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both"/>
        <w:rPr>
          <w:rFonts w:ascii="Times New Roman" w:hAnsi="Times New Roman" w:cs="Times New Roman"/>
          <w:color w:val="auto"/>
        </w:rPr>
      </w:pPr>
      <w:bookmarkStart w:id="0" w:name="_Toc329249539"/>
      <w:bookmarkStart w:id="1" w:name="_Toc228152861"/>
      <w:bookmarkStart w:id="2" w:name="_Toc264515152"/>
      <w:bookmarkStart w:id="3" w:name="_Toc263410868"/>
      <w:bookmarkStart w:id="4" w:name="_Toc329249549"/>
    </w:p>
    <w:p>
      <w:pPr>
        <w:jc w:val="both"/>
        <w:rPr>
          <w:rFonts w:ascii="Times New Roman" w:hAnsi="Times New Roman" w:cs="Times New Roman"/>
          <w:color w:val="auto"/>
        </w:rPr>
      </w:pPr>
    </w:p>
    <w:p>
      <w:pPr>
        <w:ind w:left="0" w:leftChars="0" w:firstLine="0" w:firstLineChars="0"/>
        <w:jc w:val="both"/>
        <w:rPr>
          <w:rFonts w:ascii="Times New Roman" w:hAnsi="Times New Roman" w:cs="Times New Roman"/>
          <w:color w:val="auto"/>
        </w:rPr>
      </w:pPr>
    </w:p>
    <w:p>
      <w:pPr>
        <w:ind w:left="0" w:leftChars="0" w:firstLine="1351" w:firstLineChars="200"/>
        <w:jc w:val="both"/>
        <w:rPr>
          <w:rFonts w:ascii="Times New Roman" w:hAnsi="Times New Roman" w:cs="Times New Roman"/>
          <w:color w:val="auto"/>
          <w:sz w:val="96"/>
          <w:szCs w:val="30"/>
          <w:lang w:val="en-GB"/>
        </w:rPr>
      </w:pPr>
      <w:r>
        <w:rPr>
          <w:rFonts w:hint="eastAsia"/>
          <w:b/>
          <w:bCs/>
          <w:color w:val="auto"/>
          <w:w w:val="80"/>
          <w:sz w:val="84"/>
        </w:rPr>
        <w:t>建设项目环境影响报告表</w:t>
      </w: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tabs>
          <w:tab w:val="left" w:pos="2070"/>
        </w:tabs>
        <w:ind w:left="0" w:leftChars="0" w:firstLine="826" w:firstLineChars="257"/>
        <w:jc w:val="both"/>
        <w:rPr>
          <w:rFonts w:hint="default" w:ascii="Times New Roman" w:hAnsi="Times New Roman" w:eastAsia="宋体" w:cs="Times New Roman"/>
          <w:b/>
          <w:color w:val="auto"/>
          <w:w w:val="90"/>
          <w:sz w:val="32"/>
          <w:szCs w:val="32"/>
          <w:u w:val="single"/>
        </w:rPr>
      </w:pPr>
      <w:r>
        <w:rPr>
          <w:rFonts w:hint="default" w:ascii="Times New Roman" w:hAnsi="Times New Roman" w:eastAsia="宋体" w:cs="Times New Roman"/>
          <w:b/>
          <w:color w:val="auto"/>
          <w:sz w:val="32"/>
          <w:szCs w:val="32"/>
        </w:rPr>
        <w:t>项目名称：</w:t>
      </w:r>
      <w:r>
        <w:rPr>
          <w:rFonts w:hint="eastAsia" w:ascii="Times New Roman" w:hAnsi="Times New Roman" w:cs="Times New Roman"/>
          <w:b/>
          <w:color w:val="auto"/>
          <w:sz w:val="32"/>
          <w:szCs w:val="32"/>
          <w:u w:val="single"/>
          <w:lang w:val="en-US" w:eastAsia="zh-CN"/>
        </w:rPr>
        <w:t xml:space="preserve">    </w:t>
      </w:r>
      <w:r>
        <w:rPr>
          <w:rFonts w:hint="eastAsia" w:cs="Times New Roman"/>
          <w:b/>
          <w:color w:val="auto"/>
          <w:sz w:val="32"/>
          <w:szCs w:val="32"/>
          <w:u w:val="single"/>
          <w:lang w:eastAsia="zh-CN"/>
        </w:rPr>
        <w:t>普宁市云落镇污水处理厂工程</w:t>
      </w:r>
      <w:r>
        <w:rPr>
          <w:rFonts w:hint="eastAsia" w:ascii="Times New Roman" w:hAnsi="Times New Roman" w:cs="Times New Roman"/>
          <w:b/>
          <w:color w:val="auto"/>
          <w:sz w:val="32"/>
          <w:szCs w:val="32"/>
          <w:u w:val="single"/>
          <w:lang w:val="en-US" w:eastAsia="zh-CN"/>
        </w:rPr>
        <w:t xml:space="preserve"> </w:t>
      </w:r>
      <w:r>
        <w:rPr>
          <w:rFonts w:hint="default" w:ascii="Times New Roman" w:hAnsi="Times New Roman" w:eastAsia="宋体" w:cs="Times New Roman"/>
          <w:b/>
          <w:color w:val="auto"/>
          <w:sz w:val="32"/>
          <w:szCs w:val="32"/>
          <w:u w:val="single"/>
          <w:lang w:eastAsia="zh-CN"/>
        </w:rPr>
        <w:t> </w:t>
      </w:r>
    </w:p>
    <w:p>
      <w:pPr>
        <w:tabs>
          <w:tab w:val="left" w:pos="2070"/>
        </w:tabs>
        <w:ind w:left="0" w:leftChars="0" w:firstLine="826" w:firstLineChars="257"/>
        <w:jc w:val="both"/>
        <w:rPr>
          <w:rFonts w:hint="default" w:ascii="Times New Roman" w:hAnsi="Times New Roman" w:eastAsia="宋体" w:cs="Times New Roman"/>
          <w:b/>
          <w:color w:val="auto"/>
          <w:sz w:val="32"/>
          <w:szCs w:val="32"/>
          <w:u w:val="none"/>
          <w:lang w:val="en-US" w:eastAsia="zh-CN"/>
        </w:rPr>
      </w:pPr>
      <w:r>
        <w:rPr>
          <w:rFonts w:hint="default" w:ascii="Times New Roman" w:hAnsi="Times New Roman" w:eastAsia="宋体" w:cs="Times New Roman"/>
          <w:b/>
          <w:color w:val="auto"/>
          <w:sz w:val="32"/>
          <w:szCs w:val="32"/>
        </w:rPr>
        <w:t>建设单位（盖章）：</w:t>
      </w:r>
      <w:r>
        <w:rPr>
          <w:rFonts w:hint="eastAsia" w:cs="Times New Roman"/>
          <w:b/>
          <w:color w:val="auto"/>
          <w:sz w:val="32"/>
          <w:szCs w:val="32"/>
          <w:u w:val="single"/>
          <w:lang w:val="en-US" w:eastAsia="zh-CN"/>
        </w:rPr>
        <w:t>揭阳市普宁广业练江生态环保有限公司</w:t>
      </w:r>
      <w:r>
        <w:rPr>
          <w:rFonts w:hint="default" w:ascii="Times New Roman" w:hAnsi="Times New Roman" w:eastAsia="宋体" w:cs="Times New Roman"/>
          <w:b/>
          <w:color w:val="auto"/>
          <w:sz w:val="32"/>
          <w:szCs w:val="32"/>
          <w:u w:val="single"/>
          <w:lang w:eastAsia="zh-CN"/>
        </w:rPr>
        <w:t> </w:t>
      </w:r>
      <w:r>
        <w:rPr>
          <w:rFonts w:hint="default" w:ascii="Times New Roman" w:hAnsi="Times New Roman" w:eastAsia="宋体" w:cs="Times New Roman"/>
          <w:b/>
          <w:color w:val="auto"/>
          <w:sz w:val="32"/>
          <w:szCs w:val="32"/>
          <w:u w:val="none"/>
          <w:lang w:eastAsia="zh-CN"/>
        </w:rPr>
        <w:t>   </w:t>
      </w:r>
      <w:r>
        <w:rPr>
          <w:rFonts w:hint="eastAsia" w:ascii="Times New Roman" w:hAnsi="Times New Roman" w:eastAsia="宋体" w:cs="Times New Roman"/>
          <w:b/>
          <w:color w:val="auto"/>
          <w:sz w:val="32"/>
          <w:szCs w:val="32"/>
          <w:u w:val="none"/>
          <w:lang w:val="en-US" w:eastAsia="zh-CN"/>
        </w:rPr>
        <w:t xml:space="preserve">    </w:t>
      </w: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pStyle w:val="34"/>
        <w:rPr>
          <w:rFonts w:ascii="Times New Roman" w:hAnsi="Times New Roman" w:cs="Times New Roman"/>
          <w:color w:val="auto"/>
          <w:sz w:val="30"/>
          <w:szCs w:val="30"/>
          <w:lang w:val="en-GB"/>
        </w:rPr>
      </w:pPr>
    </w:p>
    <w:p>
      <w:pPr>
        <w:pStyle w:val="34"/>
        <w:rPr>
          <w:rFonts w:ascii="Times New Roman" w:hAnsi="Times New Roman" w:cs="Times New Roman"/>
          <w:color w:val="auto"/>
          <w:sz w:val="30"/>
          <w:szCs w:val="30"/>
          <w:lang w:val="en-GB"/>
        </w:rPr>
      </w:pPr>
    </w:p>
    <w:p>
      <w:pPr>
        <w:jc w:val="both"/>
        <w:rPr>
          <w:rFonts w:ascii="Times New Roman" w:hAnsi="Times New Roman" w:cs="Times New Roman"/>
          <w:color w:val="auto"/>
          <w:sz w:val="30"/>
          <w:szCs w:val="30"/>
          <w:lang w:val="en-GB"/>
        </w:rPr>
      </w:pPr>
    </w:p>
    <w:p>
      <w:pPr>
        <w:tabs>
          <w:tab w:val="left" w:pos="2070"/>
        </w:tabs>
        <w:spacing w:line="480" w:lineRule="auto"/>
        <w:jc w:val="center"/>
        <w:rPr>
          <w:rFonts w:ascii="Times New Roman" w:hAnsi="Times New Roman" w:cs="Times New Roman"/>
          <w:b/>
          <w:color w:val="auto"/>
          <w:sz w:val="30"/>
          <w:szCs w:val="30"/>
          <w:lang w:val="en-GB"/>
        </w:rPr>
      </w:pPr>
      <w:r>
        <w:rPr>
          <w:rFonts w:ascii="Times New Roman" w:hAnsi="Times New Roman" w:cs="Times New Roman"/>
          <w:b/>
          <w:color w:val="auto"/>
          <w:sz w:val="30"/>
          <w:szCs w:val="30"/>
          <w:lang w:val="en-GB"/>
        </w:rPr>
        <w:t>编制日期：二〇一</w:t>
      </w:r>
      <w:r>
        <w:rPr>
          <w:rFonts w:hint="eastAsia" w:ascii="Times New Roman" w:hAnsi="Times New Roman" w:cs="Times New Roman"/>
          <w:b/>
          <w:color w:val="auto"/>
          <w:sz w:val="30"/>
          <w:szCs w:val="30"/>
          <w:lang w:val="en-GB" w:eastAsia="zh-CN"/>
        </w:rPr>
        <w:t>九</w:t>
      </w:r>
      <w:r>
        <w:rPr>
          <w:rFonts w:ascii="Times New Roman" w:hAnsi="Times New Roman" w:cs="Times New Roman"/>
          <w:b/>
          <w:color w:val="auto"/>
          <w:sz w:val="30"/>
          <w:szCs w:val="30"/>
          <w:lang w:val="en-GB"/>
        </w:rPr>
        <w:t>年</w:t>
      </w:r>
      <w:r>
        <w:rPr>
          <w:rFonts w:hint="eastAsia" w:ascii="Times New Roman" w:hAnsi="Times New Roman" w:cs="Times New Roman"/>
          <w:b/>
          <w:color w:val="auto"/>
          <w:sz w:val="30"/>
          <w:szCs w:val="30"/>
          <w:lang w:val="en-GB" w:eastAsia="zh-CN"/>
        </w:rPr>
        <w:t>九</w:t>
      </w:r>
      <w:r>
        <w:rPr>
          <w:rFonts w:ascii="Times New Roman" w:hAnsi="Times New Roman" w:cs="Times New Roman"/>
          <w:b/>
          <w:color w:val="auto"/>
          <w:sz w:val="30"/>
          <w:szCs w:val="30"/>
          <w:lang w:val="en-GB"/>
        </w:rPr>
        <w:t>月</w:t>
      </w:r>
    </w:p>
    <w:p>
      <w:pPr>
        <w:jc w:val="center"/>
        <w:rPr>
          <w:rFonts w:ascii="Times New Roman" w:hAnsi="Times New Roman" w:cs="Times New Roman"/>
          <w:color w:val="auto"/>
        </w:rPr>
      </w:pPr>
      <w:r>
        <w:rPr>
          <w:rFonts w:hint="default"/>
          <w:b/>
          <w:color w:val="auto"/>
          <w:sz w:val="30"/>
          <w:szCs w:val="30"/>
          <w:shd w:val="clear" w:color="auto" w:fill="auto"/>
        </w:rPr>
        <w:t>国家</w:t>
      </w:r>
      <w:r>
        <w:rPr>
          <w:rFonts w:hint="eastAsia"/>
          <w:b/>
          <w:color w:val="auto"/>
          <w:sz w:val="30"/>
          <w:szCs w:val="30"/>
          <w:shd w:val="clear" w:color="auto" w:fill="auto"/>
          <w:lang w:eastAsia="zh-CN"/>
        </w:rPr>
        <w:t>生态环境</w:t>
      </w:r>
      <w:r>
        <w:rPr>
          <w:rFonts w:hint="default"/>
          <w:b/>
          <w:color w:val="auto"/>
          <w:sz w:val="30"/>
          <w:szCs w:val="30"/>
          <w:shd w:val="clear" w:color="auto" w:fill="auto"/>
        </w:rPr>
        <w:t>部</w:t>
      </w:r>
      <w:r>
        <w:rPr>
          <w:rStyle w:val="48"/>
          <w:rFonts w:hint="default"/>
          <w:b/>
          <w:color w:val="auto"/>
          <w:sz w:val="30"/>
          <w:szCs w:val="30"/>
          <w:shd w:val="clear" w:color="auto" w:fill="auto"/>
        </w:rPr>
        <w:t>制</w:t>
      </w:r>
    </w:p>
    <w:p>
      <w:pPr>
        <w:jc w:val="both"/>
        <w:rPr>
          <w:rFonts w:ascii="Times New Roman" w:hAnsi="Times New Roman" w:cs="Times New Roman"/>
          <w:color w:val="auto"/>
          <w:sz w:val="30"/>
          <w:szCs w:val="30"/>
          <w:lang w:val="en-GB"/>
        </w:rPr>
        <w:sectPr>
          <w:footerReference r:id="rId3" w:type="even"/>
          <w:pgSz w:w="11906" w:h="16838"/>
          <w:pgMar w:top="1304" w:right="1134" w:bottom="1134" w:left="1134" w:header="851" w:footer="851"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240" w:lineRule="atLeast"/>
        <w:ind w:left="0" w:leftChars="0" w:firstLine="0" w:firstLineChars="0"/>
        <w:jc w:val="center"/>
        <w:rPr>
          <w:b/>
          <w:color w:val="000000"/>
          <w:szCs w:val="28"/>
          <w:u w:val="none" w:color="auto"/>
        </w:rPr>
      </w:pPr>
      <w:r>
        <w:rPr>
          <w:b/>
          <w:color w:val="000000"/>
          <w:szCs w:val="28"/>
          <w:u w:val="none" w:color="auto"/>
        </w:rPr>
        <w:t>《建设项目环境影响报告表》编制说明</w:t>
      </w:r>
    </w:p>
    <w:p>
      <w:pPr>
        <w:spacing w:line="660" w:lineRule="exact"/>
        <w:ind w:firstLine="360" w:firstLineChars="150"/>
        <w:rPr>
          <w:rFonts w:hint="eastAsia" w:ascii="宋体" w:hAnsi="宋体" w:cs="宋体"/>
          <w:color w:val="000000"/>
          <w:sz w:val="24"/>
          <w:szCs w:val="24"/>
          <w:u w:val="none" w:color="auto"/>
        </w:rPr>
      </w:pPr>
      <w:r>
        <w:rPr>
          <w:rFonts w:hint="eastAsia" w:ascii="宋体" w:hAnsi="宋体" w:cs="宋体"/>
          <w:color w:val="000000"/>
          <w:sz w:val="24"/>
          <w:szCs w:val="24"/>
          <w:u w:val="none" w:color="auto"/>
        </w:rPr>
        <w:t>《建设项目环境影响报告表》由具有从事环境影响评价工作资质的单位编制。</w:t>
      </w:r>
    </w:p>
    <w:p>
      <w:pPr>
        <w:numPr>
          <w:ilvl w:val="0"/>
          <w:numId w:val="1"/>
          <w:numberingChange w:id="0" w:author="Microsoft" w:date="2012-09-04T09:28:00Z" w:original="%1:1:0:."/>
        </w:numPr>
        <w:adjustRightInd/>
        <w:snapToGrid/>
        <w:spacing w:line="660" w:lineRule="exact"/>
        <w:ind w:firstLine="560"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项目名称──指项目立项批复时的名称，应不超过30个字（两个英文字段作一个汉字）。</w:t>
      </w:r>
    </w:p>
    <w:p>
      <w:pPr>
        <w:numPr>
          <w:ilvl w:val="0"/>
          <w:numId w:val="1"/>
          <w:numberingChange w:id="1" w:author="Microsoft" w:date="2012-09-04T09:28:00Z" w:original="%1:2:0:."/>
        </w:numPr>
        <w:adjustRightInd/>
        <w:snapToGrid/>
        <w:spacing w:line="660" w:lineRule="exact"/>
        <w:ind w:firstLine="560"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建设地点──指项目所在地详细地址，公路、铁路应填写起止地点。</w:t>
      </w:r>
    </w:p>
    <w:p>
      <w:pPr>
        <w:numPr>
          <w:ilvl w:val="0"/>
          <w:numId w:val="1"/>
          <w:numberingChange w:id="2" w:author="Microsoft" w:date="2012-09-04T09:28:00Z" w:original="%1:3:0:."/>
        </w:numPr>
        <w:adjustRightInd/>
        <w:snapToGrid/>
        <w:spacing w:line="660" w:lineRule="exact"/>
        <w:ind w:firstLine="560"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行业类别──按国标填写。</w:t>
      </w:r>
    </w:p>
    <w:p>
      <w:pPr>
        <w:numPr>
          <w:ilvl w:val="0"/>
          <w:numId w:val="1"/>
          <w:numberingChange w:id="3" w:author="Microsoft" w:date="2012-09-04T09:28:00Z" w:original="%1:4:0:."/>
        </w:numPr>
        <w:adjustRightInd/>
        <w:snapToGrid/>
        <w:spacing w:line="660" w:lineRule="exact"/>
        <w:ind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总投资──指项目投资总额。</w:t>
      </w:r>
    </w:p>
    <w:p>
      <w:pPr>
        <w:numPr>
          <w:ilvl w:val="0"/>
          <w:numId w:val="1"/>
          <w:numberingChange w:id="4" w:author="Microsoft" w:date="2012-09-04T09:28:00Z" w:original="%1:5:0:."/>
        </w:numPr>
        <w:adjustRightInd/>
        <w:snapToGrid/>
        <w:spacing w:line="660" w:lineRule="exact"/>
        <w:ind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主要环境保护目标──指项目区周围一定范围内集中居民住宅区、学校、医院、保护文物、风景名胜区、水源地和生态敏感点等，应尽可能给出保护目标、性质、规模和距厂界距离等。</w:t>
      </w:r>
    </w:p>
    <w:p>
      <w:pPr>
        <w:numPr>
          <w:ilvl w:val="0"/>
          <w:numId w:val="1"/>
          <w:numberingChange w:id="5" w:author="Microsoft" w:date="2012-09-04T09:28:00Z" w:original="%1:6:0:."/>
        </w:numPr>
        <w:adjustRightInd/>
        <w:snapToGrid/>
        <w:spacing w:line="660" w:lineRule="exact"/>
        <w:ind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1"/>
          <w:numberingChange w:id="6" w:author="Microsoft" w:date="2012-09-04T09:28:00Z" w:original="%1:7:0:."/>
        </w:numPr>
        <w:adjustRightInd/>
        <w:snapToGrid/>
        <w:spacing w:line="660" w:lineRule="exact"/>
        <w:ind w:firstLine="402"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预审意见──由行业主管部门填写答复意见，无主管部门项目，可不填。</w:t>
      </w:r>
    </w:p>
    <w:p>
      <w:pPr>
        <w:numPr>
          <w:ilvl w:val="0"/>
          <w:numId w:val="1"/>
        </w:numPr>
        <w:adjustRightInd/>
        <w:snapToGrid/>
        <w:spacing w:line="660" w:lineRule="exact"/>
        <w:ind w:firstLine="402" w:firstLineChars="0"/>
        <w:rPr>
          <w:rFonts w:hint="eastAsia" w:ascii="宋体" w:hAnsi="宋体" w:cs="宋体"/>
          <w:color w:val="000000"/>
          <w:sz w:val="24"/>
          <w:szCs w:val="24"/>
          <w:u w:val="none" w:color="auto"/>
        </w:rPr>
      </w:pPr>
      <w:r>
        <w:rPr>
          <w:rFonts w:hint="eastAsia" w:ascii="宋体" w:hAnsi="宋体" w:cs="宋体"/>
          <w:color w:val="000000"/>
          <w:sz w:val="24"/>
          <w:szCs w:val="24"/>
          <w:u w:val="none" w:color="auto"/>
        </w:rPr>
        <w:t>审批意见──由负责审批该项目的环境保护行政主管部</w:t>
      </w:r>
    </w:p>
    <w:p>
      <w:pPr>
        <w:pStyle w:val="23"/>
        <w:spacing w:before="0" w:after="0" w:line="400" w:lineRule="exact"/>
        <w:ind w:firstLine="0" w:firstLineChars="0"/>
        <w:jc w:val="center"/>
        <w:rPr>
          <w:rFonts w:hint="eastAsia" w:ascii="宋体" w:hAnsi="宋体" w:cs="宋体"/>
          <w:color w:val="000000"/>
          <w:sz w:val="44"/>
          <w:szCs w:val="44"/>
          <w:u w:val="none" w:color="auto"/>
        </w:rPr>
        <w:sectPr>
          <w:headerReference r:id="rId4" w:type="default"/>
          <w:footerReference r:id="rId5" w:type="default"/>
          <w:pgSz w:w="11906" w:h="16838"/>
          <w:pgMar w:top="1440" w:right="1689" w:bottom="1553"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23"/>
        <w:spacing w:before="0" w:after="0" w:line="400" w:lineRule="exact"/>
        <w:ind w:firstLine="0" w:firstLineChars="0"/>
        <w:jc w:val="center"/>
        <w:rPr>
          <w:rFonts w:hint="eastAsia" w:ascii="宋体" w:hAnsi="宋体" w:cs="宋体"/>
          <w:color w:val="000000"/>
          <w:sz w:val="44"/>
          <w:szCs w:val="44"/>
          <w:u w:val="none" w:color="auto"/>
        </w:rPr>
      </w:pPr>
      <w:r>
        <w:rPr>
          <w:rFonts w:hint="eastAsia" w:ascii="宋体" w:hAnsi="宋体" w:cs="宋体"/>
          <w:color w:val="000000"/>
          <w:sz w:val="44"/>
          <w:szCs w:val="44"/>
          <w:u w:val="none" w:color="auto"/>
        </w:rPr>
        <w:t>目   录</w:t>
      </w:r>
    </w:p>
    <w:p>
      <w:pPr>
        <w:ind w:firstLine="560"/>
        <w:rPr>
          <w:rFonts w:hint="eastAsia"/>
          <w:color w:val="000000"/>
          <w:u w:val="none" w:color="auto"/>
        </w:rPr>
      </w:pPr>
    </w:p>
    <w:p>
      <w:pPr>
        <w:pStyle w:val="23"/>
        <w:tabs>
          <w:tab w:val="right" w:leader="dot" w:pos="8417"/>
        </w:tabs>
        <w:ind w:firstLine="482"/>
        <w:rPr>
          <w:color w:val="000000"/>
          <w:u w:val="none" w:color="auto"/>
        </w:rPr>
      </w:pPr>
      <w:bookmarkStart w:id="5" w:name="_Toc375145903"/>
      <w:r>
        <w:rPr>
          <w:rFonts w:hint="eastAsia" w:ascii="宋体" w:hAnsi="宋体" w:cs="宋体"/>
          <w:caps w:val="0"/>
          <w:smallCaps/>
          <w:color w:val="000000"/>
          <w:sz w:val="24"/>
          <w:szCs w:val="24"/>
          <w:u w:val="none" w:color="auto"/>
        </w:rPr>
        <w:fldChar w:fldCharType="begin"/>
      </w:r>
      <w:r>
        <w:rPr>
          <w:rFonts w:hint="eastAsia" w:ascii="宋体" w:hAnsi="宋体" w:cs="宋体"/>
          <w:caps w:val="0"/>
          <w:smallCaps/>
          <w:color w:val="000000"/>
          <w:sz w:val="24"/>
          <w:szCs w:val="24"/>
          <w:u w:val="none" w:color="auto"/>
        </w:rPr>
        <w:instrText xml:space="preserve"> TOC \o "1-1" \h \z \u </w:instrText>
      </w:r>
      <w:r>
        <w:rPr>
          <w:rFonts w:hint="eastAsia" w:ascii="宋体" w:hAnsi="宋体" w:cs="宋体"/>
          <w:caps w:val="0"/>
          <w:smallCaps/>
          <w:color w:val="000000"/>
          <w:sz w:val="24"/>
          <w:szCs w:val="24"/>
          <w:u w:val="none" w:color="auto"/>
        </w:rPr>
        <w:fldChar w:fldCharType="separate"/>
      </w: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_Toc25131 </w:instrText>
      </w:r>
      <w:r>
        <w:rPr>
          <w:rFonts w:hint="eastAsia" w:ascii="宋体" w:hAnsi="宋体" w:cs="宋体"/>
          <w:caps w:val="0"/>
          <w:smallCaps/>
          <w:color w:val="000000"/>
          <w:szCs w:val="24"/>
          <w:u w:val="none" w:color="auto"/>
        </w:rPr>
        <w:fldChar w:fldCharType="separate"/>
      </w:r>
      <w:r>
        <w:rPr>
          <w:rFonts w:hint="eastAsia"/>
          <w:color w:val="000000"/>
          <w:u w:val="none" w:color="auto"/>
        </w:rPr>
        <w:t>一、</w:t>
      </w:r>
      <w:r>
        <w:rPr>
          <w:color w:val="000000"/>
          <w:u w:val="none" w:color="auto"/>
        </w:rPr>
        <w:t>建设项目基本情况</w:t>
      </w:r>
      <w:r>
        <w:rPr>
          <w:color w:val="000000"/>
          <w:u w:val="none" w:color="auto"/>
        </w:rPr>
        <w:tab/>
      </w:r>
      <w:r>
        <w:rPr>
          <w:color w:val="000000"/>
          <w:u w:val="none" w:color="auto"/>
        </w:rPr>
        <w:fldChar w:fldCharType="begin"/>
      </w:r>
      <w:r>
        <w:rPr>
          <w:color w:val="000000"/>
          <w:u w:val="none" w:color="auto"/>
        </w:rPr>
        <w:instrText xml:space="preserve"> PAGEREF _Toc25131 </w:instrText>
      </w:r>
      <w:r>
        <w:rPr>
          <w:color w:val="000000"/>
          <w:u w:val="none" w:color="auto"/>
        </w:rPr>
        <w:fldChar w:fldCharType="separate"/>
      </w:r>
      <w:r>
        <w:rPr>
          <w:color w:val="000000"/>
          <w:u w:val="none" w:color="auto"/>
        </w:rPr>
        <w:t>1</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_Toc11288 </w:instrText>
      </w:r>
      <w:r>
        <w:rPr>
          <w:rFonts w:hint="eastAsia" w:ascii="宋体" w:hAnsi="宋体" w:cs="宋体"/>
          <w:caps w:val="0"/>
          <w:smallCaps/>
          <w:color w:val="000000"/>
          <w:szCs w:val="24"/>
          <w:u w:val="none" w:color="auto"/>
        </w:rPr>
        <w:fldChar w:fldCharType="separate"/>
      </w:r>
      <w:r>
        <w:rPr>
          <w:color w:val="000000"/>
          <w:u w:val="none" w:color="auto"/>
        </w:rPr>
        <w:t>二、建设项目所在地自然环境简况</w:t>
      </w:r>
      <w:r>
        <w:rPr>
          <w:color w:val="000000"/>
          <w:u w:val="none" w:color="auto"/>
        </w:rPr>
        <w:tab/>
      </w:r>
      <w:r>
        <w:rPr>
          <w:color w:val="000000"/>
          <w:u w:val="none" w:color="auto"/>
        </w:rPr>
        <w:fldChar w:fldCharType="begin"/>
      </w:r>
      <w:r>
        <w:rPr>
          <w:color w:val="000000"/>
          <w:u w:val="none" w:color="auto"/>
        </w:rPr>
        <w:instrText xml:space="preserve"> PAGEREF _Toc11288 </w:instrText>
      </w:r>
      <w:r>
        <w:rPr>
          <w:color w:val="000000"/>
          <w:u w:val="none" w:color="auto"/>
        </w:rPr>
        <w:fldChar w:fldCharType="separate"/>
      </w:r>
      <w:r>
        <w:rPr>
          <w:color w:val="000000"/>
          <w:u w:val="none" w:color="auto"/>
        </w:rPr>
        <w:t>10</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_Toc18083 </w:instrText>
      </w:r>
      <w:r>
        <w:rPr>
          <w:rFonts w:hint="eastAsia" w:ascii="宋体" w:hAnsi="宋体" w:cs="宋体"/>
          <w:caps w:val="0"/>
          <w:smallCaps/>
          <w:color w:val="000000"/>
          <w:szCs w:val="24"/>
          <w:u w:val="none" w:color="auto"/>
        </w:rPr>
        <w:fldChar w:fldCharType="separate"/>
      </w:r>
      <w:r>
        <w:rPr>
          <w:rFonts w:hint="eastAsia"/>
          <w:color w:val="000000"/>
          <w:u w:val="none" w:color="auto"/>
        </w:rPr>
        <w:t>三</w:t>
      </w:r>
      <w:r>
        <w:rPr>
          <w:color w:val="000000"/>
          <w:u w:val="none" w:color="auto"/>
        </w:rPr>
        <w:t>、环境质量状况</w:t>
      </w:r>
      <w:r>
        <w:rPr>
          <w:color w:val="000000"/>
          <w:u w:val="none" w:color="auto"/>
        </w:rPr>
        <w:tab/>
      </w:r>
      <w:r>
        <w:rPr>
          <w:color w:val="000000"/>
          <w:u w:val="none" w:color="auto"/>
        </w:rPr>
        <w:fldChar w:fldCharType="begin"/>
      </w:r>
      <w:r>
        <w:rPr>
          <w:color w:val="000000"/>
          <w:u w:val="none" w:color="auto"/>
        </w:rPr>
        <w:instrText xml:space="preserve"> PAGEREF _Toc18083 </w:instrText>
      </w:r>
      <w:r>
        <w:rPr>
          <w:color w:val="000000"/>
          <w:u w:val="none" w:color="auto"/>
        </w:rPr>
        <w:fldChar w:fldCharType="separate"/>
      </w:r>
      <w:r>
        <w:rPr>
          <w:color w:val="000000"/>
          <w:u w:val="none" w:color="auto"/>
        </w:rPr>
        <w:t>14</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_Toc10625 </w:instrText>
      </w:r>
      <w:r>
        <w:rPr>
          <w:rFonts w:hint="eastAsia" w:ascii="宋体" w:hAnsi="宋体" w:cs="宋体"/>
          <w:caps w:val="0"/>
          <w:smallCaps/>
          <w:color w:val="000000"/>
          <w:szCs w:val="24"/>
          <w:u w:val="none" w:color="auto"/>
        </w:rPr>
        <w:fldChar w:fldCharType="separate"/>
      </w:r>
      <w:r>
        <w:rPr>
          <w:color w:val="000000"/>
          <w:u w:val="none" w:color="auto"/>
        </w:rPr>
        <w:t>四、评价适用标准</w:t>
      </w:r>
      <w:r>
        <w:rPr>
          <w:color w:val="000000"/>
          <w:u w:val="none" w:color="auto"/>
        </w:rPr>
        <w:tab/>
      </w:r>
      <w:r>
        <w:rPr>
          <w:color w:val="000000"/>
          <w:u w:val="none" w:color="auto"/>
        </w:rPr>
        <w:fldChar w:fldCharType="begin"/>
      </w:r>
      <w:r>
        <w:rPr>
          <w:color w:val="000000"/>
          <w:u w:val="none" w:color="auto"/>
        </w:rPr>
        <w:instrText xml:space="preserve"> PAGEREF _Toc10625 </w:instrText>
      </w:r>
      <w:r>
        <w:rPr>
          <w:color w:val="000000"/>
          <w:u w:val="none" w:color="auto"/>
        </w:rPr>
        <w:fldChar w:fldCharType="separate"/>
      </w:r>
      <w:r>
        <w:rPr>
          <w:color w:val="000000"/>
          <w:u w:val="none" w:color="auto"/>
        </w:rPr>
        <w:t>20</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_Toc22297 </w:instrText>
      </w:r>
      <w:r>
        <w:rPr>
          <w:rFonts w:hint="eastAsia" w:ascii="宋体" w:hAnsi="宋体" w:cs="宋体"/>
          <w:caps w:val="0"/>
          <w:smallCaps/>
          <w:color w:val="000000"/>
          <w:szCs w:val="24"/>
          <w:u w:val="none" w:color="auto"/>
        </w:rPr>
        <w:fldChar w:fldCharType="separate"/>
      </w:r>
      <w:r>
        <w:rPr>
          <w:color w:val="000000"/>
          <w:u w:val="none" w:color="auto"/>
        </w:rPr>
        <w:t>五、</w:t>
      </w:r>
      <w:r>
        <w:rPr>
          <w:rFonts w:hint="eastAsia"/>
          <w:color w:val="000000"/>
          <w:u w:val="none" w:color="auto"/>
          <w:lang w:eastAsia="zh-CN"/>
        </w:rPr>
        <w:t>建设项目</w:t>
      </w:r>
      <w:r>
        <w:rPr>
          <w:color w:val="000000"/>
          <w:u w:val="none" w:color="auto"/>
        </w:rPr>
        <w:t>工程分析</w:t>
      </w:r>
      <w:r>
        <w:rPr>
          <w:color w:val="000000"/>
          <w:u w:val="none" w:color="auto"/>
        </w:rPr>
        <w:tab/>
      </w:r>
      <w:r>
        <w:rPr>
          <w:color w:val="000000"/>
          <w:u w:val="none" w:color="auto"/>
        </w:rPr>
        <w:fldChar w:fldCharType="begin"/>
      </w:r>
      <w:r>
        <w:rPr>
          <w:color w:val="000000"/>
          <w:u w:val="none" w:color="auto"/>
        </w:rPr>
        <w:instrText xml:space="preserve"> PAGEREF _Toc22297 </w:instrText>
      </w:r>
      <w:r>
        <w:rPr>
          <w:color w:val="000000"/>
          <w:u w:val="none" w:color="auto"/>
        </w:rPr>
        <w:fldChar w:fldCharType="separate"/>
      </w:r>
      <w:r>
        <w:rPr>
          <w:color w:val="000000"/>
          <w:u w:val="none" w:color="auto"/>
        </w:rPr>
        <w:t>23</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_Toc17069 </w:instrText>
      </w:r>
      <w:r>
        <w:rPr>
          <w:rFonts w:hint="eastAsia" w:ascii="宋体" w:hAnsi="宋体" w:cs="宋体"/>
          <w:caps w:val="0"/>
          <w:smallCaps/>
          <w:color w:val="000000"/>
          <w:szCs w:val="24"/>
          <w:u w:val="none" w:color="auto"/>
        </w:rPr>
        <w:fldChar w:fldCharType="separate"/>
      </w:r>
      <w:r>
        <w:rPr>
          <w:color w:val="000000"/>
          <w:u w:val="none" w:color="auto"/>
        </w:rPr>
        <w:t>六、项目主要污染物产生及排放情况</w:t>
      </w:r>
      <w:r>
        <w:rPr>
          <w:color w:val="000000"/>
          <w:u w:val="none" w:color="auto"/>
        </w:rPr>
        <w:tab/>
      </w:r>
      <w:r>
        <w:rPr>
          <w:color w:val="000000"/>
          <w:u w:val="none" w:color="auto"/>
        </w:rPr>
        <w:fldChar w:fldCharType="begin"/>
      </w:r>
      <w:r>
        <w:rPr>
          <w:color w:val="000000"/>
          <w:u w:val="none" w:color="auto"/>
        </w:rPr>
        <w:instrText xml:space="preserve"> PAGEREF _Toc17069 </w:instrText>
      </w:r>
      <w:r>
        <w:rPr>
          <w:color w:val="000000"/>
          <w:u w:val="none" w:color="auto"/>
        </w:rPr>
        <w:fldChar w:fldCharType="separate"/>
      </w:r>
      <w:r>
        <w:rPr>
          <w:color w:val="000000"/>
          <w:u w:val="none" w:color="auto"/>
        </w:rPr>
        <w:t>30</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_Toc32267 </w:instrText>
      </w:r>
      <w:r>
        <w:rPr>
          <w:rFonts w:hint="eastAsia" w:ascii="宋体" w:hAnsi="宋体" w:cs="宋体"/>
          <w:caps w:val="0"/>
          <w:smallCaps/>
          <w:color w:val="000000"/>
          <w:szCs w:val="24"/>
          <w:u w:val="none" w:color="auto"/>
        </w:rPr>
        <w:fldChar w:fldCharType="separate"/>
      </w:r>
      <w:r>
        <w:rPr>
          <w:color w:val="000000"/>
          <w:u w:val="none" w:color="auto"/>
        </w:rPr>
        <w:t>七、环境影响分析</w:t>
      </w:r>
      <w:r>
        <w:rPr>
          <w:color w:val="000000"/>
          <w:u w:val="none" w:color="auto"/>
        </w:rPr>
        <w:tab/>
      </w:r>
      <w:r>
        <w:rPr>
          <w:color w:val="000000"/>
          <w:u w:val="none" w:color="auto"/>
        </w:rPr>
        <w:fldChar w:fldCharType="begin"/>
      </w:r>
      <w:r>
        <w:rPr>
          <w:color w:val="000000"/>
          <w:u w:val="none" w:color="auto"/>
        </w:rPr>
        <w:instrText xml:space="preserve"> PAGEREF _Toc32267 </w:instrText>
      </w:r>
      <w:r>
        <w:rPr>
          <w:color w:val="000000"/>
          <w:u w:val="none" w:color="auto"/>
        </w:rPr>
        <w:fldChar w:fldCharType="separate"/>
      </w:r>
      <w:r>
        <w:rPr>
          <w:color w:val="000000"/>
          <w:u w:val="none" w:color="auto"/>
        </w:rPr>
        <w:t>32</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_Toc22 </w:instrText>
      </w:r>
      <w:r>
        <w:rPr>
          <w:rFonts w:hint="eastAsia" w:ascii="宋体" w:hAnsi="宋体" w:cs="宋体"/>
          <w:caps w:val="0"/>
          <w:smallCaps/>
          <w:color w:val="000000"/>
          <w:szCs w:val="24"/>
          <w:u w:val="none" w:color="auto"/>
        </w:rPr>
        <w:fldChar w:fldCharType="separate"/>
      </w:r>
      <w:r>
        <w:rPr>
          <w:rFonts w:hint="eastAsia"/>
          <w:color w:val="000000"/>
          <w:u w:val="none" w:color="auto"/>
        </w:rPr>
        <w:t>八</w:t>
      </w:r>
      <w:r>
        <w:rPr>
          <w:color w:val="000000"/>
          <w:u w:val="none" w:color="auto"/>
        </w:rPr>
        <w:t>、建设项目采取的防治措施及治理效果</w:t>
      </w:r>
      <w:r>
        <w:rPr>
          <w:color w:val="000000"/>
          <w:u w:val="none" w:color="auto"/>
        </w:rPr>
        <w:tab/>
      </w:r>
      <w:r>
        <w:rPr>
          <w:color w:val="000000"/>
          <w:u w:val="none" w:color="auto"/>
        </w:rPr>
        <w:fldChar w:fldCharType="begin"/>
      </w:r>
      <w:r>
        <w:rPr>
          <w:color w:val="000000"/>
          <w:u w:val="none" w:color="auto"/>
        </w:rPr>
        <w:instrText xml:space="preserve"> PAGEREF _Toc22 </w:instrText>
      </w:r>
      <w:r>
        <w:rPr>
          <w:color w:val="000000"/>
          <w:u w:val="none" w:color="auto"/>
        </w:rPr>
        <w:fldChar w:fldCharType="separate"/>
      </w:r>
      <w:r>
        <w:rPr>
          <w:color w:val="000000"/>
          <w:u w:val="none" w:color="auto"/>
        </w:rPr>
        <w:t>58</w:t>
      </w:r>
      <w:r>
        <w:rPr>
          <w:color w:val="000000"/>
          <w:u w:val="none" w:color="auto"/>
        </w:rPr>
        <w:fldChar w:fldCharType="end"/>
      </w:r>
      <w:r>
        <w:rPr>
          <w:rFonts w:hint="eastAsia" w:ascii="宋体" w:hAnsi="宋体" w:cs="宋体"/>
          <w:caps w:val="0"/>
          <w:smallCaps/>
          <w:color w:val="000000"/>
          <w:szCs w:val="24"/>
          <w:u w:val="none" w:color="auto"/>
        </w:rPr>
        <w:fldChar w:fldCharType="end"/>
      </w:r>
    </w:p>
    <w:p>
      <w:pPr>
        <w:pStyle w:val="23"/>
        <w:tabs>
          <w:tab w:val="right" w:leader="dot" w:pos="8417"/>
        </w:tabs>
        <w:ind w:firstLine="402"/>
        <w:rPr>
          <w:color w:val="000000"/>
          <w:u w:val="none" w:color="auto"/>
        </w:rPr>
      </w:pPr>
      <w:r>
        <w:rPr>
          <w:rFonts w:hint="eastAsia" w:ascii="宋体" w:hAnsi="宋体" w:cs="宋体"/>
          <w:caps w:val="0"/>
          <w:smallCaps/>
          <w:color w:val="000000"/>
          <w:szCs w:val="24"/>
          <w:u w:val="none" w:color="auto"/>
        </w:rPr>
        <w:fldChar w:fldCharType="begin"/>
      </w:r>
      <w:r>
        <w:rPr>
          <w:rFonts w:hint="eastAsia" w:ascii="宋体" w:hAnsi="宋体" w:cs="宋体"/>
          <w:caps w:val="0"/>
          <w:smallCaps/>
          <w:color w:val="000000"/>
          <w:szCs w:val="24"/>
          <w:u w:val="none" w:color="auto"/>
        </w:rPr>
        <w:instrText xml:space="preserve"> HYPERLINK \l _Toc4660 </w:instrText>
      </w:r>
      <w:r>
        <w:rPr>
          <w:rFonts w:hint="eastAsia" w:ascii="宋体" w:hAnsi="宋体" w:cs="宋体"/>
          <w:caps w:val="0"/>
          <w:smallCaps/>
          <w:color w:val="000000"/>
          <w:szCs w:val="24"/>
          <w:u w:val="none" w:color="auto"/>
        </w:rPr>
        <w:fldChar w:fldCharType="separate"/>
      </w:r>
      <w:r>
        <w:rPr>
          <w:rFonts w:hint="eastAsia"/>
          <w:color w:val="000000"/>
          <w:u w:val="none" w:color="auto"/>
        </w:rPr>
        <w:t>九、</w:t>
      </w:r>
      <w:r>
        <w:rPr>
          <w:color w:val="000000"/>
          <w:u w:val="none" w:color="auto"/>
        </w:rPr>
        <w:t>结论</w:t>
      </w:r>
      <w:r>
        <w:rPr>
          <w:rFonts w:hint="eastAsia"/>
          <w:color w:val="000000"/>
          <w:u w:val="none" w:color="auto"/>
        </w:rPr>
        <w:t>与建议</w:t>
      </w:r>
      <w:r>
        <w:rPr>
          <w:color w:val="000000"/>
          <w:u w:val="none" w:color="auto"/>
        </w:rPr>
        <w:tab/>
      </w:r>
      <w:r>
        <w:rPr>
          <w:color w:val="000000"/>
          <w:u w:val="none" w:color="auto"/>
        </w:rPr>
        <w:fldChar w:fldCharType="begin"/>
      </w:r>
      <w:r>
        <w:rPr>
          <w:color w:val="000000"/>
          <w:u w:val="none" w:color="auto"/>
        </w:rPr>
        <w:instrText xml:space="preserve"> PAGEREF _Toc4660 </w:instrText>
      </w:r>
      <w:r>
        <w:rPr>
          <w:color w:val="000000"/>
          <w:u w:val="none" w:color="auto"/>
        </w:rPr>
        <w:fldChar w:fldCharType="separate"/>
      </w:r>
      <w:r>
        <w:rPr>
          <w:color w:val="000000"/>
          <w:u w:val="none" w:color="auto"/>
        </w:rPr>
        <w:t>60</w:t>
      </w:r>
      <w:r>
        <w:rPr>
          <w:color w:val="000000"/>
          <w:u w:val="none" w:color="auto"/>
        </w:rPr>
        <w:fldChar w:fldCharType="end"/>
      </w:r>
      <w:r>
        <w:rPr>
          <w:rFonts w:hint="eastAsia" w:ascii="宋体" w:hAnsi="宋体" w:cs="宋体"/>
          <w:caps w:val="0"/>
          <w:smallCaps/>
          <w:color w:val="000000"/>
          <w:szCs w:val="24"/>
          <w:u w:val="none" w:color="auto"/>
        </w:rPr>
        <w:fldChar w:fldCharType="end"/>
      </w:r>
    </w:p>
    <w:p>
      <w:pPr>
        <w:ind w:firstLine="560"/>
        <w:rPr>
          <w:rFonts w:hint="eastAsia"/>
          <w:u w:val="none" w:color="auto"/>
        </w:rPr>
      </w:pPr>
      <w:r>
        <w:rPr>
          <w:rFonts w:hint="eastAsia" w:ascii="宋体" w:hAnsi="宋体" w:cs="宋体"/>
          <w:bCs/>
          <w:caps/>
          <w:smallCaps/>
          <w:color w:val="000000"/>
          <w:szCs w:val="24"/>
          <w:u w:val="none" w:color="auto"/>
        </w:rPr>
        <w:fldChar w:fldCharType="end"/>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附件1：环评委托书</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附件2：企业营业执照</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val="en-US" w:eastAsia="zh-CN"/>
          <w14:textFill>
            <w14:solidFill>
              <w14:schemeClr w14:val="tx1"/>
            </w14:solidFill>
          </w14:textFill>
        </w:rPr>
        <w:t>附件3：项目选址意见书</w:t>
      </w:r>
    </w:p>
    <w:p>
      <w:pPr>
        <w:pStyle w:val="23"/>
        <w:tabs>
          <w:tab w:val="right" w:leader="dot" w:pos="8417"/>
        </w:tabs>
        <w:spacing w:line="240" w:lineRule="auto"/>
        <w:ind w:firstLine="402"/>
        <w:rPr>
          <w:rFonts w:hint="eastAsia" w:ascii="宋体" w:hAnsi="宋体" w:cs="宋体"/>
          <w:bCs/>
          <w:smallCaps/>
          <w:color w:val="000000" w:themeColor="text1"/>
          <w:szCs w:val="24"/>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val="en-US" w:eastAsia="zh-CN"/>
          <w14:textFill>
            <w14:solidFill>
              <w14:schemeClr w14:val="tx1"/>
            </w14:solidFill>
          </w14:textFill>
        </w:rPr>
        <w:t>附件4：项目监测报告及质保单</w:t>
      </w:r>
    </w:p>
    <w:p>
      <w:pPr>
        <w:pStyle w:val="23"/>
        <w:tabs>
          <w:tab w:val="right" w:leader="dot" w:pos="8417"/>
        </w:tabs>
        <w:spacing w:line="240" w:lineRule="auto"/>
        <w:ind w:firstLine="402"/>
        <w:rPr>
          <w:rFonts w:hint="eastAsia" w:ascii="宋体" w:hAnsi="宋体" w:cs="宋体"/>
          <w:bCs/>
          <w:smallCaps/>
          <w:color w:val="000000" w:themeColor="text1"/>
          <w:szCs w:val="24"/>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val="en-US" w:eastAsia="zh-CN"/>
          <w14:textFill>
            <w14:solidFill>
              <w14:schemeClr w14:val="tx1"/>
            </w14:solidFill>
          </w14:textFill>
        </w:rPr>
        <w:t>附件5：签到表及专家评审意见</w:t>
      </w:r>
    </w:p>
    <w:p>
      <w:pPr>
        <w:pStyle w:val="23"/>
        <w:tabs>
          <w:tab w:val="right" w:leader="dot" w:pos="8417"/>
        </w:tabs>
        <w:spacing w:line="240" w:lineRule="auto"/>
        <w:ind w:firstLine="402"/>
        <w:rPr>
          <w:rFonts w:hint="eastAsia" w:ascii="宋体" w:hAnsi="宋体" w:cs="宋体"/>
          <w:bCs/>
          <w:smallCaps/>
          <w:color w:val="000000" w:themeColor="text1"/>
          <w:szCs w:val="24"/>
          <w:u w:val="none" w:color="auto"/>
          <w14:textFill>
            <w14:solidFill>
              <w14:schemeClr w14:val="tx1"/>
            </w14:solidFill>
          </w14:textFill>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附图1</w:t>
      </w:r>
      <w:r>
        <w:rPr>
          <w:rFonts w:hint="eastAsia" w:ascii="宋体" w:hAnsi="宋体" w:cs="宋体"/>
          <w:bCs/>
          <w:smallCaps/>
          <w:color w:val="000000" w:themeColor="text1"/>
          <w:sz w:val="21"/>
          <w:szCs w:val="21"/>
          <w:u w:val="none" w:color="auto"/>
          <w:lang w:eastAsia="zh-CN"/>
          <w14:textFill>
            <w14:solidFill>
              <w14:schemeClr w14:val="tx1"/>
            </w14:solidFill>
          </w14:textFill>
        </w:rPr>
        <w:t>：</w:t>
      </w:r>
      <w:r>
        <w:rPr>
          <w:rFonts w:hint="eastAsia" w:ascii="宋体" w:hAnsi="宋体" w:cs="宋体"/>
          <w:bCs/>
          <w:smallCaps/>
          <w:color w:val="000000" w:themeColor="text1"/>
          <w:sz w:val="21"/>
          <w:szCs w:val="21"/>
          <w:u w:val="none" w:color="auto"/>
          <w14:textFill>
            <w14:solidFill>
              <w14:schemeClr w14:val="tx1"/>
            </w14:solidFill>
          </w14:textFill>
        </w:rPr>
        <w:t>建设项目地理位置示意图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附图2：</w:t>
      </w:r>
      <w:r>
        <w:rPr>
          <w:rFonts w:hint="eastAsia" w:ascii="宋体" w:hAnsi="宋体" w:cs="宋体"/>
          <w:bCs/>
          <w:smallCaps/>
          <w:color w:val="000000" w:themeColor="text1"/>
          <w:sz w:val="21"/>
          <w:szCs w:val="21"/>
          <w:u w:val="none" w:color="auto"/>
          <w:lang w:eastAsia="zh-CN"/>
          <w14:textFill>
            <w14:solidFill>
              <w14:schemeClr w14:val="tx1"/>
            </w14:solidFill>
          </w14:textFill>
        </w:rPr>
        <w:t>污水处理厂总平面布置图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3</w:t>
      </w:r>
      <w:r>
        <w:rPr>
          <w:rFonts w:hint="eastAsia" w:ascii="宋体" w:hAnsi="宋体" w:cs="宋体"/>
          <w:bCs/>
          <w:smallCaps/>
          <w:color w:val="000000" w:themeColor="text1"/>
          <w:sz w:val="21"/>
          <w:szCs w:val="21"/>
          <w:u w:val="none" w:color="auto"/>
          <w14:textFill>
            <w14:solidFill>
              <w14:schemeClr w14:val="tx1"/>
            </w14:solidFill>
          </w14:textFill>
        </w:rPr>
        <w:t>：污水处理厂纳污范围示意图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4</w:t>
      </w:r>
      <w:r>
        <w:rPr>
          <w:rFonts w:hint="eastAsia" w:ascii="宋体" w:hAnsi="宋体" w:cs="宋体"/>
          <w:bCs/>
          <w:smallCaps/>
          <w:color w:val="000000" w:themeColor="text1"/>
          <w:sz w:val="21"/>
          <w:szCs w:val="21"/>
          <w:u w:val="none" w:color="auto"/>
          <w14:textFill>
            <w14:solidFill>
              <w14:schemeClr w14:val="tx1"/>
            </w14:solidFill>
          </w14:textFill>
        </w:rPr>
        <w:t>：</w:t>
      </w:r>
      <w:r>
        <w:rPr>
          <w:rFonts w:hint="eastAsia" w:ascii="宋体" w:hAnsi="宋体" w:cs="宋体"/>
          <w:bCs/>
          <w:smallCaps/>
          <w:color w:val="000000" w:themeColor="text1"/>
          <w:sz w:val="21"/>
          <w:szCs w:val="21"/>
          <w:u w:val="none" w:color="auto"/>
          <w:lang w:eastAsia="zh-CN"/>
          <w14:textFill>
            <w14:solidFill>
              <w14:schemeClr w14:val="tx1"/>
            </w14:solidFill>
          </w14:textFill>
        </w:rPr>
        <w:t>龙江水质监测布点图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lang w:eastAsia="zh-CN"/>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5：项目环境保护目标图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lang w:eastAsia="zh-CN"/>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6：云落镇城乡总体规划图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7</w:t>
      </w:r>
      <w:r>
        <w:rPr>
          <w:rFonts w:hint="eastAsia" w:ascii="宋体" w:hAnsi="宋体" w:cs="宋体"/>
          <w:bCs/>
          <w:smallCaps/>
          <w:color w:val="000000" w:themeColor="text1"/>
          <w:sz w:val="21"/>
          <w:szCs w:val="21"/>
          <w:u w:val="none" w:color="auto"/>
          <w14:textFill>
            <w14:solidFill>
              <w14:schemeClr w14:val="tx1"/>
            </w14:solidFill>
          </w14:textFill>
        </w:rPr>
        <w:t>：</w:t>
      </w:r>
      <w:r>
        <w:rPr>
          <w:rFonts w:hint="eastAsia" w:ascii="宋体" w:hAnsi="宋体" w:cs="宋体"/>
          <w:bCs/>
          <w:smallCaps/>
          <w:color w:val="000000" w:themeColor="text1"/>
          <w:sz w:val="21"/>
          <w:szCs w:val="21"/>
          <w:u w:val="none" w:color="auto"/>
          <w:lang w:eastAsia="zh-CN"/>
          <w14:textFill>
            <w14:solidFill>
              <w14:schemeClr w14:val="tx1"/>
            </w14:solidFill>
          </w14:textFill>
        </w:rPr>
        <w:t>水功能一级区划分布图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8</w:t>
      </w:r>
      <w:r>
        <w:rPr>
          <w:rFonts w:hint="eastAsia" w:ascii="宋体" w:hAnsi="宋体" w:cs="宋体"/>
          <w:bCs/>
          <w:smallCaps/>
          <w:color w:val="000000" w:themeColor="text1"/>
          <w:sz w:val="21"/>
          <w:szCs w:val="21"/>
          <w:u w:val="none" w:color="auto"/>
          <w14:textFill>
            <w14:solidFill>
              <w14:schemeClr w14:val="tx1"/>
            </w14:solidFill>
          </w14:textFill>
        </w:rPr>
        <w:t>：</w:t>
      </w:r>
      <w:r>
        <w:rPr>
          <w:rFonts w:hint="eastAsia" w:ascii="宋体" w:hAnsi="宋体" w:cs="宋体"/>
          <w:bCs/>
          <w:smallCaps/>
          <w:color w:val="000000" w:themeColor="text1"/>
          <w:sz w:val="21"/>
          <w:szCs w:val="21"/>
          <w:u w:val="none" w:color="auto"/>
          <w:lang w:eastAsia="zh-CN"/>
          <w14:textFill>
            <w14:solidFill>
              <w14:schemeClr w14:val="tx1"/>
            </w14:solidFill>
          </w14:textFill>
        </w:rPr>
        <w:t>项目所在区域水系图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lang w:eastAsia="zh-CN"/>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9：项目现状图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附表1：建设项目环评审批基础信息表</w:t>
      </w:r>
    </w:p>
    <w:p>
      <w:pPr>
        <w:pStyle w:val="34"/>
        <w:ind w:left="0" w:leftChars="0" w:firstLine="0" w:firstLineChars="0"/>
        <w:rPr>
          <w:rFonts w:hint="eastAsia"/>
          <w:u w:val="none" w:color="auto"/>
        </w:rPr>
        <w:sectPr>
          <w:footerReference r:id="rId6" w:type="default"/>
          <w:pgSz w:w="11906" w:h="16838"/>
          <w:pgMar w:top="1440" w:right="1689" w:bottom="1553"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3"/>
        <w:spacing w:before="0" w:beforeLines="0" w:after="0" w:line="400" w:lineRule="exact"/>
        <w:rPr>
          <w:rFonts w:hint="eastAsia"/>
          <w:color w:val="000000"/>
          <w:u w:val="none" w:color="auto"/>
        </w:rPr>
      </w:pPr>
      <w:bookmarkStart w:id="6" w:name="_Toc25131"/>
      <w:r>
        <w:rPr>
          <w:rFonts w:hint="eastAsia"/>
          <w:color w:val="000000"/>
          <w:u w:val="none" w:color="auto"/>
        </w:rPr>
        <w:t>一、</w:t>
      </w:r>
      <w:r>
        <w:rPr>
          <w:color w:val="000000"/>
          <w:u w:val="none" w:color="auto"/>
        </w:rPr>
        <w:t>建设项目基本情况</w:t>
      </w:r>
      <w:bookmarkEnd w:id="0"/>
      <w:bookmarkEnd w:id="1"/>
      <w:bookmarkEnd w:id="5"/>
      <w:bookmarkEnd w:id="6"/>
    </w:p>
    <w:tbl>
      <w:tblPr>
        <w:tblStyle w:val="35"/>
        <w:tblW w:w="8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1632"/>
        <w:gridCol w:w="1010"/>
        <w:gridCol w:w="198"/>
        <w:gridCol w:w="640"/>
        <w:gridCol w:w="1040"/>
        <w:gridCol w:w="350"/>
        <w:gridCol w:w="353"/>
        <w:gridCol w:w="584"/>
        <w:gridCol w:w="230"/>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项目名称</w:t>
            </w:r>
          </w:p>
        </w:tc>
        <w:tc>
          <w:tcPr>
            <w:tcW w:w="7074" w:type="dxa"/>
            <w:gridSpan w:val="10"/>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eastAsia="zh-CN"/>
                <w14:textFill>
                  <w14:solidFill>
                    <w14:schemeClr w14:val="tx1"/>
                  </w14:solidFill>
                </w14:textFill>
              </w:rPr>
              <w:t>普宁市云落镇污水处理厂工程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bookmarkStart w:id="7" w:name="OLE_LINK8" w:colFirst="1" w:colLast="5"/>
            <w:r>
              <w:rPr>
                <w:rFonts w:hint="default" w:ascii="Times New Roman" w:hAnsi="Times New Roman" w:cs="Times New Roman"/>
                <w:color w:val="000000" w:themeColor="text1"/>
                <w:sz w:val="24"/>
                <w:szCs w:val="24"/>
                <w:u w:val="none" w:color="auto"/>
                <w14:textFill>
                  <w14:solidFill>
                    <w14:schemeClr w14:val="tx1"/>
                  </w14:solidFill>
                </w14:textFill>
              </w:rPr>
              <w:t>建设单位</w:t>
            </w:r>
          </w:p>
        </w:tc>
        <w:tc>
          <w:tcPr>
            <w:tcW w:w="7074" w:type="dxa"/>
            <w:gridSpan w:val="10"/>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揭阳市普宁广业练江生态环保有限公司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法人代表</w:t>
            </w:r>
          </w:p>
        </w:tc>
        <w:tc>
          <w:tcPr>
            <w:tcW w:w="2642" w:type="dxa"/>
            <w:gridSpan w:val="2"/>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黄伟文</w:t>
            </w:r>
          </w:p>
        </w:tc>
        <w:tc>
          <w:tcPr>
            <w:tcW w:w="2581" w:type="dxa"/>
            <w:gridSpan w:val="5"/>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联系人</w:t>
            </w:r>
          </w:p>
        </w:tc>
        <w:tc>
          <w:tcPr>
            <w:tcW w:w="1851" w:type="dxa"/>
            <w:gridSpan w:val="3"/>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auto"/>
                <w:sz w:val="24"/>
                <w:lang w:eastAsia="zh-CN"/>
              </w:rPr>
              <w:t>陈克添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通讯地址</w:t>
            </w:r>
          </w:p>
        </w:tc>
        <w:tc>
          <w:tcPr>
            <w:tcW w:w="7074" w:type="dxa"/>
            <w:gridSpan w:val="10"/>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广东省普宁市流沙西街道赤华南路东侧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联系电话</w:t>
            </w:r>
          </w:p>
        </w:tc>
        <w:tc>
          <w:tcPr>
            <w:tcW w:w="1632" w:type="dxa"/>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0663-2267533</w:t>
            </w:r>
          </w:p>
        </w:tc>
        <w:tc>
          <w:tcPr>
            <w:tcW w:w="1208" w:type="dxa"/>
            <w:gridSpan w:val="2"/>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传真</w:t>
            </w:r>
          </w:p>
        </w:tc>
        <w:tc>
          <w:tcPr>
            <w:tcW w:w="1680" w:type="dxa"/>
            <w:gridSpan w:val="2"/>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w:t>
            </w:r>
          </w:p>
        </w:tc>
        <w:tc>
          <w:tcPr>
            <w:tcW w:w="1287" w:type="dxa"/>
            <w:gridSpan w:val="3"/>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邮政编码</w:t>
            </w:r>
          </w:p>
        </w:tc>
        <w:tc>
          <w:tcPr>
            <w:tcW w:w="1267" w:type="dxa"/>
            <w:gridSpan w:val="2"/>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515321</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建设地点</w:t>
            </w:r>
          </w:p>
        </w:tc>
        <w:tc>
          <w:tcPr>
            <w:tcW w:w="7074" w:type="dxa"/>
            <w:gridSpan w:val="10"/>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广东省普宁市</w:t>
            </w:r>
            <w:r>
              <w:rPr>
                <w:rFonts w:hint="eastAsia" w:cs="Times New Roman"/>
                <w:color w:val="000000" w:themeColor="text1"/>
                <w:sz w:val="24"/>
                <w:szCs w:val="24"/>
                <w:u w:val="none" w:color="auto"/>
                <w:lang w:eastAsia="zh-CN"/>
                <w14:textFill>
                  <w14:solidFill>
                    <w14:schemeClr w14:val="tx1"/>
                  </w14:solidFill>
                </w14:textFill>
              </w:rPr>
              <w:t>云落镇镇区西南角，九岭村以南的区域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立项审批审门</w:t>
            </w:r>
          </w:p>
        </w:tc>
        <w:tc>
          <w:tcPr>
            <w:tcW w:w="3480" w:type="dxa"/>
            <w:gridSpan w:val="4"/>
            <w:vAlign w:val="center"/>
          </w:tcPr>
          <w:p>
            <w:pPr>
              <w:snapToGrid/>
              <w:spacing w:line="240" w:lineRule="auto"/>
              <w:ind w:left="-160" w:leftChars="-57" w:right="-143" w:rightChars="-51"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u w:val="none" w:color="auto"/>
                <w14:textFill>
                  <w14:solidFill>
                    <w14:schemeClr w14:val="tx1"/>
                  </w14:solidFill>
                </w14:textFill>
              </w:rPr>
              <w:t>/</w:t>
            </w:r>
          </w:p>
        </w:tc>
        <w:tc>
          <w:tcPr>
            <w:tcW w:w="1390" w:type="dxa"/>
            <w:gridSpan w:val="2"/>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批准文号</w:t>
            </w:r>
          </w:p>
        </w:tc>
        <w:tc>
          <w:tcPr>
            <w:tcW w:w="2204" w:type="dxa"/>
            <w:gridSpan w:val="4"/>
            <w:vAlign w:val="center"/>
          </w:tcPr>
          <w:p>
            <w:pPr>
              <w:snapToGrid/>
              <w:spacing w:line="240" w:lineRule="auto"/>
              <w:ind w:firstLine="0" w:firstLineChars="0"/>
              <w:jc w:val="center"/>
              <w:rPr>
                <w:rFonts w:hint="default" w:ascii="Times New Roman" w:hAnsi="Times New Roman" w:cs="Times New Roman"/>
                <w:color w:val="000000" w:themeColor="text1"/>
                <w:spacing w:val="-20"/>
                <w:sz w:val="24"/>
                <w:szCs w:val="24"/>
                <w:u w:val="none" w:color="auto"/>
                <w14:textFill>
                  <w14:solidFill>
                    <w14:schemeClr w14:val="tx1"/>
                  </w14:solidFill>
                </w14:textFill>
              </w:rPr>
            </w:pPr>
            <w:r>
              <w:rPr>
                <w:rFonts w:hint="default" w:ascii="Times New Roman" w:hAnsi="Times New Roman" w:cs="Times New Roman"/>
                <w:color w:val="000000" w:themeColor="text1"/>
                <w:sz w:val="24"/>
                <w:u w:val="none" w:color="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建设性质</w:t>
            </w:r>
          </w:p>
        </w:tc>
        <w:tc>
          <w:tcPr>
            <w:tcW w:w="1632"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新建</w:t>
            </w:r>
          </w:p>
        </w:tc>
        <w:tc>
          <w:tcPr>
            <w:tcW w:w="1848" w:type="dxa"/>
            <w:gridSpan w:val="3"/>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行业类别及代码</w:t>
            </w:r>
          </w:p>
        </w:tc>
        <w:tc>
          <w:tcPr>
            <w:tcW w:w="3594" w:type="dxa"/>
            <w:gridSpan w:val="6"/>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D4610 污水处理及其再生利用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4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占地面积</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2</w:t>
            </w:r>
            <w:r>
              <w:rPr>
                <w:rFonts w:hint="eastAsia" w:cs="Times New Roman"/>
                <w:color w:val="000000" w:themeColor="text1"/>
                <w:sz w:val="24"/>
                <w:szCs w:val="24"/>
                <w:u w:val="none" w:color="auto"/>
                <w:lang w:eastAsia="zh-CN"/>
                <w14:textFill>
                  <w14:solidFill>
                    <w14:schemeClr w14:val="tx1"/>
                  </w14:solidFill>
                </w14:textFill>
              </w:rPr>
              <w:t>）</w:t>
            </w:r>
          </w:p>
        </w:tc>
        <w:tc>
          <w:tcPr>
            <w:tcW w:w="3480" w:type="dxa"/>
            <w:gridSpan w:val="4"/>
            <w:vAlign w:val="center"/>
          </w:tcPr>
          <w:p>
            <w:pPr>
              <w:snapToGrid/>
              <w:spacing w:line="240" w:lineRule="auto"/>
              <w:ind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5832</w:t>
            </w:r>
          </w:p>
        </w:tc>
        <w:tc>
          <w:tcPr>
            <w:tcW w:w="2557" w:type="dxa"/>
            <w:gridSpan w:val="5"/>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绿化面积</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2</w:t>
            </w:r>
            <w:r>
              <w:rPr>
                <w:rFonts w:hint="eastAsia" w:cs="Times New Roman"/>
                <w:color w:val="000000" w:themeColor="text1"/>
                <w:sz w:val="24"/>
                <w:szCs w:val="24"/>
                <w:u w:val="none" w:color="auto"/>
                <w:lang w:eastAsia="zh-CN"/>
                <w14:textFill>
                  <w14:solidFill>
                    <w14:schemeClr w14:val="tx1"/>
                  </w14:solidFill>
                </w14:textFill>
              </w:rPr>
              <w:t>）</w:t>
            </w:r>
          </w:p>
        </w:tc>
        <w:tc>
          <w:tcPr>
            <w:tcW w:w="1037" w:type="dxa"/>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3294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747" w:type="dxa"/>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总投资</w:t>
            </w:r>
            <w:r>
              <w:rPr>
                <w:rFonts w:hint="eastAsia" w:cs="Times New Roman"/>
                <w:color w:val="000000" w:themeColor="text1"/>
                <w:sz w:val="24"/>
                <w:szCs w:val="24"/>
                <w:u w:val="none" w:color="auto"/>
                <w:lang w:eastAsia="zh-CN"/>
                <w14:textFill>
                  <w14:solidFill>
                    <w14:schemeClr w14:val="tx1"/>
                  </w14:solidFill>
                </w14:textFill>
              </w:rPr>
              <w:t>（万元）</w:t>
            </w:r>
          </w:p>
        </w:tc>
        <w:tc>
          <w:tcPr>
            <w:tcW w:w="1632" w:type="dxa"/>
            <w:vAlign w:val="center"/>
          </w:tcPr>
          <w:p>
            <w:pPr>
              <w:snapToGrid/>
              <w:spacing w:line="240" w:lineRule="auto"/>
              <w:ind w:right="-112" w:rightChars="-40" w:firstLine="0" w:firstLineChars="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4263.2</w:t>
            </w:r>
          </w:p>
        </w:tc>
        <w:tc>
          <w:tcPr>
            <w:tcW w:w="1848" w:type="dxa"/>
            <w:gridSpan w:val="3"/>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其中环保投资</w:t>
            </w:r>
            <w:r>
              <w:rPr>
                <w:rFonts w:hint="eastAsia" w:cs="Times New Roman"/>
                <w:color w:val="000000" w:themeColor="text1"/>
                <w:sz w:val="24"/>
                <w:szCs w:val="24"/>
                <w:u w:val="none" w:color="auto"/>
                <w:lang w:eastAsia="zh-CN"/>
                <w14:textFill>
                  <w14:solidFill>
                    <w14:schemeClr w14:val="tx1"/>
                  </w14:solidFill>
                </w14:textFill>
              </w:rPr>
              <w:t>（万元）</w:t>
            </w:r>
          </w:p>
        </w:tc>
        <w:tc>
          <w:tcPr>
            <w:tcW w:w="1040" w:type="dxa"/>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4263.2</w:t>
            </w:r>
          </w:p>
        </w:tc>
        <w:tc>
          <w:tcPr>
            <w:tcW w:w="1517" w:type="dxa"/>
            <w:gridSpan w:val="4"/>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环保投资占总投资比例</w:t>
            </w:r>
          </w:p>
        </w:tc>
        <w:tc>
          <w:tcPr>
            <w:tcW w:w="1037" w:type="dxa"/>
            <w:vAlign w:val="center"/>
          </w:tcPr>
          <w:p>
            <w:pPr>
              <w:snapToGrid/>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79" w:type="dxa"/>
            <w:gridSpan w:val="2"/>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投产日期</w:t>
            </w:r>
          </w:p>
        </w:tc>
        <w:tc>
          <w:tcPr>
            <w:tcW w:w="5442" w:type="dxa"/>
            <w:gridSpan w:val="9"/>
            <w:vAlign w:val="center"/>
          </w:tcPr>
          <w:p>
            <w:pPr>
              <w:snapToGrid/>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20</w:t>
            </w:r>
            <w:r>
              <w:rPr>
                <w:rFonts w:hint="eastAsia" w:cs="Times New Roman"/>
                <w:color w:val="000000" w:themeColor="text1"/>
                <w:sz w:val="24"/>
                <w:szCs w:val="24"/>
                <w:u w:val="none" w:color="auto"/>
                <w:lang w:val="en-US" w:eastAsia="zh-CN"/>
                <w14:textFill>
                  <w14:solidFill>
                    <w14:schemeClr w14:val="tx1"/>
                  </w14:solidFill>
                </w14:textFill>
              </w:rPr>
              <w:t>20</w:t>
            </w:r>
            <w:r>
              <w:rPr>
                <w:rFonts w:hint="default" w:ascii="Times New Roman" w:hAnsi="Times New Roman" w:cs="Times New Roman"/>
                <w:color w:val="000000" w:themeColor="text1"/>
                <w:sz w:val="24"/>
                <w:szCs w:val="24"/>
                <w:u w:val="none" w:color="auto"/>
                <w14:textFill>
                  <w14:solidFill>
                    <w14:schemeClr w14:val="tx1"/>
                  </w14:solidFill>
                </w14:textFill>
              </w:rPr>
              <w:t>年</w:t>
            </w:r>
            <w:r>
              <w:rPr>
                <w:rFonts w:hint="eastAsia" w:cs="Times New Roman"/>
                <w:color w:val="000000" w:themeColor="text1"/>
                <w:sz w:val="24"/>
                <w:szCs w:val="24"/>
                <w:u w:val="none" w:color="auto"/>
                <w:lang w:val="en-US" w:eastAsia="zh-CN"/>
                <w14:textFill>
                  <w14:solidFill>
                    <w14:schemeClr w14:val="tx1"/>
                  </w14:solidFill>
                </w14:textFill>
              </w:rPr>
              <w:t>9</w:t>
            </w:r>
            <w:r>
              <w:rPr>
                <w:rFonts w:hint="default" w:ascii="Times New Roman" w:hAnsi="Times New Roman" w:cs="Times New Roman"/>
                <w:color w:val="000000" w:themeColor="text1"/>
                <w:sz w:val="24"/>
                <w:szCs w:val="24"/>
                <w:u w:val="none" w:color="auto"/>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1" w:type="dxa"/>
            <w:gridSpan w:val="11"/>
            <w:vAlign w:val="top"/>
          </w:tcPr>
          <w:p>
            <w:pPr>
              <w:pStyle w:val="16"/>
              <w:spacing w:line="360" w:lineRule="auto"/>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bookmarkStart w:id="8" w:name="_Toc329249541"/>
            <w:bookmarkStart w:id="9" w:name="_Toc375145905"/>
            <w:bookmarkStart w:id="10" w:name="_Toc228152863"/>
            <w:r>
              <w:rPr>
                <w:rFonts w:hint="default" w:ascii="Times New Roman" w:hAnsi="Times New Roman" w:cs="Times New Roman"/>
                <w:b/>
                <w:color w:val="000000" w:themeColor="text1"/>
                <w:sz w:val="30"/>
                <w:szCs w:val="30"/>
                <w:u w:val="none" w:color="auto"/>
                <w14:textFill>
                  <w14:solidFill>
                    <w14:schemeClr w14:val="tx1"/>
                  </w14:solidFill>
                </w14:textFill>
              </w:rPr>
              <w:t>工程内容及规模</w:t>
            </w:r>
            <w:bookmarkStart w:id="11" w:name="_Toc375145906"/>
            <w:r>
              <w:rPr>
                <w:rFonts w:hint="default" w:ascii="Times New Roman" w:hAnsi="Times New Roman" w:cs="Times New Roman"/>
                <w:b/>
                <w:color w:val="000000" w:themeColor="text1"/>
                <w:sz w:val="30"/>
                <w:szCs w:val="30"/>
                <w:u w:val="none" w:color="auto"/>
                <w14:textFill>
                  <w14:solidFill>
                    <w14:schemeClr w14:val="tx1"/>
                  </w14:solidFill>
                </w14:textFill>
              </w:rPr>
              <w:t>：</w:t>
            </w:r>
          </w:p>
          <w:p>
            <w:pPr>
              <w:pStyle w:val="5"/>
              <w:keepLines w:val="0"/>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r>
              <w:rPr>
                <w:rFonts w:hint="default" w:ascii="Times New Roman" w:hAnsi="Times New Roman" w:cs="Times New Roman"/>
                <w:b/>
                <w:color w:val="000000" w:themeColor="text1"/>
                <w:sz w:val="30"/>
                <w:szCs w:val="30"/>
                <w:u w:val="none" w:color="auto"/>
                <w14:textFill>
                  <w14:solidFill>
                    <w14:schemeClr w14:val="tx1"/>
                  </w14:solidFill>
                </w14:textFill>
              </w:rPr>
              <w:t>1.1</w:t>
            </w:r>
            <w:bookmarkEnd w:id="11"/>
            <w:r>
              <w:rPr>
                <w:rFonts w:hint="default" w:ascii="Times New Roman" w:hAnsi="Times New Roman" w:cs="Times New Roman"/>
                <w:b/>
                <w:color w:val="000000" w:themeColor="text1"/>
                <w:sz w:val="30"/>
                <w:szCs w:val="30"/>
                <w:u w:val="none" w:color="auto"/>
                <w14:textFill>
                  <w14:solidFill>
                    <w14:schemeClr w14:val="tx1"/>
                  </w14:solidFill>
                </w14:textFill>
              </w:rPr>
              <w:t>项目由来</w:t>
            </w:r>
          </w:p>
          <w:p>
            <w:pPr>
              <w:ind w:firstLine="480"/>
              <w:rPr>
                <w:rFonts w:hint="eastAsia" w:ascii="Times New Roman" w:hAnsi="Times New Roman" w:eastAsia="宋体" w:cs="Times New Roman"/>
                <w:color w:val="000000" w:themeColor="text1"/>
                <w:sz w:val="24"/>
                <w:szCs w:val="24"/>
                <w:u w:val="single" w:color="auto"/>
                <w:lang w:eastAsia="zh-CN"/>
                <w14:textFill>
                  <w14:solidFill>
                    <w14:schemeClr w14:val="tx1"/>
                  </w14:solidFill>
                </w14:textFill>
              </w:rPr>
            </w:pPr>
            <w:bookmarkStart w:id="12" w:name="OLE_LINK1"/>
            <w:r>
              <w:rPr>
                <w:rStyle w:val="159"/>
                <w:rFonts w:hint="eastAsia" w:cs="Times New Roman"/>
                <w:color w:val="000000"/>
                <w:sz w:val="24"/>
                <w:lang w:val="en-US" w:eastAsia="zh-CN"/>
              </w:rPr>
              <w:t>云落镇</w:t>
            </w:r>
            <w:r>
              <w:rPr>
                <w:rStyle w:val="159"/>
                <w:rFonts w:hint="default" w:ascii="Times New Roman" w:hAnsi="Times New Roman" w:eastAsia="宋体" w:cs="Times New Roman"/>
                <w:color w:val="000000"/>
                <w:sz w:val="24"/>
                <w:lang w:val="en-US" w:eastAsia="zh-CN"/>
              </w:rPr>
              <w:t>的发展</w:t>
            </w:r>
            <w:r>
              <w:rPr>
                <w:rStyle w:val="159"/>
                <w:rFonts w:hint="eastAsia" w:cs="Times New Roman"/>
                <w:color w:val="000000"/>
                <w:sz w:val="24"/>
                <w:lang w:val="en-US" w:eastAsia="zh-CN"/>
              </w:rPr>
              <w:t>与</w:t>
            </w:r>
            <w:r>
              <w:rPr>
                <w:rStyle w:val="159"/>
                <w:rFonts w:hint="default" w:ascii="Times New Roman" w:hAnsi="Times New Roman" w:eastAsia="宋体" w:cs="Times New Roman"/>
                <w:color w:val="000000"/>
                <w:sz w:val="24"/>
                <w:lang w:val="en-US" w:eastAsia="zh-CN"/>
              </w:rPr>
              <w:t>生态环境保护为根本，对环境保护尤为看中。县城发展日新月异，但城镇基础建设未能跟上发展的要求，随着城镇化的建设，对原有生态环境破坏日趋加剧，城市水环境污染尤为严重。生活污水的不达标排放会对区域及周边水环境造成严重的环境污染，对下游水体环境造成一定影响。</w:t>
            </w:r>
            <w:r>
              <w:rPr>
                <w:rFonts w:hint="default" w:ascii="Times New Roman" w:hAnsi="Times New Roman" w:cs="Times New Roman"/>
                <w:color w:val="000000" w:themeColor="text1"/>
                <w:sz w:val="24"/>
                <w:szCs w:val="24"/>
                <w:u w:val="single" w:color="auto"/>
                <w14:textFill>
                  <w14:solidFill>
                    <w14:schemeClr w14:val="tx1"/>
                  </w14:solidFill>
                </w14:textFill>
              </w:rPr>
              <w:t>为贯彻落实广东省《练江流域水环境综合整治方案（2014-2020）》的精神，切实有效控制普宁市练江流域污染，提升流域发展质量和可持续发展能力，普宁市早在 2014 年就提出了《普宁市练江流域综合整治方案（2014-2020）》，整治范围包括练江普宁段，干流全长约 29.8 公里，流域面积约 515 平方公里，包括流沙新河、流沙中和、白坑湖水、白马溪、水尾溪、汤坑溪等重要支流，流经普宁市 15 个镇街，流域常住人口约 175 万人，其中也要求按期实施云落镇完成污水处理厂，</w:t>
            </w:r>
            <w:r>
              <w:rPr>
                <w:rFonts w:hint="eastAsia" w:cs="Times New Roman"/>
                <w:color w:val="000000" w:themeColor="text1"/>
                <w:sz w:val="24"/>
                <w:szCs w:val="24"/>
                <w:u w:val="single" w:color="auto"/>
                <w:lang w:eastAsia="zh-CN"/>
                <w14:textFill>
                  <w14:solidFill>
                    <w14:schemeClr w14:val="tx1"/>
                  </w14:solidFill>
                </w14:textFill>
              </w:rPr>
              <w:t>揭阳市普宁广业练江生态环保有限公司拟</w:t>
            </w:r>
            <w:r>
              <w:rPr>
                <w:rFonts w:hint="default" w:ascii="Times New Roman" w:hAnsi="Times New Roman" w:cs="Times New Roman"/>
                <w:color w:val="000000" w:themeColor="text1"/>
                <w:sz w:val="24"/>
                <w:szCs w:val="24"/>
                <w:u w:val="single" w:color="auto"/>
                <w14:textFill>
                  <w14:solidFill>
                    <w14:schemeClr w14:val="tx1"/>
                  </w14:solidFill>
                </w14:textFill>
              </w:rPr>
              <w:t>新建总处理规模为</w:t>
            </w:r>
            <w:r>
              <w:rPr>
                <w:rFonts w:hint="eastAsia" w:cs="Times New Roman"/>
                <w:color w:val="000000" w:themeColor="text1"/>
                <w:sz w:val="24"/>
                <w:szCs w:val="24"/>
                <w:u w:val="single" w:color="auto"/>
                <w:lang w:eastAsia="zh-CN"/>
                <w14:textFill>
                  <w14:solidFill>
                    <w14:schemeClr w14:val="tx1"/>
                  </w14:solidFill>
                </w14:textFill>
              </w:rPr>
              <w:t>3000</w:t>
            </w:r>
            <w:r>
              <w:rPr>
                <w:rFonts w:hint="default" w:ascii="Times New Roman" w:hAnsi="Times New Roman" w:cs="Times New Roman"/>
                <w:color w:val="000000" w:themeColor="text1"/>
                <w:sz w:val="24"/>
                <w:szCs w:val="24"/>
                <w:u w:val="single" w:color="auto"/>
                <w14:textFill>
                  <w14:solidFill>
                    <w14:schemeClr w14:val="tx1"/>
                  </w14:solidFill>
                </w14:textFill>
              </w:rPr>
              <w:t>m</w:t>
            </w:r>
            <w:r>
              <w:rPr>
                <w:rFonts w:hint="default" w:ascii="Times New Roman" w:hAnsi="Times New Roman" w:cs="Times New Roman"/>
                <w:color w:val="000000" w:themeColor="text1"/>
                <w:sz w:val="24"/>
                <w:szCs w:val="24"/>
                <w:u w:val="single" w:color="auto"/>
                <w:vertAlign w:val="superscript"/>
                <w14:textFill>
                  <w14:solidFill>
                    <w14:schemeClr w14:val="tx1"/>
                  </w14:solidFill>
                </w14:textFill>
              </w:rPr>
              <w:t>3</w:t>
            </w:r>
            <w:r>
              <w:rPr>
                <w:rFonts w:hint="eastAsia" w:cs="Times New Roman"/>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single" w:color="auto"/>
                <w14:textFill>
                  <w14:solidFill>
                    <w14:schemeClr w14:val="tx1"/>
                  </w14:solidFill>
                </w14:textFill>
              </w:rPr>
              <w:t>d的</w:t>
            </w:r>
            <w:r>
              <w:rPr>
                <w:rFonts w:hint="eastAsia" w:cs="Times New Roman"/>
                <w:color w:val="000000" w:themeColor="text1"/>
                <w:sz w:val="24"/>
                <w:szCs w:val="24"/>
                <w:u w:val="single" w:color="auto"/>
                <w:lang w:eastAsia="zh-CN"/>
                <w14:textFill>
                  <w14:solidFill>
                    <w14:schemeClr w14:val="tx1"/>
                  </w14:solidFill>
                </w14:textFill>
              </w:rPr>
              <w:t>云落镇</w:t>
            </w:r>
            <w:r>
              <w:rPr>
                <w:rFonts w:hint="default" w:ascii="Times New Roman" w:hAnsi="Times New Roman" w:cs="Times New Roman"/>
                <w:color w:val="000000" w:themeColor="text1"/>
                <w:sz w:val="24"/>
                <w:szCs w:val="24"/>
                <w:u w:val="single" w:color="auto"/>
                <w14:textFill>
                  <w14:solidFill>
                    <w14:schemeClr w14:val="tx1"/>
                  </w14:solidFill>
                </w14:textFill>
              </w:rPr>
              <w:t>污</w:t>
            </w:r>
            <w:r>
              <w:rPr>
                <w:rFonts w:hint="eastAsia" w:cs="Times New Roman"/>
                <w:color w:val="000000" w:themeColor="text1"/>
                <w:sz w:val="24"/>
                <w:szCs w:val="24"/>
                <w:u w:val="single" w:color="auto"/>
                <w:lang w:eastAsia="zh-CN"/>
                <w14:textFill>
                  <w14:solidFill>
                    <w14:schemeClr w14:val="tx1"/>
                  </w14:solidFill>
                </w14:textFill>
              </w:rPr>
              <w:t>水处理厂，主要收纳云落居委、大池村、中央寨村、下埔寮村、云落村、九岭村等村落</w:t>
            </w:r>
            <w:r>
              <w:rPr>
                <w:rFonts w:ascii="宋体" w:hAnsi="宋体" w:eastAsia="宋体" w:cs="宋体"/>
                <w:sz w:val="24"/>
                <w:szCs w:val="24"/>
                <w:u w:val="single" w:color="auto"/>
              </w:rPr>
              <w:t>的生活</w:t>
            </w:r>
            <w:r>
              <w:rPr>
                <w:rFonts w:hint="eastAsia" w:ascii="宋体" w:hAnsi="宋体" w:cs="宋体"/>
                <w:sz w:val="24"/>
                <w:szCs w:val="24"/>
                <w:u w:val="single" w:color="auto"/>
                <w:lang w:eastAsia="zh-CN"/>
              </w:rPr>
              <w:t>污水</w:t>
            </w:r>
            <w:r>
              <w:rPr>
                <w:rFonts w:hint="eastAsia" w:cs="Times New Roman"/>
                <w:color w:val="000000" w:themeColor="text1"/>
                <w:sz w:val="24"/>
                <w:szCs w:val="24"/>
                <w:u w:val="single" w:color="auto"/>
                <w:lang w:eastAsia="zh-CN"/>
                <w14:textFill>
                  <w14:solidFill>
                    <w14:schemeClr w14:val="tx1"/>
                  </w14:solidFill>
                </w14:textFill>
              </w:rPr>
              <w:t>。本环评仅针对云落镇污水处理厂厂区部分，配套污水收集管网工程需另行环评。</w:t>
            </w:r>
          </w:p>
          <w:bookmarkEnd w:id="12"/>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olor w:val="000000" w:themeColor="text1"/>
                <w:kern w:val="0"/>
                <w:sz w:val="24"/>
                <w:szCs w:val="20"/>
                <w:u w:val="none" w:color="auto"/>
                <w14:textFill>
                  <w14:solidFill>
                    <w14:schemeClr w14:val="tx1"/>
                  </w14:solidFill>
                </w14:textFill>
              </w:rPr>
              <w:t>为保证项目建设与环境保护同步、协调发展，根据《中华人民共和国环境保护法》、《中华人民共和国环境影响评价法》及《建设项目环境保护管理条例》的有关规定，</w:t>
            </w:r>
            <w:r>
              <w:rPr>
                <w:snapToGrid w:val="0"/>
                <w:color w:val="000000" w:themeColor="text1"/>
                <w:kern w:val="0"/>
                <w:sz w:val="24"/>
                <w:szCs w:val="24"/>
                <w:u w:val="none" w:color="auto"/>
                <w14:textFill>
                  <w14:solidFill>
                    <w14:schemeClr w14:val="tx1"/>
                  </w14:solidFill>
                </w14:textFill>
              </w:rPr>
              <w:t>一切可能对环境产生影响的新建、扩建或改扩建项目均必须实行环境影响评价审批制度。根据</w:t>
            </w:r>
            <w:r>
              <w:rPr>
                <w:rFonts w:hint="eastAsia"/>
                <w:snapToGrid w:val="0"/>
                <w:color w:val="000000" w:themeColor="text1"/>
                <w:kern w:val="0"/>
                <w:sz w:val="24"/>
                <w:szCs w:val="24"/>
                <w:u w:val="none" w:color="auto"/>
                <w14:textFill>
                  <w14:solidFill>
                    <w14:schemeClr w14:val="tx1"/>
                  </w14:solidFill>
                </w14:textFill>
              </w:rPr>
              <w:t>《建设项目环境保护管理条例》和国家环保部第44号令（国家环保部2017年9月1日）以及国家生态环境保护部第1号令（2018年4月28）《</w:t>
            </w:r>
            <w:r>
              <w:rPr>
                <w:snapToGrid w:val="0"/>
                <w:color w:val="000000" w:themeColor="text1"/>
                <w:kern w:val="0"/>
                <w:sz w:val="24"/>
                <w:szCs w:val="24"/>
                <w:u w:val="none" w:color="auto"/>
                <w14:textFill>
                  <w14:solidFill>
                    <w14:schemeClr w14:val="tx1"/>
                  </w14:solidFill>
                </w14:textFill>
              </w:rPr>
              <w:t>关于修改&lt;建设项目环境影响评价分类管理名录&gt;部分内容的决定</w:t>
            </w:r>
            <w:r>
              <w:rPr>
                <w:rFonts w:hint="eastAsia"/>
                <w:snapToGrid w:val="0"/>
                <w:color w:val="000000" w:themeColor="text1"/>
                <w:kern w:val="0"/>
                <w:sz w:val="24"/>
                <w:szCs w:val="24"/>
                <w:u w:val="none" w:color="auto"/>
                <w14:textFill>
                  <w14:solidFill>
                    <w14:schemeClr w14:val="tx1"/>
                  </w14:solidFill>
                </w14:textFill>
              </w:rPr>
              <w:t>》的有关规定</w:t>
            </w:r>
            <w:r>
              <w:rPr>
                <w:color w:val="000000" w:themeColor="text1"/>
                <w:sz w:val="24"/>
                <w:szCs w:val="24"/>
                <w:u w:val="none" w:color="auto"/>
                <w14:textFill>
                  <w14:solidFill>
                    <w14:schemeClr w14:val="tx1"/>
                  </w14:solidFill>
                </w14:textFill>
              </w:rPr>
              <w:t>，本项目属于三十三</w:t>
            </w:r>
            <w:r>
              <w:rPr>
                <w:rFonts w:hint="eastAsia"/>
                <w:color w:val="000000" w:themeColor="text1"/>
                <w:sz w:val="24"/>
                <w:szCs w:val="24"/>
                <w:u w:val="none" w:color="auto"/>
                <w14:textFill>
                  <w14:solidFill>
                    <w14:schemeClr w14:val="tx1"/>
                  </w14:solidFill>
                </w14:textFill>
              </w:rPr>
              <w:t>、</w:t>
            </w:r>
            <w:r>
              <w:rPr>
                <w:color w:val="000000" w:themeColor="text1"/>
                <w:sz w:val="24"/>
                <w:szCs w:val="24"/>
                <w:u w:val="none" w:color="auto"/>
                <w14:textFill>
                  <w14:solidFill>
                    <w14:schemeClr w14:val="tx1"/>
                  </w14:solidFill>
                </w14:textFill>
              </w:rPr>
              <w:t>水的生产和供应业</w:t>
            </w:r>
            <w:r>
              <w:rPr>
                <w:rFonts w:hint="eastAsia"/>
                <w:color w:val="000000" w:themeColor="text1"/>
                <w:sz w:val="24"/>
                <w:szCs w:val="24"/>
                <w:u w:val="none" w:color="auto"/>
                <w14:textFill>
                  <w14:solidFill>
                    <w14:schemeClr w14:val="tx1"/>
                  </w14:solidFill>
                </w14:textFill>
              </w:rPr>
              <w:t>；</w:t>
            </w:r>
            <w:r>
              <w:rPr>
                <w:color w:val="000000" w:themeColor="text1"/>
                <w:sz w:val="24"/>
                <w:szCs w:val="24"/>
                <w:u w:val="none" w:color="auto"/>
                <w14:textFill>
                  <w14:solidFill>
                    <w14:schemeClr w14:val="tx1"/>
                  </w14:solidFill>
                </w14:textFill>
              </w:rPr>
              <w:t>96生活污水集中处理（其他），</w:t>
            </w:r>
            <w:r>
              <w:rPr>
                <w:rFonts w:hint="eastAsia"/>
                <w:color w:val="000000" w:themeColor="text1"/>
                <w:sz w:val="24"/>
                <w:szCs w:val="24"/>
                <w:u w:val="none" w:color="auto"/>
                <w:lang w:eastAsia="zh-CN"/>
                <w14:textFill>
                  <w14:solidFill>
                    <w14:schemeClr w14:val="tx1"/>
                  </w14:solidFill>
                </w14:textFill>
              </w:rPr>
              <w:t>本项目定位为云落镇污水处理厂，主要收纳云落居委、大池村、中央寨村、下埔寮村、云落村、九岭村等村落</w:t>
            </w:r>
            <w:r>
              <w:rPr>
                <w:rFonts w:hint="eastAsia"/>
                <w:color w:val="000000" w:themeColor="text1"/>
                <w:kern w:val="0"/>
                <w:sz w:val="24"/>
                <w:szCs w:val="24"/>
                <w:u w:val="none" w:color="auto"/>
                <w:lang w:eastAsia="zh-CN"/>
                <w14:textFill>
                  <w14:solidFill>
                    <w14:schemeClr w14:val="tx1"/>
                  </w14:solidFill>
                </w14:textFill>
              </w:rPr>
              <w:t>生活污水，按照分类管理</w:t>
            </w:r>
            <w:r>
              <w:rPr>
                <w:rFonts w:hint="eastAsia"/>
                <w:color w:val="000000" w:themeColor="text1"/>
                <w:kern w:val="0"/>
                <w:sz w:val="24"/>
                <w:szCs w:val="20"/>
                <w:u w:val="none" w:color="auto"/>
                <w:lang w:eastAsia="zh-CN"/>
                <w14:textFill>
                  <w14:solidFill>
                    <w14:schemeClr w14:val="tx1"/>
                  </w14:solidFill>
                </w14:textFill>
              </w:rPr>
              <w:t>名录要求</w:t>
            </w:r>
            <w:r>
              <w:rPr>
                <w:color w:val="000000" w:themeColor="text1"/>
                <w:kern w:val="0"/>
                <w:sz w:val="24"/>
                <w:szCs w:val="20"/>
                <w:u w:val="none" w:color="auto"/>
                <w14:textFill>
                  <w14:solidFill>
                    <w14:schemeClr w14:val="tx1"/>
                  </w14:solidFill>
                </w14:textFill>
              </w:rPr>
              <w:t>需编制环境影响报告表</w:t>
            </w:r>
            <w:r>
              <w:rPr>
                <w:rFonts w:hint="eastAsia"/>
                <w:color w:val="000000" w:themeColor="text1"/>
                <w:kern w:val="0"/>
                <w:sz w:val="24"/>
                <w:szCs w:val="20"/>
                <w:u w:val="none" w:color="auto"/>
                <w:lang w:eastAsia="zh-CN"/>
                <w14:textFill>
                  <w14:solidFill>
                    <w14:schemeClr w14:val="tx1"/>
                  </w14:solidFill>
                </w14:textFill>
              </w:rPr>
              <w:t>。揭阳市普宁广业练江生态环保有限公司</w:t>
            </w:r>
            <w:r>
              <w:rPr>
                <w:color w:val="000000" w:themeColor="text1"/>
                <w:kern w:val="0"/>
                <w:sz w:val="24"/>
                <w:szCs w:val="24"/>
                <w:u w:val="none" w:color="auto"/>
                <w14:textFill>
                  <w14:solidFill>
                    <w14:schemeClr w14:val="tx1"/>
                  </w14:solidFill>
                </w14:textFill>
              </w:rPr>
              <w:t>委托</w:t>
            </w:r>
            <w:r>
              <w:rPr>
                <w:rFonts w:hint="eastAsia"/>
                <w:color w:val="0000FF"/>
                <w:kern w:val="0"/>
                <w:sz w:val="24"/>
                <w:szCs w:val="24"/>
                <w:u w:val="none" w:color="auto"/>
                <w:lang w:eastAsia="zh-CN"/>
              </w:rPr>
              <w:t>江苏久力环境科技股份有限公司</w:t>
            </w:r>
            <w:r>
              <w:rPr>
                <w:color w:val="000000" w:themeColor="text1"/>
                <w:kern w:val="0"/>
                <w:sz w:val="24"/>
                <w:szCs w:val="24"/>
                <w:u w:val="none" w:color="auto"/>
                <w14:textFill>
                  <w14:solidFill>
                    <w14:schemeClr w14:val="tx1"/>
                  </w14:solidFill>
                </w14:textFill>
              </w:rPr>
              <w:t>进行本项目环境影响评价工作</w:t>
            </w:r>
            <w:r>
              <w:rPr>
                <w:rFonts w:hint="eastAsia"/>
                <w:color w:val="000000" w:themeColor="text1"/>
                <w:kern w:val="0"/>
                <w:sz w:val="24"/>
                <w:szCs w:val="20"/>
                <w:u w:val="none" w:color="auto"/>
                <w14:textFill>
                  <w14:solidFill>
                    <w14:schemeClr w14:val="tx1"/>
                  </w14:solidFill>
                </w14:textFill>
              </w:rPr>
              <w:t>。本项目评价内容为污水处理规模</w:t>
            </w:r>
            <w:r>
              <w:rPr>
                <w:rFonts w:hint="eastAsia"/>
                <w:color w:val="000000" w:themeColor="text1"/>
                <w:kern w:val="0"/>
                <w:sz w:val="24"/>
                <w:szCs w:val="20"/>
                <w:u w:val="none" w:color="auto"/>
                <w:lang w:eastAsia="zh-CN"/>
                <w14:textFill>
                  <w14:solidFill>
                    <w14:schemeClr w14:val="tx1"/>
                  </w14:solidFill>
                </w14:textFill>
              </w:rPr>
              <w:t>3000m</w:t>
            </w:r>
            <w:r>
              <w:rPr>
                <w:rFonts w:hint="eastAsia"/>
                <w:color w:val="000000" w:themeColor="text1"/>
                <w:kern w:val="0"/>
                <w:sz w:val="24"/>
                <w:szCs w:val="20"/>
                <w:u w:val="none" w:color="auto"/>
                <w:vertAlign w:val="superscript"/>
                <w:lang w:eastAsia="zh-CN"/>
                <w14:textFill>
                  <w14:solidFill>
                    <w14:schemeClr w14:val="tx1"/>
                  </w14:solidFill>
                </w14:textFill>
              </w:rPr>
              <w:t>3</w:t>
            </w:r>
            <w:r>
              <w:rPr>
                <w:rFonts w:hint="eastAsia"/>
                <w:color w:val="000000" w:themeColor="text1"/>
                <w:kern w:val="0"/>
                <w:sz w:val="24"/>
                <w:szCs w:val="20"/>
                <w:u w:val="none" w:color="auto"/>
                <w:lang w:eastAsia="zh-CN"/>
                <w14:textFill>
                  <w14:solidFill>
                    <w14:schemeClr w14:val="tx1"/>
                  </w14:solidFill>
                </w14:textFill>
              </w:rPr>
              <w:t>/d</w:t>
            </w:r>
            <w:r>
              <w:rPr>
                <w:rFonts w:hint="eastAsia"/>
                <w:color w:val="000000" w:themeColor="text1"/>
                <w:kern w:val="0"/>
                <w:sz w:val="24"/>
                <w:szCs w:val="20"/>
                <w:u w:val="none" w:color="auto"/>
                <w14:textFill>
                  <w14:solidFill>
                    <w14:schemeClr w14:val="tx1"/>
                  </w14:solidFill>
                </w14:textFill>
              </w:rPr>
              <w:t>污水处理厂建设，不包括配套管网建设。</w:t>
            </w:r>
            <w:r>
              <w:rPr>
                <w:color w:val="000000" w:themeColor="text1"/>
                <w:kern w:val="0"/>
                <w:sz w:val="24"/>
                <w:szCs w:val="20"/>
                <w:u w:val="none" w:color="auto"/>
                <w14:textFill>
                  <w14:solidFill>
                    <w14:schemeClr w14:val="tx1"/>
                  </w14:solidFill>
                </w14:textFill>
              </w:rPr>
              <w:t>接受委托后，我公司随即派出环评技术人员进行现场踏勘、同类工程类比调查、资料图件收集等技术性工作，在工程分析和调查研究基础上，按照《建设项目环境影响评价技术导则》规范要求，编制本环境影响报告表。</w:t>
            </w:r>
          </w:p>
          <w:p>
            <w:pPr>
              <w:pStyle w:val="5"/>
              <w:keepLines w:val="0"/>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bookmarkStart w:id="13" w:name="_Toc375145907"/>
            <w:r>
              <w:rPr>
                <w:rFonts w:hint="default" w:ascii="Times New Roman" w:hAnsi="Times New Roman" w:cs="Times New Roman"/>
                <w:b/>
                <w:color w:val="000000" w:themeColor="text1"/>
                <w:sz w:val="30"/>
                <w:szCs w:val="30"/>
                <w:u w:val="none" w:color="auto"/>
                <w14:textFill>
                  <w14:solidFill>
                    <w14:schemeClr w14:val="tx1"/>
                  </w14:solidFill>
                </w14:textFill>
              </w:rPr>
              <w:t>1.</w:t>
            </w:r>
            <w:r>
              <w:rPr>
                <w:rFonts w:hint="eastAsia" w:cs="Times New Roman"/>
                <w:b/>
                <w:color w:val="000000" w:themeColor="text1"/>
                <w:sz w:val="30"/>
                <w:szCs w:val="30"/>
                <w:u w:val="none" w:color="auto"/>
                <w:lang w:val="en-US" w:eastAsia="zh-CN"/>
                <w14:textFill>
                  <w14:solidFill>
                    <w14:schemeClr w14:val="tx1"/>
                  </w14:solidFill>
                </w14:textFill>
              </w:rPr>
              <w:t>2</w:t>
            </w:r>
            <w:r>
              <w:rPr>
                <w:rFonts w:hint="default" w:ascii="Times New Roman" w:hAnsi="Times New Roman" w:cs="Times New Roman"/>
                <w:b/>
                <w:color w:val="000000" w:themeColor="text1"/>
                <w:sz w:val="30"/>
                <w:szCs w:val="30"/>
                <w:u w:val="none" w:color="auto"/>
                <w14:textFill>
                  <w14:solidFill>
                    <w14:schemeClr w14:val="tx1"/>
                  </w14:solidFill>
                </w14:textFill>
              </w:rPr>
              <w:t>工程</w:t>
            </w:r>
            <w:bookmarkEnd w:id="13"/>
            <w:r>
              <w:rPr>
                <w:rFonts w:hint="default" w:ascii="Times New Roman" w:hAnsi="Times New Roman" w:cs="Times New Roman"/>
                <w:b/>
                <w:color w:val="000000" w:themeColor="text1"/>
                <w:sz w:val="30"/>
                <w:szCs w:val="30"/>
                <w:u w:val="none" w:color="auto"/>
                <w14:textFill>
                  <w14:solidFill>
                    <w14:schemeClr w14:val="tx1"/>
                  </w14:solidFill>
                </w14:textFill>
              </w:rPr>
              <w:t>概况</w:t>
            </w:r>
          </w:p>
          <w:p>
            <w:pPr>
              <w:ind w:firstLine="562"/>
              <w:rPr>
                <w:rFonts w:hint="default" w:ascii="Times New Roman" w:hAnsi="Times New Roman" w:cs="Times New Roman"/>
                <w:b/>
                <w:bCs/>
                <w:color w:val="000000" w:themeColor="text1"/>
                <w:szCs w:val="28"/>
                <w:u w:val="none" w:color="auto"/>
                <w14:textFill>
                  <w14:solidFill>
                    <w14:schemeClr w14:val="tx1"/>
                  </w14:solidFill>
                </w14:textFill>
              </w:rPr>
            </w:pPr>
            <w:r>
              <w:rPr>
                <w:rFonts w:hint="default" w:ascii="Times New Roman" w:hAnsi="Times New Roman" w:cs="Times New Roman"/>
                <w:b/>
                <w:bCs/>
                <w:color w:val="000000" w:themeColor="text1"/>
                <w:szCs w:val="28"/>
                <w:u w:val="none" w:color="auto"/>
                <w14:textFill>
                  <w14:solidFill>
                    <w14:schemeClr w14:val="tx1"/>
                  </w14:solidFill>
                </w14:textFill>
              </w:rPr>
              <w:t>1.</w:t>
            </w:r>
            <w:r>
              <w:rPr>
                <w:rFonts w:hint="eastAsia" w:cs="Times New Roman"/>
                <w:b/>
                <w:bCs/>
                <w:color w:val="000000" w:themeColor="text1"/>
                <w:szCs w:val="28"/>
                <w:u w:val="none" w:color="auto"/>
                <w:lang w:val="en-US" w:eastAsia="zh-CN"/>
                <w14:textFill>
                  <w14:solidFill>
                    <w14:schemeClr w14:val="tx1"/>
                  </w14:solidFill>
                </w14:textFill>
              </w:rPr>
              <w:t>2</w:t>
            </w:r>
            <w:r>
              <w:rPr>
                <w:rFonts w:hint="default" w:ascii="Times New Roman" w:hAnsi="Times New Roman" w:cs="Times New Roman"/>
                <w:b/>
                <w:bCs/>
                <w:color w:val="000000" w:themeColor="text1"/>
                <w:szCs w:val="28"/>
                <w:u w:val="none" w:color="auto"/>
                <w14:textFill>
                  <w14:solidFill>
                    <w14:schemeClr w14:val="tx1"/>
                  </w14:solidFill>
                </w14:textFill>
              </w:rPr>
              <w:t>.1项目概况</w:t>
            </w:r>
          </w:p>
          <w:p>
            <w:pPr>
              <w:ind w:firstLine="480"/>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1</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项目名称：</w:t>
            </w:r>
            <w:r>
              <w:rPr>
                <w:rFonts w:hint="eastAsia" w:cs="Times New Roman"/>
                <w:color w:val="000000" w:themeColor="text1"/>
                <w:sz w:val="24"/>
                <w:szCs w:val="24"/>
                <w:u w:val="none" w:color="auto"/>
                <w:lang w:eastAsia="zh-CN"/>
                <w14:textFill>
                  <w14:solidFill>
                    <w14:schemeClr w14:val="tx1"/>
                  </w14:solidFill>
                </w14:textFill>
              </w:rPr>
              <w:t>普宁市云落镇污水处理厂工程</w:t>
            </w:r>
          </w:p>
          <w:p>
            <w:pPr>
              <w:ind w:firstLine="480"/>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2</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建设单位：</w:t>
            </w:r>
            <w:r>
              <w:rPr>
                <w:rFonts w:hint="eastAsia" w:cs="Times New Roman"/>
                <w:color w:val="000000" w:themeColor="text1"/>
                <w:sz w:val="24"/>
                <w:szCs w:val="24"/>
                <w:u w:val="none" w:color="auto"/>
                <w:lang w:eastAsia="zh-CN"/>
                <w14:textFill>
                  <w14:solidFill>
                    <w14:schemeClr w14:val="tx1"/>
                  </w14:solidFill>
                </w14:textFill>
              </w:rPr>
              <w:t>揭阳市普宁广业练江生态环保有限公司</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3</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建设性质：新建</w:t>
            </w:r>
          </w:p>
          <w:p>
            <w:pPr>
              <w:ind w:firstLine="480"/>
              <w:rPr>
                <w:rFonts w:hint="eastAsia"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w:t>
            </w:r>
            <w:r>
              <w:rPr>
                <w:rFonts w:hint="eastAsia" w:cs="Times New Roman"/>
                <w:color w:val="000000" w:themeColor="text1"/>
                <w:sz w:val="24"/>
                <w:szCs w:val="24"/>
                <w:u w:val="none" w:color="auto"/>
                <w:lang w:val="en-US" w:eastAsia="zh-CN"/>
                <w14:textFill>
                  <w14:solidFill>
                    <w14:schemeClr w14:val="tx1"/>
                  </w14:solidFill>
                </w14:textFill>
              </w:rPr>
              <w:t>4</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建设地点：</w:t>
            </w:r>
            <w:r>
              <w:rPr>
                <w:rFonts w:hint="eastAsia" w:cs="Times New Roman"/>
                <w:color w:val="000000" w:themeColor="text1"/>
                <w:sz w:val="24"/>
                <w:szCs w:val="24"/>
                <w:u w:val="none" w:color="auto"/>
                <w:lang w:val="en-US" w:eastAsia="zh-CN"/>
                <w14:textFill>
                  <w14:solidFill>
                    <w14:schemeClr w14:val="tx1"/>
                  </w14:solidFill>
                </w14:textFill>
              </w:rPr>
              <w:t>广东省普宁市云落镇镇</w:t>
            </w:r>
            <w:r>
              <w:rPr>
                <w:rFonts w:hint="eastAsia" w:cs="Times New Roman"/>
                <w:color w:val="000000" w:themeColor="text1"/>
                <w:sz w:val="24"/>
                <w:u w:val="none" w:color="auto"/>
                <w:lang w:eastAsia="zh-CN"/>
                <w14:textFill>
                  <w14:solidFill>
                    <w14:schemeClr w14:val="tx1"/>
                  </w14:solidFill>
                </w14:textFill>
              </w:rPr>
              <w:t>区西南角，九岭村以南的区域</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5</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项目投资总额：</w:t>
            </w:r>
            <w:r>
              <w:rPr>
                <w:rFonts w:hint="eastAsia" w:cs="Times New Roman"/>
                <w:color w:val="000000" w:themeColor="text1"/>
                <w:sz w:val="24"/>
                <w:szCs w:val="24"/>
                <w:u w:val="none" w:color="auto"/>
                <w:lang w:eastAsia="zh-CN"/>
                <w14:textFill>
                  <w14:solidFill>
                    <w14:schemeClr w14:val="tx1"/>
                  </w14:solidFill>
                </w14:textFill>
              </w:rPr>
              <w:t>4263.2</w:t>
            </w:r>
            <w:r>
              <w:rPr>
                <w:rFonts w:hint="default" w:ascii="Times New Roman" w:hAnsi="Times New Roman" w:cs="Times New Roman"/>
                <w:color w:val="000000" w:themeColor="text1"/>
                <w:sz w:val="24"/>
                <w:szCs w:val="24"/>
                <w:u w:val="none" w:color="auto"/>
                <w14:textFill>
                  <w14:solidFill>
                    <w14:schemeClr w14:val="tx1"/>
                  </w14:solidFill>
                </w14:textFill>
              </w:rPr>
              <w:t>万元</w:t>
            </w:r>
          </w:p>
          <w:p>
            <w:pPr>
              <w:spacing w:line="360" w:lineRule="auto"/>
              <w:ind w:firstLine="482" w:firstLineChars="200"/>
              <w:rPr>
                <w:b/>
                <w:color w:val="000000" w:themeColor="text1"/>
                <w:kern w:val="0"/>
                <w:sz w:val="24"/>
                <w:szCs w:val="24"/>
                <w:u w:val="none" w:color="auto"/>
                <w14:textFill>
                  <w14:solidFill>
                    <w14:schemeClr w14:val="tx1"/>
                  </w14:solidFill>
                </w14:textFill>
              </w:rPr>
            </w:pPr>
            <w:r>
              <w:rPr>
                <w:rFonts w:hint="eastAsia"/>
                <w:b/>
                <w:color w:val="000000" w:themeColor="text1"/>
                <w:kern w:val="0"/>
                <w:sz w:val="24"/>
                <w:szCs w:val="24"/>
                <w:u w:val="none" w:color="auto"/>
                <w:lang w:val="en-US" w:eastAsia="zh-CN"/>
                <w14:textFill>
                  <w14:solidFill>
                    <w14:schemeClr w14:val="tx1"/>
                  </w14:solidFill>
                </w14:textFill>
              </w:rPr>
              <w:t>1.</w:t>
            </w:r>
            <w:r>
              <w:rPr>
                <w:rFonts w:hint="eastAsia"/>
                <w:b/>
                <w:color w:val="000000" w:themeColor="text1"/>
                <w:kern w:val="0"/>
                <w:sz w:val="24"/>
                <w:szCs w:val="24"/>
                <w:u w:val="none" w:color="auto"/>
                <w14:textFill>
                  <w14:solidFill>
                    <w14:schemeClr w14:val="tx1"/>
                  </w14:solidFill>
                </w14:textFill>
              </w:rPr>
              <w:t>2</w:t>
            </w:r>
            <w:r>
              <w:rPr>
                <w:rFonts w:hint="eastAsia"/>
                <w:b/>
                <w:color w:val="000000" w:themeColor="text1"/>
                <w:kern w:val="0"/>
                <w:sz w:val="24"/>
                <w:szCs w:val="24"/>
                <w:u w:val="none" w:color="auto"/>
                <w:lang w:val="en-US" w:eastAsia="zh-CN"/>
                <w14:textFill>
                  <w14:solidFill>
                    <w14:schemeClr w14:val="tx1"/>
                  </w14:solidFill>
                </w14:textFill>
              </w:rPr>
              <w:t>.2</w:t>
            </w:r>
            <w:r>
              <w:rPr>
                <w:rFonts w:hint="eastAsia"/>
                <w:b/>
                <w:color w:val="000000" w:themeColor="text1"/>
                <w:kern w:val="0"/>
                <w:sz w:val="24"/>
                <w:szCs w:val="24"/>
                <w:u w:val="none" w:color="auto"/>
                <w14:textFill>
                  <w14:solidFill>
                    <w14:schemeClr w14:val="tx1"/>
                  </w14:solidFill>
                </w14:textFill>
              </w:rPr>
              <w:t>、项目主要建设内容及规模</w:t>
            </w:r>
          </w:p>
          <w:p>
            <w:pPr>
              <w:spacing w:line="360" w:lineRule="auto"/>
              <w:ind w:firstLine="480" w:firstLineChars="200"/>
              <w:rPr>
                <w:color w:val="000000" w:themeColor="text1"/>
                <w:kern w:val="0"/>
                <w:sz w:val="24"/>
                <w:szCs w:val="20"/>
                <w:u w:val="none" w:color="auto"/>
                <w14:textFill>
                  <w14:solidFill>
                    <w14:schemeClr w14:val="tx1"/>
                  </w14:solidFill>
                </w14:textFill>
              </w:rPr>
            </w:pPr>
            <w:r>
              <w:rPr>
                <w:rFonts w:hint="eastAsia"/>
                <w:color w:val="000000" w:themeColor="text1"/>
                <w:kern w:val="0"/>
                <w:sz w:val="24"/>
                <w:szCs w:val="20"/>
                <w:u w:val="none" w:color="auto"/>
                <w14:textFill>
                  <w14:solidFill>
                    <w14:schemeClr w14:val="tx1"/>
                  </w14:solidFill>
                </w14:textFill>
              </w:rPr>
              <w:t>（1）建设规模</w:t>
            </w:r>
          </w:p>
          <w:p>
            <w:pPr>
              <w:spacing w:line="360" w:lineRule="auto"/>
              <w:ind w:firstLine="480" w:firstLineChars="200"/>
              <w:rPr>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根据</w:t>
            </w:r>
            <w:r>
              <w:rPr>
                <w:rFonts w:hint="eastAsia"/>
                <w:color w:val="000000" w:themeColor="text1"/>
                <w:sz w:val="24"/>
                <w:szCs w:val="24"/>
                <w:u w:val="none" w:color="auto"/>
                <w:lang w:eastAsia="zh-CN"/>
                <w14:textFill>
                  <w14:solidFill>
                    <w14:schemeClr w14:val="tx1"/>
                  </w14:solidFill>
                </w14:textFill>
              </w:rPr>
              <w:t>普宁市</w:t>
            </w:r>
            <w:r>
              <w:rPr>
                <w:rFonts w:hint="eastAsia" w:cs="Times New Roman"/>
                <w:color w:val="000000" w:themeColor="text1"/>
                <w:sz w:val="24"/>
                <w:szCs w:val="24"/>
                <w:u w:val="none" w:color="auto"/>
                <w:lang w:eastAsia="zh-CN"/>
                <w14:textFill>
                  <w14:solidFill>
                    <w14:schemeClr w14:val="tx1"/>
                  </w14:solidFill>
                </w14:textFill>
              </w:rPr>
              <w:t>云落镇污水处理厂工程</w:t>
            </w:r>
            <w:r>
              <w:rPr>
                <w:rFonts w:hint="eastAsia"/>
                <w:color w:val="000000" w:themeColor="text1"/>
                <w:sz w:val="24"/>
                <w:szCs w:val="24"/>
                <w:u w:val="none" w:color="auto"/>
                <w14:textFill>
                  <w14:solidFill>
                    <w14:schemeClr w14:val="tx1"/>
                  </w14:solidFill>
                </w14:textFill>
              </w:rPr>
              <w:t>可行性研究报告可知，本项目设计处理规模为</w:t>
            </w:r>
            <w:r>
              <w:rPr>
                <w:rFonts w:hint="eastAsia"/>
                <w:color w:val="000000" w:themeColor="text1"/>
                <w:sz w:val="24"/>
                <w:szCs w:val="24"/>
                <w:u w:val="none" w:color="auto"/>
                <w:lang w:eastAsia="zh-CN"/>
                <w14:textFill>
                  <w14:solidFill>
                    <w14:schemeClr w14:val="tx1"/>
                  </w14:solidFill>
                </w14:textFill>
              </w:rPr>
              <w:t>3000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eastAsia"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r>
              <w:rPr>
                <w:rFonts w:hint="eastAsia"/>
                <w:color w:val="000000" w:themeColor="text1"/>
                <w:sz w:val="24"/>
                <w:szCs w:val="24"/>
                <w:u w:val="none" w:color="auto"/>
                <w14:textFill>
                  <w14:solidFill>
                    <w14:schemeClr w14:val="tx1"/>
                  </w14:solidFill>
                </w14:textFill>
              </w:rPr>
              <w:t>。</w:t>
            </w:r>
          </w:p>
          <w:p>
            <w:pPr>
              <w:spacing w:line="360" w:lineRule="auto"/>
              <w:ind w:firstLine="480" w:firstLineChars="200"/>
              <w:rPr>
                <w:color w:val="000000" w:themeColor="text1"/>
                <w:kern w:val="0"/>
                <w:sz w:val="24"/>
                <w:szCs w:val="20"/>
                <w:u w:val="single" w:color="auto"/>
                <w14:textFill>
                  <w14:solidFill>
                    <w14:schemeClr w14:val="tx1"/>
                  </w14:solidFill>
                </w14:textFill>
              </w:rPr>
            </w:pPr>
            <w:r>
              <w:rPr>
                <w:rFonts w:hint="eastAsia"/>
                <w:color w:val="000000" w:themeColor="text1"/>
                <w:kern w:val="0"/>
                <w:sz w:val="24"/>
                <w:szCs w:val="24"/>
                <w:u w:val="single" w:color="auto"/>
                <w14:textFill>
                  <w14:solidFill>
                    <w14:schemeClr w14:val="tx1"/>
                  </w14:solidFill>
                </w14:textFill>
              </w:rPr>
              <w:t>（2）服务范围及人口</w:t>
            </w:r>
            <w:r>
              <w:rPr>
                <w:rFonts w:hint="eastAsia"/>
                <w:color w:val="000000" w:themeColor="text1"/>
                <w:kern w:val="0"/>
                <w:sz w:val="24"/>
                <w:szCs w:val="24"/>
                <w:u w:val="single" w:color="auto"/>
                <w:lang w:eastAsia="zh-CN"/>
                <w14:textFill>
                  <w14:solidFill>
                    <w14:schemeClr w14:val="tx1"/>
                  </w14:solidFill>
                </w14:textFill>
              </w:rPr>
              <w:t>：</w:t>
            </w:r>
            <w:r>
              <w:rPr>
                <w:rFonts w:hint="eastAsia"/>
                <w:color w:val="000000" w:themeColor="text1"/>
                <w:kern w:val="0"/>
                <w:sz w:val="24"/>
                <w:szCs w:val="24"/>
                <w:u w:val="single" w:color="auto"/>
                <w14:textFill>
                  <w14:solidFill>
                    <w14:schemeClr w14:val="tx1"/>
                  </w14:solidFill>
                </w14:textFill>
              </w:rPr>
              <w:t>本项目服务范围为</w:t>
            </w:r>
            <w:r>
              <w:rPr>
                <w:rFonts w:hint="eastAsia"/>
                <w:color w:val="000000" w:themeColor="text1"/>
                <w:kern w:val="0"/>
                <w:sz w:val="24"/>
                <w:szCs w:val="24"/>
                <w:u w:val="single" w:color="auto"/>
                <w:lang w:eastAsia="zh-CN"/>
                <w14:textFill>
                  <w14:solidFill>
                    <w14:schemeClr w14:val="tx1"/>
                  </w14:solidFill>
                </w14:textFill>
              </w:rPr>
              <w:t>云落居委、大池村、中央寨村、下埔寮村、云落村、九岭村等村落生活污水。面积约</w:t>
            </w:r>
            <w:r>
              <w:rPr>
                <w:rFonts w:hint="eastAsia"/>
                <w:color w:val="000000" w:themeColor="text1"/>
                <w:kern w:val="0"/>
                <w:sz w:val="24"/>
                <w:szCs w:val="24"/>
                <w:u w:val="single" w:color="auto"/>
                <w:lang w:val="en-US" w:eastAsia="zh-CN"/>
                <w14:textFill>
                  <w14:solidFill>
                    <w14:schemeClr w14:val="tx1"/>
                  </w14:solidFill>
                </w14:textFill>
              </w:rPr>
              <w:t>33.73平方公里，规划服务人口约24500人</w:t>
            </w:r>
            <w:r>
              <w:rPr>
                <w:rFonts w:hint="eastAsia"/>
                <w:color w:val="000000" w:themeColor="text1"/>
                <w:kern w:val="0"/>
                <w:sz w:val="24"/>
                <w:szCs w:val="20"/>
                <w:u w:val="single" w:color="auto"/>
                <w14:textFill>
                  <w14:solidFill>
                    <w14:schemeClr w14:val="tx1"/>
                  </w14:solidFill>
                </w14:textFill>
              </w:rPr>
              <w:t>。</w:t>
            </w:r>
          </w:p>
          <w:p>
            <w:pPr>
              <w:spacing w:line="360" w:lineRule="auto"/>
              <w:ind w:firstLine="480" w:firstLineChars="200"/>
              <w:rPr>
                <w:color w:val="000000" w:themeColor="text1"/>
                <w:kern w:val="0"/>
                <w:sz w:val="24"/>
                <w:szCs w:val="20"/>
                <w:u w:val="none" w:color="auto"/>
                <w14:textFill>
                  <w14:solidFill>
                    <w14:schemeClr w14:val="tx1"/>
                  </w14:solidFill>
                </w14:textFill>
              </w:rPr>
            </w:pPr>
            <w:r>
              <w:rPr>
                <w:rFonts w:hint="eastAsia"/>
                <w:color w:val="000000" w:themeColor="text1"/>
                <w:kern w:val="0"/>
                <w:sz w:val="24"/>
                <w:szCs w:val="20"/>
                <w:u w:val="none" w:color="auto"/>
                <w14:textFill>
                  <w14:solidFill>
                    <w14:schemeClr w14:val="tx1"/>
                  </w14:solidFill>
                </w14:textFill>
              </w:rPr>
              <w:t>（3）处理工艺</w:t>
            </w:r>
          </w:p>
          <w:p>
            <w:pPr>
              <w:spacing w:line="360" w:lineRule="auto"/>
              <w:ind w:firstLine="480" w:firstLineChars="200"/>
              <w:rPr>
                <w:color w:val="000000" w:themeColor="text1"/>
                <w:sz w:val="24"/>
                <w:szCs w:val="24"/>
                <w:u w:val="none" w:color="auto"/>
                <w14:textFill>
                  <w14:solidFill>
                    <w14:schemeClr w14:val="tx1"/>
                  </w14:solidFill>
                </w14:textFill>
              </w:rPr>
            </w:pPr>
            <w:r>
              <w:rPr>
                <w:color w:val="000000" w:themeColor="text1"/>
                <w:sz w:val="24"/>
                <w:szCs w:val="24"/>
                <w:u w:val="none" w:color="auto"/>
                <w14:textFill>
                  <w14:solidFill>
                    <w14:schemeClr w14:val="tx1"/>
                  </w14:solidFill>
                </w14:textFill>
              </w:rPr>
              <w:t>本项目采</w:t>
            </w:r>
            <w:r>
              <w:rPr>
                <w:rFonts w:ascii="宋体" w:hAnsi="宋体"/>
                <w:color w:val="000000" w:themeColor="text1"/>
                <w:sz w:val="24"/>
                <w:szCs w:val="24"/>
                <w:u w:val="none" w:color="auto"/>
                <w14:textFill>
                  <w14:solidFill>
                    <w14:schemeClr w14:val="tx1"/>
                  </w14:solidFill>
                </w14:textFill>
              </w:rPr>
              <w:t>用“</w:t>
            </w:r>
            <w:r>
              <w:rPr>
                <w:rFonts w:hint="eastAsia" w:ascii="宋体" w:hAnsi="宋体"/>
                <w:color w:val="000000" w:themeColor="text1"/>
                <w:sz w:val="24"/>
                <w:szCs w:val="24"/>
                <w:u w:val="none" w:color="auto"/>
                <w14:textFill>
                  <w14:solidFill>
                    <w14:schemeClr w14:val="tx1"/>
                  </w14:solidFill>
                </w14:textFill>
              </w:rPr>
              <w:t>带有脱氮除磷效果的</w:t>
            </w:r>
            <w:r>
              <w:rPr>
                <w:color w:val="000000" w:themeColor="text1"/>
                <w:sz w:val="24"/>
                <w:szCs w:val="24"/>
                <w:u w:val="none" w:color="auto"/>
                <w14:textFill>
                  <w14:solidFill>
                    <w14:schemeClr w14:val="tx1"/>
                  </w14:solidFill>
                </w14:textFill>
              </w:rPr>
              <w:t>A</w:t>
            </w:r>
            <w:r>
              <w:rPr>
                <w:color w:val="000000" w:themeColor="text1"/>
                <w:sz w:val="24"/>
                <w:szCs w:val="24"/>
                <w:u w:val="none" w:color="auto"/>
                <w:vertAlign w:val="superscript"/>
                <w14:textFill>
                  <w14:solidFill>
                    <w14:schemeClr w14:val="tx1"/>
                  </w14:solidFill>
                </w14:textFill>
              </w:rPr>
              <w:t>2</w:t>
            </w:r>
            <w:r>
              <w:rPr>
                <w:color w:val="000000" w:themeColor="text1"/>
                <w:sz w:val="24"/>
                <w:szCs w:val="24"/>
                <w:u w:val="none" w:color="auto"/>
                <w14:textFill>
                  <w14:solidFill>
                    <w14:schemeClr w14:val="tx1"/>
                  </w14:solidFill>
                </w14:textFill>
              </w:rPr>
              <w:t>/O</w:t>
            </w:r>
            <w:r>
              <w:rPr>
                <w:rFonts w:hint="eastAsia" w:ascii="宋体" w:hAnsi="宋体"/>
                <w:color w:val="000000" w:themeColor="text1"/>
                <w:sz w:val="24"/>
                <w:szCs w:val="24"/>
                <w:u w:val="none" w:color="auto"/>
                <w14:textFill>
                  <w14:solidFill>
                    <w14:schemeClr w14:val="tx1"/>
                  </w14:solidFill>
                </w14:textFill>
              </w:rPr>
              <w:t xml:space="preserve"> 微曝氧化沟</w:t>
            </w:r>
            <w:r>
              <w:rPr>
                <w:rFonts w:ascii="宋体" w:hAnsi="宋体"/>
                <w:color w:val="000000" w:themeColor="text1"/>
                <w:sz w:val="24"/>
                <w:szCs w:val="24"/>
                <w:u w:val="none" w:color="auto"/>
                <w14:textFill>
                  <w14:solidFill>
                    <w14:schemeClr w14:val="tx1"/>
                  </w14:solidFill>
                </w14:textFill>
              </w:rPr>
              <w:t>+</w:t>
            </w:r>
            <w:r>
              <w:rPr>
                <w:rFonts w:hint="eastAsia" w:ascii="宋体" w:hAnsi="宋体"/>
                <w:color w:val="000000" w:themeColor="text1"/>
                <w:sz w:val="24"/>
                <w:szCs w:val="24"/>
                <w:u w:val="none" w:color="auto"/>
                <w:lang w:eastAsia="zh-CN"/>
                <w14:textFill>
                  <w14:solidFill>
                    <w14:schemeClr w14:val="tx1"/>
                  </w14:solidFill>
                </w14:textFill>
              </w:rPr>
              <w:t>二沉</w:t>
            </w:r>
            <w:r>
              <w:rPr>
                <w:rFonts w:ascii="宋体" w:hAnsi="宋体"/>
                <w:color w:val="000000" w:themeColor="text1"/>
                <w:sz w:val="24"/>
                <w:szCs w:val="24"/>
                <w:u w:val="none" w:color="auto"/>
                <w14:textFill>
                  <w14:solidFill>
                    <w14:schemeClr w14:val="tx1"/>
                  </w14:solidFill>
                </w14:textFill>
              </w:rPr>
              <w:t>池+</w:t>
            </w:r>
            <w:r>
              <w:rPr>
                <w:rFonts w:hint="eastAsia" w:ascii="宋体" w:hAnsi="宋体"/>
                <w:color w:val="000000" w:themeColor="text1"/>
                <w:sz w:val="24"/>
                <w:szCs w:val="24"/>
                <w:u w:val="none" w:color="auto"/>
                <w:lang w:eastAsia="zh-CN"/>
                <w14:textFill>
                  <w14:solidFill>
                    <w14:schemeClr w14:val="tx1"/>
                  </w14:solidFill>
                </w14:textFill>
              </w:rPr>
              <w:t>高效</w:t>
            </w:r>
            <w:r>
              <w:rPr>
                <w:rFonts w:hint="eastAsia" w:ascii="宋体" w:hAnsi="宋体"/>
                <w:color w:val="000000" w:themeColor="text1"/>
                <w:sz w:val="24"/>
                <w:szCs w:val="24"/>
                <w:u w:val="none" w:color="auto"/>
                <w14:textFill>
                  <w14:solidFill>
                    <w14:schemeClr w14:val="tx1"/>
                  </w14:solidFill>
                </w14:textFill>
              </w:rPr>
              <w:t>沉淀</w:t>
            </w:r>
            <w:r>
              <w:rPr>
                <w:rFonts w:hint="eastAsia" w:ascii="宋体" w:hAnsi="宋体"/>
                <w:color w:val="000000" w:themeColor="text1"/>
                <w:sz w:val="24"/>
                <w:szCs w:val="24"/>
                <w:u w:val="none" w:color="auto"/>
                <w:lang w:eastAsia="zh-CN"/>
                <w14:textFill>
                  <w14:solidFill>
                    <w14:schemeClr w14:val="tx1"/>
                  </w14:solidFill>
                </w14:textFill>
              </w:rPr>
              <w:t>池</w:t>
            </w:r>
            <w:r>
              <w:rPr>
                <w:rFonts w:hint="eastAsia" w:ascii="宋体" w:hAnsi="宋体"/>
                <w:color w:val="000000" w:themeColor="text1"/>
                <w:sz w:val="24"/>
                <w:szCs w:val="24"/>
                <w:u w:val="none" w:color="auto"/>
                <w:lang w:val="en-US" w:eastAsia="zh-CN"/>
                <w14:textFill>
                  <w14:solidFill>
                    <w14:schemeClr w14:val="tx1"/>
                  </w14:solidFill>
                </w14:textFill>
              </w:rPr>
              <w:t>+</w:t>
            </w:r>
            <w:r>
              <w:rPr>
                <w:rFonts w:hint="eastAsia" w:ascii="宋体" w:hAnsi="宋体"/>
                <w:color w:val="000000" w:themeColor="text1"/>
                <w:sz w:val="24"/>
                <w:szCs w:val="24"/>
                <w:u w:val="none" w:color="auto"/>
                <w:lang w:eastAsia="zh-CN"/>
                <w14:textFill>
                  <w14:solidFill>
                    <w14:schemeClr w14:val="tx1"/>
                  </w14:solidFill>
                </w14:textFill>
              </w:rPr>
              <w:t>转盘</w:t>
            </w:r>
            <w:r>
              <w:rPr>
                <w:rFonts w:ascii="宋体" w:hAnsi="宋体"/>
                <w:color w:val="000000" w:themeColor="text1"/>
                <w:sz w:val="24"/>
                <w:szCs w:val="24"/>
                <w:u w:val="none" w:color="auto"/>
                <w14:textFill>
                  <w14:solidFill>
                    <w14:schemeClr w14:val="tx1"/>
                  </w14:solidFill>
                </w14:textFill>
              </w:rPr>
              <w:t>滤布滤池”</w:t>
            </w:r>
            <w:r>
              <w:rPr>
                <w:rFonts w:hint="eastAsia" w:ascii="宋体" w:hAnsi="宋体"/>
                <w:color w:val="000000" w:themeColor="text1"/>
                <w:sz w:val="24"/>
                <w:szCs w:val="24"/>
                <w:u w:val="none" w:color="auto"/>
                <w14:textFill>
                  <w14:solidFill>
                    <w14:schemeClr w14:val="tx1"/>
                  </w14:solidFill>
                </w14:textFill>
              </w:rPr>
              <w:t>，</w:t>
            </w:r>
            <w:r>
              <w:rPr>
                <w:rFonts w:ascii="宋体" w:hAnsi="宋体"/>
                <w:color w:val="000000" w:themeColor="text1"/>
                <w:sz w:val="24"/>
                <w:szCs w:val="24"/>
                <w:u w:val="none" w:color="auto"/>
                <w14:textFill>
                  <w14:solidFill>
                    <w14:schemeClr w14:val="tx1"/>
                  </w14:solidFill>
                </w14:textFill>
              </w:rPr>
              <w:t>污泥处理采用“板框脱水处理</w:t>
            </w:r>
            <w:r>
              <w:rPr>
                <w:rFonts w:hint="eastAsia" w:ascii="宋体" w:hAnsi="宋体"/>
                <w:color w:val="000000" w:themeColor="text1"/>
                <w:sz w:val="24"/>
                <w:szCs w:val="24"/>
                <w:u w:val="none" w:color="auto"/>
                <w14:textFill>
                  <w14:solidFill>
                    <w14:schemeClr w14:val="tx1"/>
                  </w14:solidFill>
                </w14:textFill>
              </w:rPr>
              <w:t>-</w:t>
            </w:r>
            <w:r>
              <w:rPr>
                <w:rFonts w:ascii="宋体" w:hAnsi="宋体"/>
                <w:color w:val="000000" w:themeColor="text1"/>
                <w:sz w:val="24"/>
                <w:szCs w:val="24"/>
                <w:u w:val="none" w:color="auto"/>
                <w14:textFill>
                  <w14:solidFill>
                    <w14:schemeClr w14:val="tx1"/>
                  </w14:solidFill>
                </w14:textFill>
              </w:rPr>
              <w:t>污泥调理工艺”，污泥处置采用“</w:t>
            </w:r>
            <w:r>
              <w:rPr>
                <w:rFonts w:hint="eastAsia" w:ascii="宋体" w:hAnsi="宋体"/>
                <w:color w:val="000000" w:themeColor="text1"/>
                <w:sz w:val="24"/>
                <w:szCs w:val="24"/>
                <w:u w:val="none" w:color="auto"/>
                <w14:textFill>
                  <w14:solidFill>
                    <w14:schemeClr w14:val="tx1"/>
                  </w14:solidFill>
                </w14:textFill>
              </w:rPr>
              <w:t>外运</w:t>
            </w:r>
            <w:r>
              <w:rPr>
                <w:rFonts w:ascii="宋体" w:hAnsi="宋体"/>
                <w:color w:val="000000" w:themeColor="text1"/>
                <w:sz w:val="24"/>
                <w:szCs w:val="24"/>
                <w:u w:val="none" w:color="auto"/>
                <w14:textFill>
                  <w14:solidFill>
                    <w14:schemeClr w14:val="tx1"/>
                  </w14:solidFill>
                </w14:textFill>
              </w:rPr>
              <w:t>”处置方式，出水消毒采用“紫外消毒工艺”</w:t>
            </w:r>
            <w:r>
              <w:rPr>
                <w:rFonts w:hint="eastAsia" w:ascii="宋体" w:hAnsi="宋体"/>
                <w:color w:val="000000" w:themeColor="text1"/>
                <w:sz w:val="24"/>
                <w:szCs w:val="24"/>
                <w:u w:val="none" w:color="auto"/>
                <w:lang w:eastAsia="zh-CN"/>
                <w14:textFill>
                  <w14:solidFill>
                    <w14:schemeClr w14:val="tx1"/>
                  </w14:solidFill>
                </w14:textFill>
              </w:rPr>
              <w:t>，</w:t>
            </w:r>
            <w:r>
              <w:rPr>
                <w:color w:val="000000" w:themeColor="text1"/>
                <w:sz w:val="24"/>
                <w:szCs w:val="24"/>
                <w:u w:val="none" w:color="auto"/>
                <w14:textFill>
                  <w14:solidFill>
                    <w14:schemeClr w14:val="tx1"/>
                  </w14:solidFill>
                </w14:textFill>
              </w:rPr>
              <w:t>尾水</w:t>
            </w:r>
            <w:r>
              <w:rPr>
                <w:rFonts w:hint="eastAsia"/>
                <w:color w:val="000000" w:themeColor="text1"/>
                <w:sz w:val="24"/>
                <w:szCs w:val="24"/>
                <w:u w:val="none" w:color="auto"/>
                <w:lang w:eastAsia="zh-CN"/>
                <w14:textFill>
                  <w14:solidFill>
                    <w14:schemeClr w14:val="tx1"/>
                  </w14:solidFill>
                </w14:textFill>
              </w:rPr>
              <w:t>排入</w:t>
            </w:r>
            <w:r>
              <w:rPr>
                <w:rFonts w:hint="eastAsia"/>
                <w:color w:val="000000" w:themeColor="text1"/>
                <w:kern w:val="0"/>
                <w:sz w:val="24"/>
                <w:szCs w:val="24"/>
                <w:u w:val="none" w:color="auto"/>
                <w:lang w:eastAsia="zh-CN"/>
                <w14:textFill>
                  <w14:solidFill>
                    <w14:schemeClr w14:val="tx1"/>
                  </w14:solidFill>
                </w14:textFill>
              </w:rPr>
              <w:t>龙江</w:t>
            </w:r>
            <w:r>
              <w:rPr>
                <w:color w:val="000000" w:themeColor="text1"/>
                <w:sz w:val="24"/>
                <w:szCs w:val="24"/>
                <w:u w:val="none" w:color="auto"/>
                <w14:textFill>
                  <w14:solidFill>
                    <w14:schemeClr w14:val="tx1"/>
                  </w14:solidFill>
                </w14:textFill>
              </w:rPr>
              <w:t>。</w:t>
            </w:r>
          </w:p>
          <w:p>
            <w:pPr>
              <w:spacing w:line="360" w:lineRule="auto"/>
              <w:ind w:firstLine="480" w:firstLineChars="200"/>
              <w:rPr>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（4）污水量预测</w:t>
            </w:r>
          </w:p>
          <w:p>
            <w:pPr>
              <w:ind w:firstLine="480"/>
              <w:rPr>
                <w:rFonts w:hint="eastAsia" w:eastAsia="宋体"/>
                <w:color w:val="000000" w:themeColor="text1"/>
                <w:kern w:val="0"/>
                <w:sz w:val="24"/>
                <w:szCs w:val="24"/>
                <w:u w:val="single" w:color="auto"/>
                <w:lang w:val="en-US" w:eastAsia="zh-CN"/>
                <w14:textFill>
                  <w14:solidFill>
                    <w14:schemeClr w14:val="tx1"/>
                  </w14:solidFill>
                </w14:textFill>
              </w:rPr>
            </w:pPr>
            <w:r>
              <w:rPr>
                <w:rFonts w:hint="eastAsia"/>
                <w:color w:val="000000" w:themeColor="text1"/>
                <w:kern w:val="0"/>
                <w:sz w:val="24"/>
                <w:szCs w:val="24"/>
                <w:u w:val="single" w:color="auto"/>
                <w:lang w:val="en-US" w:eastAsia="zh-CN"/>
                <w14:textFill>
                  <w14:solidFill>
                    <w14:schemeClr w14:val="tx1"/>
                  </w14:solidFill>
                </w14:textFill>
              </w:rPr>
              <w:t>1）</w:t>
            </w:r>
            <w:r>
              <w:rPr>
                <w:color w:val="000000" w:themeColor="text1"/>
                <w:kern w:val="0"/>
                <w:sz w:val="24"/>
                <w:szCs w:val="24"/>
                <w:u w:val="single" w:color="auto"/>
                <w14:textFill>
                  <w14:solidFill>
                    <w14:schemeClr w14:val="tx1"/>
                  </w14:solidFill>
                </w14:textFill>
              </w:rPr>
              <w:t>综合生活用水</w:t>
            </w:r>
            <w:r>
              <w:rPr>
                <w:rFonts w:hint="eastAsia"/>
                <w:color w:val="000000" w:themeColor="text1"/>
                <w:kern w:val="0"/>
                <w:sz w:val="24"/>
                <w:szCs w:val="24"/>
                <w:u w:val="single" w:color="auto"/>
                <w:lang w:val="en-US" w:eastAsia="zh-CN"/>
                <w14:textFill>
                  <w14:solidFill>
                    <w14:schemeClr w14:val="tx1"/>
                  </w14:solidFill>
                </w14:textFill>
              </w:rPr>
              <w:t>Q</w:t>
            </w:r>
            <w:r>
              <w:rPr>
                <w:rFonts w:hint="eastAsia"/>
                <w:color w:val="000000" w:themeColor="text1"/>
                <w:kern w:val="0"/>
                <w:sz w:val="24"/>
                <w:szCs w:val="24"/>
                <w:u w:val="single" w:color="auto"/>
                <w:vertAlign w:val="subscript"/>
                <w:lang w:val="en-US" w:eastAsia="zh-CN"/>
                <w14:textFill>
                  <w14:solidFill>
                    <w14:schemeClr w14:val="tx1"/>
                  </w14:solidFill>
                </w14:textFill>
              </w:rPr>
              <w:t>1</w:t>
            </w:r>
          </w:p>
          <w:p>
            <w:pPr>
              <w:ind w:firstLine="480"/>
              <w:rPr>
                <w:color w:val="000000" w:themeColor="text1"/>
                <w:kern w:val="0"/>
                <w:sz w:val="24"/>
                <w:szCs w:val="24"/>
                <w:u w:val="single" w:color="auto"/>
                <w14:textFill>
                  <w14:solidFill>
                    <w14:schemeClr w14:val="tx1"/>
                  </w14:solidFill>
                </w14:textFill>
              </w:rPr>
            </w:pPr>
            <w:r>
              <w:rPr>
                <w:color w:val="000000" w:themeColor="text1"/>
                <w:kern w:val="0"/>
                <w:sz w:val="24"/>
                <w:szCs w:val="24"/>
                <w:u w:val="single" w:color="auto"/>
                <w14:textFill>
                  <w14:solidFill>
                    <w14:schemeClr w14:val="tx1"/>
                  </w14:solidFill>
                </w14:textFill>
              </w:rPr>
              <w:t>根据《</w:t>
            </w:r>
            <w:r>
              <w:rPr>
                <w:rFonts w:hint="eastAsia"/>
                <w:color w:val="000000" w:themeColor="text1"/>
                <w:kern w:val="0"/>
                <w:sz w:val="24"/>
                <w:szCs w:val="24"/>
                <w:u w:val="single" w:color="auto"/>
                <w:lang w:eastAsia="zh-CN"/>
                <w14:textFill>
                  <w14:solidFill>
                    <w14:schemeClr w14:val="tx1"/>
                  </w14:solidFill>
                </w14:textFill>
              </w:rPr>
              <w:t>室外给水设计规范</w:t>
            </w:r>
            <w:r>
              <w:rPr>
                <w:color w:val="000000" w:themeColor="text1"/>
                <w:kern w:val="0"/>
                <w:sz w:val="24"/>
                <w:szCs w:val="24"/>
                <w:u w:val="single" w:color="auto"/>
                <w14:textFill>
                  <w14:solidFill>
                    <w14:schemeClr w14:val="tx1"/>
                  </w14:solidFill>
                </w14:textFill>
              </w:rPr>
              <w:t>》（</w:t>
            </w:r>
            <w:r>
              <w:rPr>
                <w:rFonts w:hint="eastAsia"/>
                <w:color w:val="000000" w:themeColor="text1"/>
                <w:kern w:val="0"/>
                <w:sz w:val="24"/>
                <w:szCs w:val="24"/>
                <w:u w:val="single" w:color="auto"/>
                <w:lang w:val="en-US" w:eastAsia="zh-CN"/>
                <w14:textFill>
                  <w14:solidFill>
                    <w14:schemeClr w14:val="tx1"/>
                  </w14:solidFill>
                </w14:textFill>
              </w:rPr>
              <w:t>GB50013</w:t>
            </w:r>
            <w:r>
              <w:rPr>
                <w:color w:val="000000" w:themeColor="text1"/>
                <w:kern w:val="0"/>
                <w:sz w:val="24"/>
                <w:szCs w:val="24"/>
                <w:u w:val="single" w:color="auto"/>
                <w14:textFill>
                  <w14:solidFill>
                    <w14:schemeClr w14:val="tx1"/>
                  </w14:solidFill>
                </w14:textFill>
              </w:rPr>
              <w:t>-20</w:t>
            </w:r>
            <w:r>
              <w:rPr>
                <w:rFonts w:hint="eastAsia"/>
                <w:color w:val="000000" w:themeColor="text1"/>
                <w:kern w:val="0"/>
                <w:sz w:val="24"/>
                <w:szCs w:val="24"/>
                <w:u w:val="single" w:color="auto"/>
                <w:lang w:val="en-US" w:eastAsia="zh-CN"/>
                <w14:textFill>
                  <w14:solidFill>
                    <w14:schemeClr w14:val="tx1"/>
                  </w14:solidFill>
                </w14:textFill>
              </w:rPr>
              <w:t>06</w:t>
            </w:r>
            <w:r>
              <w:rPr>
                <w:color w:val="000000" w:themeColor="text1"/>
                <w:kern w:val="0"/>
                <w:sz w:val="24"/>
                <w:szCs w:val="24"/>
                <w:u w:val="single" w:color="auto"/>
                <w14:textFill>
                  <w14:solidFill>
                    <w14:schemeClr w14:val="tx1"/>
                  </w14:solidFill>
                </w14:textFill>
              </w:rPr>
              <w:t>），</w:t>
            </w:r>
            <w:r>
              <w:rPr>
                <w:rFonts w:hint="eastAsia"/>
                <w:color w:val="000000" w:themeColor="text1"/>
                <w:kern w:val="0"/>
                <w:sz w:val="24"/>
                <w:szCs w:val="24"/>
                <w:u w:val="single" w:color="auto"/>
                <w:lang w:eastAsia="zh-CN"/>
                <w14:textFill>
                  <w14:solidFill>
                    <w14:schemeClr w14:val="tx1"/>
                  </w14:solidFill>
                </w14:textFill>
              </w:rPr>
              <w:t>综合用水量指标法最高日综合用水量指标为</w:t>
            </w:r>
            <w:r>
              <w:rPr>
                <w:rFonts w:hint="eastAsia"/>
                <w:color w:val="000000" w:themeColor="text1"/>
                <w:kern w:val="0"/>
                <w:sz w:val="24"/>
                <w:szCs w:val="24"/>
                <w:u w:val="single" w:color="auto"/>
                <w:lang w:val="en-US" w:eastAsia="zh-CN"/>
                <w14:textFill>
                  <w14:solidFill>
                    <w14:schemeClr w14:val="tx1"/>
                  </w14:solidFill>
                </w14:textFill>
              </w:rPr>
              <w:t>220~270</w:t>
            </w:r>
            <w:r>
              <w:rPr>
                <w:rFonts w:hint="eastAsia" w:cs="Times New Roman"/>
                <w:b w:val="0"/>
                <w:bCs/>
                <w:color w:val="000000" w:themeColor="text1"/>
                <w:sz w:val="24"/>
                <w:szCs w:val="24"/>
                <w:u w:val="single" w:color="auto"/>
                <w:lang w:val="en-US" w:eastAsia="zh-CN"/>
                <w14:textFill>
                  <w14:solidFill>
                    <w14:schemeClr w14:val="tx1"/>
                  </w14:solidFill>
                </w14:textFill>
              </w:rPr>
              <w:t>L/（人·d），平均日居民生活用水量指标为120~150L/（人·d）</w:t>
            </w:r>
            <w:r>
              <w:rPr>
                <w:color w:val="000000" w:themeColor="text1"/>
                <w:kern w:val="0"/>
                <w:sz w:val="24"/>
                <w:szCs w:val="24"/>
                <w:u w:val="single" w:color="auto"/>
                <w14:textFill>
                  <w14:solidFill>
                    <w14:schemeClr w14:val="tx1"/>
                  </w14:solidFill>
                </w14:textFill>
              </w:rPr>
              <w:t>。则规划期内平均日综合生活用水量Q</w:t>
            </w:r>
            <w:r>
              <w:rPr>
                <w:color w:val="000000" w:themeColor="text1"/>
                <w:kern w:val="0"/>
                <w:sz w:val="24"/>
                <w:szCs w:val="24"/>
                <w:u w:val="single" w:color="auto"/>
                <w:vertAlign w:val="subscript"/>
                <w14:textFill>
                  <w14:solidFill>
                    <w14:schemeClr w14:val="tx1"/>
                  </w14:solidFill>
                </w14:textFill>
              </w:rPr>
              <w:t>1</w:t>
            </w:r>
            <w:r>
              <w:rPr>
                <w:color w:val="000000" w:themeColor="text1"/>
                <w:kern w:val="0"/>
                <w:sz w:val="24"/>
                <w:szCs w:val="24"/>
                <w:u w:val="single" w:color="auto"/>
                <w14:textFill>
                  <w14:solidFill>
                    <w14:schemeClr w14:val="tx1"/>
                  </w14:solidFill>
                </w14:textFill>
              </w:rPr>
              <w:t>为：</w:t>
            </w:r>
          </w:p>
          <w:p>
            <w:pPr>
              <w:pStyle w:val="154"/>
              <w:spacing w:line="240" w:lineRule="auto"/>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kern w:val="2"/>
                <w:sz w:val="21"/>
                <w:szCs w:val="21"/>
                <w:u w:val="single" w:color="auto"/>
                <w:lang w:val="en-US" w:eastAsia="zh-CN" w:bidi="ar-SA"/>
              </w:rPr>
              <w:t>表</w:t>
            </w:r>
            <w:r>
              <w:rPr>
                <w:rFonts w:hint="eastAsia" w:eastAsia="宋体" w:cs="Times New Roman"/>
                <w:b/>
                <w:bCs/>
                <w:color w:val="000000"/>
                <w:kern w:val="2"/>
                <w:sz w:val="21"/>
                <w:szCs w:val="21"/>
                <w:u w:val="single" w:color="auto"/>
                <w:lang w:val="en-US" w:eastAsia="zh-CN" w:bidi="ar-SA"/>
              </w:rPr>
              <w:t>1-1</w:t>
            </w:r>
            <w:r>
              <w:rPr>
                <w:rFonts w:hint="eastAsia" w:ascii="Times New Roman" w:hAnsi="Times New Roman" w:eastAsia="宋体" w:cs="Times New Roman"/>
                <w:b/>
                <w:bCs/>
                <w:color w:val="000000"/>
                <w:kern w:val="2"/>
                <w:sz w:val="21"/>
                <w:szCs w:val="21"/>
                <w:u w:val="single" w:color="auto"/>
                <w:lang w:val="en-US" w:eastAsia="zh-CN" w:bidi="ar-SA"/>
              </w:rPr>
              <w:t xml:space="preserve">  </w:t>
            </w:r>
            <w:r>
              <w:rPr>
                <w:rFonts w:hint="default" w:ascii="Times New Roman" w:hAnsi="Times New Roman" w:eastAsia="宋体" w:cs="Times New Roman"/>
                <w:b/>
                <w:bCs/>
                <w:color w:val="000000"/>
                <w:kern w:val="2"/>
                <w:sz w:val="21"/>
                <w:szCs w:val="21"/>
                <w:u w:val="single" w:color="auto"/>
                <w:lang w:val="en-US" w:eastAsia="zh-CN" w:bidi="ar-SA"/>
              </w:rPr>
              <w:t>综合生活用水预测一览表</w:t>
            </w:r>
          </w:p>
          <w:tbl>
            <w:tblPr>
              <w:tblStyle w:val="35"/>
              <w:tblW w:w="84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933"/>
              <w:gridCol w:w="2067"/>
              <w:gridCol w:w="1950"/>
              <w:gridCol w:w="1278"/>
              <w:gridCol w:w="1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1" w:type="dxa"/>
                  <w:tcBorders>
                    <w:tl2br w:val="nil"/>
                    <w:tr2bl w:val="nil"/>
                  </w:tcBorders>
                  <w:noWrap w:val="0"/>
                  <w:vAlign w:val="center"/>
                </w:tcPr>
                <w:p>
                  <w:pPr>
                    <w:snapToGrid/>
                    <w:spacing w:line="240" w:lineRule="auto"/>
                    <w:ind w:firstLine="0" w:firstLineChars="0"/>
                    <w:jc w:val="center"/>
                    <w:rPr>
                      <w:rFonts w:hint="eastAsia" w:cs="Times New Roman"/>
                      <w:b/>
                      <w:bCs w:val="0"/>
                      <w:color w:val="000000" w:themeColor="text1"/>
                      <w:sz w:val="21"/>
                      <w:szCs w:val="21"/>
                      <w:u w:val="single" w:color="auto"/>
                      <w:lang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规划</w:t>
                  </w:r>
                </w:p>
                <w:p>
                  <w:pPr>
                    <w:snapToGrid/>
                    <w:spacing w:line="240" w:lineRule="auto"/>
                    <w:ind w:firstLine="0" w:firstLineChars="0"/>
                    <w:jc w:val="center"/>
                    <w:rPr>
                      <w:rFonts w:hint="default" w:ascii="Times New Roman" w:hAnsi="Times New Roman" w:cs="Times New Roman"/>
                      <w:b/>
                      <w:bCs w:val="0"/>
                      <w:color w:val="000000" w:themeColor="text1"/>
                      <w:sz w:val="21"/>
                      <w:szCs w:val="21"/>
                      <w:u w:val="single" w:color="auto"/>
                      <w14:textFill>
                        <w14:solidFill>
                          <w14:schemeClr w14:val="tx1"/>
                        </w14:solidFill>
                      </w14:textFill>
                    </w:rPr>
                  </w:pPr>
                  <w:r>
                    <w:rPr>
                      <w:rFonts w:hint="eastAsia" w:ascii="Times New Roman" w:hAnsi="Times New Roman" w:cs="Times New Roman"/>
                      <w:b/>
                      <w:bCs w:val="0"/>
                      <w:color w:val="000000" w:themeColor="text1"/>
                      <w:sz w:val="21"/>
                      <w:szCs w:val="21"/>
                      <w:u w:val="single" w:color="auto"/>
                      <w14:textFill>
                        <w14:solidFill>
                          <w14:schemeClr w14:val="tx1"/>
                        </w14:solidFill>
                      </w14:textFill>
                    </w:rPr>
                    <w:t>年限</w:t>
                  </w:r>
                </w:p>
              </w:tc>
              <w:tc>
                <w:tcPr>
                  <w:tcW w:w="933"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single" w:color="auto"/>
                      <w14:textFill>
                        <w14:solidFill>
                          <w14:schemeClr w14:val="tx1"/>
                        </w14:solidFill>
                      </w14:textFill>
                    </w:rPr>
                  </w:pPr>
                  <w:r>
                    <w:rPr>
                      <w:rFonts w:hint="default" w:ascii="Times New Roman" w:hAnsi="Times New Roman" w:cs="Times New Roman"/>
                      <w:b/>
                      <w:bCs w:val="0"/>
                      <w:color w:val="000000" w:themeColor="text1"/>
                      <w:sz w:val="21"/>
                      <w:szCs w:val="21"/>
                      <w:u w:val="single" w:color="auto"/>
                      <w14:textFill>
                        <w14:solidFill>
                          <w14:schemeClr w14:val="tx1"/>
                        </w14:solidFill>
                      </w14:textFill>
                    </w:rPr>
                    <w:t>人口（人）</w:t>
                  </w:r>
                </w:p>
              </w:tc>
              <w:tc>
                <w:tcPr>
                  <w:tcW w:w="2067"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宋体" w:cs="Times New Roman"/>
                      <w:b/>
                      <w:bCs w:val="0"/>
                      <w:color w:val="000000" w:themeColor="text1"/>
                      <w:sz w:val="21"/>
                      <w:szCs w:val="21"/>
                      <w:u w:val="single" w:color="auto"/>
                      <w:lang w:val="en-US"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最高日综合生活用水量指标</w:t>
                  </w:r>
                  <w:r>
                    <w:rPr>
                      <w:rFonts w:hint="eastAsia" w:cs="Times New Roman"/>
                      <w:b/>
                      <w:bCs w:val="0"/>
                      <w:color w:val="000000" w:themeColor="text1"/>
                      <w:sz w:val="21"/>
                      <w:szCs w:val="21"/>
                      <w:u w:val="single" w:color="auto"/>
                      <w:lang w:val="en-US" w:eastAsia="zh-CN"/>
                      <w14:textFill>
                        <w14:solidFill>
                          <w14:schemeClr w14:val="tx1"/>
                        </w14:solidFill>
                      </w14:textFill>
                    </w:rPr>
                    <w:t>L/（人·d）</w:t>
                  </w:r>
                </w:p>
              </w:tc>
              <w:tc>
                <w:tcPr>
                  <w:tcW w:w="1950" w:type="dxa"/>
                  <w:tcBorders>
                    <w:tl2br w:val="nil"/>
                    <w:tr2bl w:val="nil"/>
                  </w:tcBorders>
                  <w:noWrap w:val="0"/>
                  <w:vAlign w:val="center"/>
                </w:tcPr>
                <w:p>
                  <w:pPr>
                    <w:snapToGrid/>
                    <w:spacing w:line="240" w:lineRule="auto"/>
                    <w:ind w:firstLine="0" w:firstLineChars="0"/>
                    <w:jc w:val="center"/>
                    <w:rPr>
                      <w:rFonts w:hint="eastAsia" w:cs="Times New Roman"/>
                      <w:b/>
                      <w:bCs w:val="0"/>
                      <w:color w:val="000000" w:themeColor="text1"/>
                      <w:sz w:val="21"/>
                      <w:szCs w:val="21"/>
                      <w:u w:val="single" w:color="auto"/>
                      <w:lang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平均日居民生活用水量指标</w:t>
                  </w:r>
                  <w:r>
                    <w:rPr>
                      <w:rFonts w:hint="eastAsia" w:cs="Times New Roman"/>
                      <w:b/>
                      <w:bCs w:val="0"/>
                      <w:color w:val="000000" w:themeColor="text1"/>
                      <w:sz w:val="21"/>
                      <w:szCs w:val="21"/>
                      <w:u w:val="single" w:color="auto"/>
                      <w:lang w:val="en-US" w:eastAsia="zh-CN"/>
                      <w14:textFill>
                        <w14:solidFill>
                          <w14:schemeClr w14:val="tx1"/>
                        </w14:solidFill>
                      </w14:textFill>
                    </w:rPr>
                    <w:t>L/（人·d）</w:t>
                  </w:r>
                </w:p>
              </w:tc>
              <w:tc>
                <w:tcPr>
                  <w:tcW w:w="1278" w:type="dxa"/>
                  <w:tcBorders>
                    <w:tl2br w:val="nil"/>
                    <w:tr2bl w:val="nil"/>
                  </w:tcBorders>
                  <w:noWrap w:val="0"/>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single" w:color="auto"/>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最高日</w:t>
                  </w:r>
                  <w:r>
                    <w:rPr>
                      <w:rFonts w:hint="eastAsia" w:ascii="Times New Roman" w:hAnsi="Times New Roman" w:cs="Times New Roman"/>
                      <w:b/>
                      <w:bCs w:val="0"/>
                      <w:color w:val="000000" w:themeColor="text1"/>
                      <w:sz w:val="21"/>
                      <w:szCs w:val="21"/>
                      <w:u w:val="single" w:color="auto"/>
                      <w14:textFill>
                        <w14:solidFill>
                          <w14:schemeClr w14:val="tx1"/>
                        </w14:solidFill>
                      </w14:textFill>
                    </w:rPr>
                    <w:t>用水量</w:t>
                  </w:r>
                  <w:r>
                    <w:rPr>
                      <w:rFonts w:hint="eastAsia" w:cs="Times New Roman"/>
                      <w:b/>
                      <w:bCs w:val="0"/>
                      <w:color w:val="000000" w:themeColor="text1"/>
                      <w:sz w:val="21"/>
                      <w:szCs w:val="21"/>
                      <w:u w:val="single" w:color="auto"/>
                      <w:lang w:eastAsia="zh-CN"/>
                      <w14:textFill>
                        <w14:solidFill>
                          <w14:schemeClr w14:val="tx1"/>
                        </w14:solidFill>
                      </w14:textFill>
                    </w:rPr>
                    <w:t>（</w:t>
                  </w:r>
                  <w:r>
                    <w:rPr>
                      <w:rFonts w:hint="default" w:ascii="Times New Roman" w:hAnsi="Times New Roman" w:cs="Times New Roman"/>
                      <w:b/>
                      <w:bCs w:val="0"/>
                      <w:color w:val="000000" w:themeColor="text1"/>
                      <w:sz w:val="21"/>
                      <w:szCs w:val="21"/>
                      <w:u w:val="single" w:color="auto"/>
                      <w14:textFill>
                        <w14:solidFill>
                          <w14:schemeClr w14:val="tx1"/>
                        </w14:solidFill>
                      </w14:textFill>
                    </w:rPr>
                    <w:t>m</w:t>
                  </w:r>
                  <w:r>
                    <w:rPr>
                      <w:rFonts w:hint="default" w:ascii="Times New Roman" w:hAnsi="Times New Roman" w:cs="Times New Roman"/>
                      <w:b/>
                      <w:bCs w:val="0"/>
                      <w:color w:val="000000" w:themeColor="text1"/>
                      <w:sz w:val="21"/>
                      <w:szCs w:val="21"/>
                      <w:u w:val="single" w:color="auto"/>
                      <w:vertAlign w:val="superscript"/>
                      <w14:textFill>
                        <w14:solidFill>
                          <w14:schemeClr w14:val="tx1"/>
                        </w14:solidFill>
                      </w14:textFill>
                    </w:rPr>
                    <w:t>3</w:t>
                  </w:r>
                  <w:r>
                    <w:rPr>
                      <w:rFonts w:hint="default" w:ascii="Times New Roman" w:hAnsi="Times New Roman" w:cs="Times New Roman"/>
                      <w:b/>
                      <w:bCs w:val="0"/>
                      <w:color w:val="000000" w:themeColor="text1"/>
                      <w:sz w:val="21"/>
                      <w:szCs w:val="21"/>
                      <w:u w:val="single" w:color="auto"/>
                      <w14:textFill>
                        <w14:solidFill>
                          <w14:schemeClr w14:val="tx1"/>
                        </w14:solidFill>
                      </w14:textFill>
                    </w:rPr>
                    <w:t>/d</w:t>
                  </w:r>
                  <w:r>
                    <w:rPr>
                      <w:rFonts w:hint="eastAsia" w:cs="Times New Roman"/>
                      <w:b/>
                      <w:bCs w:val="0"/>
                      <w:color w:val="000000" w:themeColor="text1"/>
                      <w:sz w:val="21"/>
                      <w:szCs w:val="21"/>
                      <w:u w:val="single" w:color="auto"/>
                      <w:lang w:eastAsia="zh-CN"/>
                      <w14:textFill>
                        <w14:solidFill>
                          <w14:schemeClr w14:val="tx1"/>
                        </w14:solidFill>
                      </w14:textFill>
                    </w:rPr>
                    <w:t>）</w:t>
                  </w:r>
                </w:p>
              </w:tc>
              <w:tc>
                <w:tcPr>
                  <w:tcW w:w="142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宋体" w:cs="Times New Roman"/>
                      <w:b/>
                      <w:bCs w:val="0"/>
                      <w:color w:val="000000" w:themeColor="text1"/>
                      <w:sz w:val="21"/>
                      <w:szCs w:val="21"/>
                      <w:u w:val="single" w:color="auto"/>
                      <w:lang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平均日用水量（</w:t>
                  </w:r>
                  <w:r>
                    <w:rPr>
                      <w:rFonts w:hint="default" w:ascii="Times New Roman" w:hAnsi="Times New Roman" w:cs="Times New Roman"/>
                      <w:b/>
                      <w:bCs w:val="0"/>
                      <w:color w:val="000000" w:themeColor="text1"/>
                      <w:sz w:val="21"/>
                      <w:szCs w:val="21"/>
                      <w:u w:val="single" w:color="auto"/>
                      <w14:textFill>
                        <w14:solidFill>
                          <w14:schemeClr w14:val="tx1"/>
                        </w14:solidFill>
                      </w14:textFill>
                    </w:rPr>
                    <w:t>m</w:t>
                  </w:r>
                  <w:r>
                    <w:rPr>
                      <w:rFonts w:hint="default" w:ascii="Times New Roman" w:hAnsi="Times New Roman" w:cs="Times New Roman"/>
                      <w:b/>
                      <w:bCs w:val="0"/>
                      <w:color w:val="000000" w:themeColor="text1"/>
                      <w:sz w:val="21"/>
                      <w:szCs w:val="21"/>
                      <w:u w:val="single" w:color="auto"/>
                      <w:vertAlign w:val="superscript"/>
                      <w14:textFill>
                        <w14:solidFill>
                          <w14:schemeClr w14:val="tx1"/>
                        </w14:solidFill>
                      </w14:textFill>
                    </w:rPr>
                    <w:t>3</w:t>
                  </w:r>
                  <w:r>
                    <w:rPr>
                      <w:rFonts w:hint="default" w:ascii="Times New Roman" w:hAnsi="Times New Roman" w:cs="Times New Roman"/>
                      <w:b/>
                      <w:bCs w:val="0"/>
                      <w:color w:val="000000" w:themeColor="text1"/>
                      <w:sz w:val="21"/>
                      <w:szCs w:val="21"/>
                      <w:u w:val="single" w:color="auto"/>
                      <w14:textFill>
                        <w14:solidFill>
                          <w14:schemeClr w14:val="tx1"/>
                        </w14:solidFill>
                      </w14:textFill>
                    </w:rPr>
                    <w:t>/d</w:t>
                  </w:r>
                  <w:r>
                    <w:rPr>
                      <w:rFonts w:hint="eastAsia" w:cs="Times New Roman"/>
                      <w:b/>
                      <w:bCs w:val="0"/>
                      <w:color w:val="000000" w:themeColor="text1"/>
                      <w:sz w:val="21"/>
                      <w:szCs w:val="21"/>
                      <w:u w:val="single" w:color="auto"/>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2020</w:t>
                  </w:r>
                </w:p>
              </w:tc>
              <w:tc>
                <w:tcPr>
                  <w:tcW w:w="933"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26000</w:t>
                  </w:r>
                </w:p>
              </w:tc>
              <w:tc>
                <w:tcPr>
                  <w:tcW w:w="2067"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270.00</w:t>
                  </w:r>
                </w:p>
              </w:tc>
              <w:tc>
                <w:tcPr>
                  <w:tcW w:w="1950" w:type="dxa"/>
                  <w:tcBorders>
                    <w:tl2br w:val="nil"/>
                    <w:tr2bl w:val="nil"/>
                  </w:tcBorders>
                  <w:noWrap w:val="0"/>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150.00</w:t>
                  </w:r>
                </w:p>
              </w:tc>
              <w:tc>
                <w:tcPr>
                  <w:tcW w:w="1278" w:type="dxa"/>
                  <w:tcBorders>
                    <w:tl2br w:val="nil"/>
                    <w:tr2bl w:val="nil"/>
                  </w:tcBorders>
                  <w:noWrap w:val="0"/>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7020</w:t>
                  </w:r>
                </w:p>
              </w:tc>
              <w:tc>
                <w:tcPr>
                  <w:tcW w:w="1420" w:type="dxa"/>
                  <w:tcBorders>
                    <w:tl2br w:val="nil"/>
                    <w:tr2bl w:val="nil"/>
                  </w:tcBorders>
                  <w:noWrap w:val="0"/>
                  <w:vAlign w:val="center"/>
                </w:tcPr>
                <w:p>
                  <w:pPr>
                    <w:snapToGrid/>
                    <w:spacing w:line="240" w:lineRule="auto"/>
                    <w:ind w:firstLine="0" w:firstLineChars="0"/>
                    <w:jc w:val="center"/>
                    <w:rPr>
                      <w:rFonts w:hint="default"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3900</w:t>
                  </w:r>
                </w:p>
              </w:tc>
            </w:tr>
          </w:tbl>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3</w:t>
            </w:r>
            <w:r>
              <w:rPr>
                <w:rFonts w:hint="default" w:ascii="Times New Roman" w:hAnsi="Times New Roman" w:cs="Times New Roman"/>
                <w:b/>
                <w:bCs/>
                <w:color w:val="000000" w:themeColor="text1"/>
                <w:sz w:val="30"/>
                <w:szCs w:val="30"/>
                <w:u w:val="none" w:color="auto"/>
                <w14:textFill>
                  <w14:solidFill>
                    <w14:schemeClr w14:val="tx1"/>
                  </w14:solidFill>
                </w14:textFill>
              </w:rPr>
              <w:t>主要经济技术指标</w:t>
            </w:r>
          </w:p>
          <w:p>
            <w:pPr>
              <w:tabs>
                <w:tab w:val="left" w:pos="7920"/>
              </w:tabs>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本项目主要经济技术指标见表1-</w:t>
            </w:r>
            <w:r>
              <w:rPr>
                <w:rFonts w:hint="eastAsia"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表1-</w:t>
            </w:r>
            <w:r>
              <w:rPr>
                <w:rFonts w:hint="eastAsia" w:cs="Times New Roman"/>
                <w:b/>
                <w:bCs/>
                <w:color w:val="000000" w:themeColor="text1"/>
                <w:sz w:val="21"/>
                <w:szCs w:val="21"/>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项目主要经济技术指标</w:t>
            </w:r>
          </w:p>
          <w:tbl>
            <w:tblPr>
              <w:tblStyle w:val="35"/>
              <w:tblW w:w="8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681"/>
              <w:gridCol w:w="1046"/>
              <w:gridCol w:w="5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项目</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单位</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数据</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征地红线面积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6800</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合</w:t>
                  </w:r>
                  <w:r>
                    <w:rPr>
                      <w:rFonts w:hint="eastAsia" w:cs="Times New Roman"/>
                      <w:bCs/>
                      <w:color w:val="000000" w:themeColor="text1"/>
                      <w:sz w:val="21"/>
                      <w:szCs w:val="21"/>
                      <w:u w:val="none" w:color="auto"/>
                      <w:lang w:val="en-US" w:eastAsia="zh-CN"/>
                      <w14:textFill>
                        <w14:solidFill>
                          <w14:schemeClr w14:val="tx1"/>
                        </w14:solidFill>
                      </w14:textFill>
                    </w:rPr>
                    <w:t>10.2</w:t>
                  </w:r>
                  <w:r>
                    <w:rPr>
                      <w:rFonts w:hint="default" w:ascii="Times New Roman" w:hAnsi="Times New Roman" w:cs="Times New Roman"/>
                      <w:bCs/>
                      <w:color w:val="000000" w:themeColor="text1"/>
                      <w:sz w:val="21"/>
                      <w:szCs w:val="21"/>
                      <w:u w:val="none" w:color="auto"/>
                      <w14:textFill>
                        <w14:solidFill>
                          <w14:schemeClr w14:val="tx1"/>
                        </w14:solidFill>
                      </w14:textFill>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用地面积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5832</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合</w:t>
                  </w:r>
                  <w:r>
                    <w:rPr>
                      <w:rFonts w:hint="eastAsia" w:cs="Times New Roman"/>
                      <w:bCs/>
                      <w:color w:val="000000" w:themeColor="text1"/>
                      <w:sz w:val="21"/>
                      <w:szCs w:val="21"/>
                      <w:u w:val="none" w:color="auto"/>
                      <w:lang w:val="en-US" w:eastAsia="zh-CN"/>
                      <w14:textFill>
                        <w14:solidFill>
                          <w14:schemeClr w14:val="tx1"/>
                        </w14:solidFill>
                      </w14:textFill>
                    </w:rPr>
                    <w:t>8.748</w:t>
                  </w:r>
                  <w:r>
                    <w:rPr>
                      <w:rFonts w:hint="default" w:ascii="Times New Roman" w:hAnsi="Times New Roman" w:cs="Times New Roman"/>
                      <w:bCs/>
                      <w:color w:val="000000" w:themeColor="text1"/>
                      <w:sz w:val="21"/>
                      <w:szCs w:val="21"/>
                      <w:u w:val="none" w:color="auto"/>
                      <w14:textFill>
                        <w14:solidFill>
                          <w14:schemeClr w14:val="tx1"/>
                        </w14:solidFill>
                      </w14:textFill>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建筑物面积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3449</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道路面积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tabs>
                      <w:tab w:val="left" w:pos="840"/>
                    </w:tabs>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1729.43</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不含进厂道路面积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绿化面积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3294</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不含边坡种植草面积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容积率</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0.59</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绿化率</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56</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建筑密度</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0.50</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车位</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个</w:t>
                  </w:r>
                </w:p>
              </w:tc>
              <w:tc>
                <w:tcPr>
                  <w:tcW w:w="104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5</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围墙</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470</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人行道路面积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进厂道路面积</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2</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1203.6</w:t>
                  </w:r>
                </w:p>
              </w:tc>
              <w:tc>
                <w:tcPr>
                  <w:tcW w:w="5203" w:type="dxa"/>
                  <w:tcBorders>
                    <w:tl2br w:val="nil"/>
                    <w:tr2bl w:val="nil"/>
                  </w:tcBorders>
                  <w:vAlign w:val="center"/>
                </w:tcPr>
                <w:p>
                  <w:pPr>
                    <w:snapToGrid/>
                    <w:spacing w:line="240" w:lineRule="auto"/>
                    <w:ind w:firstLine="0" w:firstLineChars="0"/>
                    <w:jc w:val="center"/>
                    <w:rPr>
                      <w:rFonts w:hint="eastAsia"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进厂道路</w:t>
                  </w:r>
                  <w:r>
                    <w:rPr>
                      <w:rFonts w:hint="eastAsia" w:cs="Times New Roman"/>
                      <w:bCs/>
                      <w:color w:val="000000" w:themeColor="text1"/>
                      <w:sz w:val="21"/>
                      <w:szCs w:val="21"/>
                      <w:u w:val="none" w:color="auto"/>
                      <w:lang w:val="en-US" w:eastAsia="zh-CN"/>
                      <w14:textFill>
                        <w14:solidFill>
                          <w14:schemeClr w14:val="tx1"/>
                        </w14:solidFill>
                      </w14:textFill>
                    </w:rPr>
                    <w:t>300.9</w:t>
                  </w:r>
                  <w:r>
                    <w:rPr>
                      <w:rFonts w:hint="default" w:ascii="Times New Roman" w:hAnsi="Times New Roman" w:cs="Times New Roman"/>
                      <w:bCs/>
                      <w:color w:val="000000" w:themeColor="text1"/>
                      <w:sz w:val="21"/>
                      <w:szCs w:val="21"/>
                      <w:u w:val="none" w:color="auto"/>
                      <w14:textFill>
                        <w14:solidFill>
                          <w14:schemeClr w14:val="tx1"/>
                        </w14:solidFill>
                      </w14:textFill>
                    </w:rPr>
                    <w:t>m，路基</w:t>
                  </w:r>
                  <w:r>
                    <w:rPr>
                      <w:rFonts w:hint="eastAsia" w:cs="Times New Roman"/>
                      <w:bCs/>
                      <w:color w:val="000000" w:themeColor="text1"/>
                      <w:sz w:val="21"/>
                      <w:szCs w:val="21"/>
                      <w:u w:val="none" w:color="auto"/>
                      <w:lang w:val="en-US" w:eastAsia="zh-CN"/>
                      <w14:textFill>
                        <w14:solidFill>
                          <w14:schemeClr w14:val="tx1"/>
                        </w14:solidFill>
                      </w14:textFill>
                    </w:rPr>
                    <w:t>4</w:t>
                  </w:r>
                  <w:r>
                    <w:rPr>
                      <w:rFonts w:hint="default" w:ascii="Times New Roman" w:hAnsi="Times New Roman" w:cs="Times New Roman"/>
                      <w:bCs/>
                      <w:color w:val="000000" w:themeColor="text1"/>
                      <w:sz w:val="21"/>
                      <w:szCs w:val="21"/>
                      <w:u w:val="none" w:color="auto"/>
                      <w14:textFill>
                        <w14:solidFill>
                          <w14:schemeClr w14:val="tx1"/>
                        </w14:solidFill>
                      </w14:textFill>
                    </w:rPr>
                    <w:t>m宽</w:t>
                  </w:r>
                  <w:r>
                    <w:rPr>
                      <w:rFonts w:hint="eastAsia" w:cs="Times New Roman"/>
                      <w:bCs/>
                      <w:color w:val="000000" w:themeColor="text1"/>
                      <w:sz w:val="21"/>
                      <w:szCs w:val="21"/>
                      <w:u w:val="none" w:color="auto"/>
                      <w:lang w:eastAsia="zh-CN"/>
                      <w14:textFill>
                        <w14:solidFill>
                          <w14:schemeClr w14:val="tx1"/>
                        </w14:solidFill>
                      </w14:textFill>
                    </w:rPr>
                    <w:t>，</w:t>
                  </w:r>
                </w:p>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路沿石各1m宽，总宽8m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64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排水沟</w:t>
                  </w:r>
                </w:p>
              </w:tc>
              <w:tc>
                <w:tcPr>
                  <w:tcW w:w="68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m</w:t>
                  </w:r>
                </w:p>
              </w:tc>
              <w:tc>
                <w:tcPr>
                  <w:tcW w:w="1046"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混凝土，截洪沟</w:t>
                  </w:r>
                  <w:r>
                    <w:rPr>
                      <w:rFonts w:hint="eastAsia" w:cs="Times New Roman"/>
                      <w:bCs/>
                      <w:color w:val="000000" w:themeColor="text1"/>
                      <w:sz w:val="21"/>
                      <w:szCs w:val="21"/>
                      <w:u w:val="none" w:color="auto"/>
                      <w:lang w:val="en-US" w:eastAsia="zh-CN"/>
                      <w14:textFill>
                        <w14:solidFill>
                          <w14:schemeClr w14:val="tx1"/>
                        </w14:solidFill>
                      </w14:textFill>
                    </w:rPr>
                    <w:t xml:space="preserve">    </w:t>
                  </w:r>
                  <w:r>
                    <w:rPr>
                      <w:rFonts w:hint="default" w:ascii="Times New Roman" w:hAnsi="Times New Roman" w:cs="Times New Roman"/>
                      <w:bCs/>
                      <w:color w:val="000000" w:themeColor="text1"/>
                      <w:sz w:val="21"/>
                      <w:szCs w:val="21"/>
                      <w:u w:val="none" w:color="auto"/>
                      <w14:textFill>
                        <w14:solidFill>
                          <w14:schemeClr w14:val="tx1"/>
                        </w14:solidFill>
                      </w14:textFill>
                    </w:rPr>
                    <w:t>m，排水沟</w:t>
                  </w:r>
                  <w:r>
                    <w:rPr>
                      <w:rFonts w:hint="eastAsia" w:cs="Times New Roman"/>
                      <w:bCs/>
                      <w:color w:val="000000" w:themeColor="text1"/>
                      <w:sz w:val="21"/>
                      <w:szCs w:val="21"/>
                      <w:u w:val="none" w:color="auto"/>
                      <w:lang w:val="en-US" w:eastAsia="zh-CN"/>
                      <w14:textFill>
                        <w14:solidFill>
                          <w14:schemeClr w14:val="tx1"/>
                        </w14:solidFill>
                      </w14:textFill>
                    </w:rPr>
                    <w:t xml:space="preserve">    </w:t>
                  </w:r>
                  <w:r>
                    <w:rPr>
                      <w:rFonts w:hint="default" w:ascii="Times New Roman" w:hAnsi="Times New Roman" w:cs="Times New Roman"/>
                      <w:bCs/>
                      <w:color w:val="000000" w:themeColor="text1"/>
                      <w:sz w:val="21"/>
                      <w:szCs w:val="21"/>
                      <w:u w:val="none" w:color="auto"/>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645" w:type="dxa"/>
                  <w:tcBorders>
                    <w:tl2br w:val="nil"/>
                    <w:tr2bl w:val="nil"/>
                  </w:tcBorders>
                  <w:vAlign w:val="center"/>
                </w:tcPr>
                <w:p>
                  <w:pPr>
                    <w:snapToGrid/>
                    <w:spacing w:line="240" w:lineRule="auto"/>
                    <w:ind w:firstLine="0" w:firstLineChars="0"/>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总投资</w:t>
                  </w:r>
                </w:p>
              </w:tc>
              <w:tc>
                <w:tcPr>
                  <w:tcW w:w="681" w:type="dxa"/>
                  <w:tcBorders>
                    <w:tl2br w:val="nil"/>
                    <w:tr2bl w:val="nil"/>
                  </w:tcBorders>
                  <w:vAlign w:val="center"/>
                </w:tcPr>
                <w:p>
                  <w:pPr>
                    <w:snapToGrid/>
                    <w:spacing w:line="240" w:lineRule="auto"/>
                    <w:ind w:firstLine="0" w:firstLineChars="0"/>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万元</w:t>
                  </w:r>
                </w:p>
              </w:tc>
              <w:tc>
                <w:tcPr>
                  <w:tcW w:w="1046"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4263.2</w:t>
                  </w:r>
                </w:p>
              </w:tc>
              <w:tc>
                <w:tcPr>
                  <w:tcW w:w="5203" w:type="dxa"/>
                  <w:tcBorders>
                    <w:tl2br w:val="nil"/>
                    <w:tr2bl w:val="nil"/>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本项目总投资</w:t>
                  </w:r>
                  <w:r>
                    <w:rPr>
                      <w:rFonts w:hint="eastAsia" w:cs="Times New Roman"/>
                      <w:bCs/>
                      <w:color w:val="000000" w:themeColor="text1"/>
                      <w:sz w:val="21"/>
                      <w:szCs w:val="21"/>
                      <w:u w:val="none" w:color="auto"/>
                      <w:lang w:eastAsia="zh-CN"/>
                      <w14:textFill>
                        <w14:solidFill>
                          <w14:schemeClr w14:val="tx1"/>
                        </w14:solidFill>
                      </w14:textFill>
                    </w:rPr>
                    <w:t>4263.2</w:t>
                  </w:r>
                  <w:r>
                    <w:rPr>
                      <w:rFonts w:hint="default" w:ascii="Times New Roman" w:hAnsi="Times New Roman" w:cs="Times New Roman"/>
                      <w:bCs/>
                      <w:color w:val="000000" w:themeColor="text1"/>
                      <w:sz w:val="21"/>
                      <w:szCs w:val="21"/>
                      <w:u w:val="none" w:color="auto"/>
                      <w14:textFill>
                        <w14:solidFill>
                          <w14:schemeClr w14:val="tx1"/>
                        </w14:solidFill>
                      </w14:textFill>
                    </w:rPr>
                    <w:t>万元，其中环保投资</w:t>
                  </w:r>
                  <w:r>
                    <w:rPr>
                      <w:rFonts w:hint="eastAsia" w:cs="Times New Roman"/>
                      <w:color w:val="000000" w:themeColor="text1"/>
                      <w:sz w:val="24"/>
                      <w:szCs w:val="24"/>
                      <w:u w:val="none" w:color="auto"/>
                      <w:lang w:val="en-US" w:eastAsia="zh-CN"/>
                      <w14:textFill>
                        <w14:solidFill>
                          <w14:schemeClr w14:val="tx1"/>
                        </w14:solidFill>
                      </w14:textFill>
                    </w:rPr>
                    <w:t>4263.2</w:t>
                  </w:r>
                  <w:r>
                    <w:rPr>
                      <w:rFonts w:hint="default" w:ascii="Times New Roman" w:hAnsi="Times New Roman" w:cs="Times New Roman"/>
                      <w:bCs/>
                      <w:color w:val="000000" w:themeColor="text1"/>
                      <w:sz w:val="21"/>
                      <w:szCs w:val="21"/>
                      <w:u w:val="none" w:color="auto"/>
                      <w14:textFill>
                        <w14:solidFill>
                          <w14:schemeClr w14:val="tx1"/>
                        </w14:solidFill>
                      </w14:textFill>
                    </w:rPr>
                    <w:t>万元，约占总投资的</w:t>
                  </w:r>
                  <w:r>
                    <w:rPr>
                      <w:rFonts w:hint="eastAsia" w:cs="Times New Roman"/>
                      <w:bCs/>
                      <w:color w:val="000000" w:themeColor="text1"/>
                      <w:sz w:val="21"/>
                      <w:szCs w:val="21"/>
                      <w:u w:val="none" w:color="auto"/>
                      <w:lang w:val="en-US" w:eastAsia="zh-CN"/>
                      <w14:textFill>
                        <w14:solidFill>
                          <w14:schemeClr w14:val="tx1"/>
                        </w14:solidFill>
                      </w14:textFill>
                    </w:rPr>
                    <w:t>100</w:t>
                  </w:r>
                  <w:r>
                    <w:rPr>
                      <w:rFonts w:hint="default" w:ascii="Times New Roman" w:hAnsi="Times New Roman" w:cs="Times New Roman"/>
                      <w:bCs/>
                      <w:color w:val="000000" w:themeColor="text1"/>
                      <w:sz w:val="21"/>
                      <w:szCs w:val="21"/>
                      <w:u w:val="none" w:color="auto"/>
                      <w14:textFill>
                        <w14:solidFill>
                          <w14:schemeClr w14:val="tx1"/>
                        </w14:solidFill>
                      </w14:textFill>
                    </w:rPr>
                    <w:t>%</w:t>
                  </w:r>
                </w:p>
              </w:tc>
            </w:tr>
          </w:tbl>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30"/>
                <w:szCs w:val="30"/>
                <w:u w:val="none" w:color="auto"/>
                <w14:textFill>
                  <w14:solidFill>
                    <w14:schemeClr w14:val="tx1"/>
                  </w14:solidFill>
                </w14:textFill>
              </w:rPr>
              <w:t>项目组成</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主要工程内容</w:t>
            </w:r>
            <w:r>
              <w:rPr>
                <w:rFonts w:hint="default" w:ascii="Times New Roman" w:hAnsi="Times New Roman" w:cs="Times New Roman"/>
                <w:color w:val="000000" w:themeColor="text1"/>
                <w:sz w:val="24"/>
                <w:szCs w:val="24"/>
                <w:u w:val="none" w:color="auto"/>
                <w14:textFill>
                  <w14:solidFill>
                    <w14:schemeClr w14:val="tx1"/>
                  </w14:solidFill>
                </w14:textFill>
              </w:rPr>
              <w:t>见表1-</w:t>
            </w:r>
            <w:r>
              <w:rPr>
                <w:rFonts w:hint="eastAsia" w:cs="Times New Roman"/>
                <w:color w:val="000000" w:themeColor="text1"/>
                <w:sz w:val="24"/>
                <w:szCs w:val="24"/>
                <w:u w:val="none" w:color="auto"/>
                <w:lang w:val="en-US" w:eastAsia="zh-CN"/>
                <w14:textFill>
                  <w14:solidFill>
                    <w14:schemeClr w14:val="tx1"/>
                  </w14:solidFill>
                </w14:textFill>
              </w:rPr>
              <w:t>5</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表1-</w:t>
            </w:r>
            <w:r>
              <w:rPr>
                <w:rFonts w:hint="eastAsia" w:cs="Times New Roman"/>
                <w:b/>
                <w:bCs/>
                <w:color w:val="000000" w:themeColor="text1"/>
                <w:sz w:val="21"/>
                <w:szCs w:val="21"/>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项目</w:t>
            </w: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主要工程内容</w:t>
            </w:r>
            <w:r>
              <w:rPr>
                <w:rFonts w:hint="default" w:ascii="Times New Roman" w:hAnsi="Times New Roman" w:cs="Times New Roman"/>
                <w:b/>
                <w:bCs/>
                <w:color w:val="000000" w:themeColor="text1"/>
                <w:sz w:val="21"/>
                <w:szCs w:val="21"/>
                <w:u w:val="none" w:color="auto"/>
                <w14:textFill>
                  <w14:solidFill>
                    <w14:schemeClr w14:val="tx1"/>
                  </w14:solidFill>
                </w14:textFill>
              </w:rPr>
              <w:t>一览表</w:t>
            </w:r>
          </w:p>
          <w:tbl>
            <w:tblPr>
              <w:tblStyle w:val="35"/>
              <w:tblW w:w="8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460"/>
              <w:gridCol w:w="1995"/>
              <w:gridCol w:w="660"/>
              <w:gridCol w:w="925"/>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31" w:type="dxa"/>
                  <w:vAlign w:val="center"/>
                </w:tcPr>
                <w:p>
                  <w:pPr>
                    <w:snapToGrid/>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工程分类</w:t>
                  </w:r>
                </w:p>
              </w:tc>
              <w:tc>
                <w:tcPr>
                  <w:tcW w:w="2460" w:type="dxa"/>
                  <w:vAlign w:val="center"/>
                </w:tcPr>
                <w:p>
                  <w:pPr>
                    <w:snapToGrid/>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项目名称</w:t>
                  </w:r>
                </w:p>
              </w:tc>
              <w:tc>
                <w:tcPr>
                  <w:tcW w:w="1995" w:type="dxa"/>
                  <w:vAlign w:val="center"/>
                </w:tcPr>
                <w:p>
                  <w:pPr>
                    <w:snapToGrid/>
                    <w:spacing w:line="240" w:lineRule="auto"/>
                    <w:ind w:firstLine="0" w:firstLineChars="0"/>
                    <w:jc w:val="center"/>
                    <w:rPr>
                      <w:rFonts w:hint="eastAsia"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eastAsia" w:cs="Times New Roman"/>
                      <w:b/>
                      <w:bCs/>
                      <w:color w:val="000000" w:themeColor="text1"/>
                      <w:sz w:val="21"/>
                      <w:szCs w:val="21"/>
                      <w:u w:val="none" w:color="auto"/>
                      <w:lang w:eastAsia="zh-CN"/>
                      <w14:textFill>
                        <w14:solidFill>
                          <w14:schemeClr w14:val="tx1"/>
                        </w14:solidFill>
                      </w14:textFill>
                    </w:rPr>
                    <w:t>结构规模</w:t>
                  </w:r>
                </w:p>
              </w:tc>
              <w:tc>
                <w:tcPr>
                  <w:tcW w:w="660" w:type="dxa"/>
                  <w:vAlign w:val="center"/>
                </w:tcPr>
                <w:p>
                  <w:pPr>
                    <w:spacing w:line="240" w:lineRule="auto"/>
                    <w:ind w:firstLine="0" w:firstLineChars="0"/>
                    <w:contextualSpacing/>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u w:val="none" w:color="auto"/>
                      <w14:textFill>
                        <w14:solidFill>
                          <w14:schemeClr w14:val="tx1"/>
                        </w14:solidFill>
                      </w14:textFill>
                    </w:rPr>
                    <w:t>单位</w:t>
                  </w:r>
                </w:p>
              </w:tc>
              <w:tc>
                <w:tcPr>
                  <w:tcW w:w="925" w:type="dxa"/>
                  <w:vAlign w:val="center"/>
                </w:tcPr>
                <w:p>
                  <w:pPr>
                    <w:spacing w:line="240" w:lineRule="auto"/>
                    <w:ind w:firstLine="0" w:firstLineChars="0"/>
                    <w:contextualSpacing/>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u w:val="none" w:color="auto"/>
                      <w14:textFill>
                        <w14:solidFill>
                          <w14:schemeClr w14:val="tx1"/>
                        </w14:solidFill>
                      </w14:textFill>
                    </w:rPr>
                    <w:t>数量</w:t>
                  </w:r>
                </w:p>
              </w:tc>
              <w:tc>
                <w:tcPr>
                  <w:tcW w:w="1404" w:type="dxa"/>
                  <w:vAlign w:val="center"/>
                </w:tcPr>
                <w:p>
                  <w:pPr>
                    <w:snapToGrid/>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31" w:type="dxa"/>
                  <w:vMerge w:val="restart"/>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主体工程</w:t>
                  </w:r>
                </w:p>
              </w:tc>
              <w:tc>
                <w:tcPr>
                  <w:tcW w:w="2460"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粗格栅-</w:t>
                  </w:r>
                  <w:r>
                    <w:rPr>
                      <w:rFonts w:hint="eastAsia" w:cs="Times New Roman"/>
                      <w:color w:val="000000" w:themeColor="text1"/>
                      <w:sz w:val="21"/>
                      <w:u w:val="none" w:color="auto"/>
                      <w:lang w:eastAsia="zh-CN"/>
                      <w14:textFill>
                        <w14:solidFill>
                          <w14:schemeClr w14:val="tx1"/>
                        </w14:solidFill>
                      </w14:textFill>
                    </w:rPr>
                    <w:t>进水</w:t>
                  </w:r>
                  <w:r>
                    <w:rPr>
                      <w:rFonts w:hint="default" w:ascii="Times New Roman" w:hAnsi="Times New Roman" w:cs="Times New Roman"/>
                      <w:color w:val="000000" w:themeColor="text1"/>
                      <w:sz w:val="21"/>
                      <w:u w:val="none" w:color="auto"/>
                      <w14:textFill>
                        <w14:solidFill>
                          <w14:schemeClr w14:val="tx1"/>
                        </w14:solidFill>
                      </w14:textFill>
                    </w:rPr>
                    <w:t>泵房</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钢筋混凝土11.5mx7.0mx8.0m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细格栅-旋流沉砂池</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钢筋混凝土12.4mx6.6mx3.5m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A</w:t>
                  </w:r>
                  <w:r>
                    <w:rPr>
                      <w:rFonts w:hint="default" w:ascii="Times New Roman" w:hAnsi="Times New Roman" w:cs="Times New Roman"/>
                      <w:color w:val="000000" w:themeColor="text1"/>
                      <w:sz w:val="21"/>
                      <w:u w:val="none" w:color="auto"/>
                      <w:vertAlign w:val="superscript"/>
                      <w14:textFill>
                        <w14:solidFill>
                          <w14:schemeClr w14:val="tx1"/>
                        </w14:solidFill>
                      </w14:textFill>
                    </w:rPr>
                    <w:t>2</w:t>
                  </w:r>
                  <w:r>
                    <w:rPr>
                      <w:rFonts w:hint="eastAsia" w:ascii="Times New Roman" w:hAnsi="Times New Roman" w:cs="Times New Roman"/>
                      <w:color w:val="000000" w:themeColor="text1"/>
                      <w:sz w:val="21"/>
                      <w:u w:val="none" w:color="auto"/>
                      <w:lang w:val="en-US" w:eastAsia="zh-CN"/>
                      <w14:textFill>
                        <w14:solidFill>
                          <w14:schemeClr w14:val="tx1"/>
                        </w14:solidFill>
                      </w14:textFill>
                    </w:rPr>
                    <w:t>/</w:t>
                  </w:r>
                  <w:r>
                    <w:rPr>
                      <w:rFonts w:hint="default" w:ascii="Times New Roman" w:hAnsi="Times New Roman" w:cs="Times New Roman"/>
                      <w:color w:val="000000" w:themeColor="text1"/>
                      <w:sz w:val="21"/>
                      <w:u w:val="none" w:color="auto"/>
                      <w14:textFill>
                        <w14:solidFill>
                          <w14:schemeClr w14:val="tx1"/>
                        </w14:solidFill>
                      </w14:textFill>
                    </w:rPr>
                    <w:t>O池</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钢筋混凝土47.2mx11.6mx6.0m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szCs w:val="22"/>
                      <w:u w:val="none" w:color="auto"/>
                      <w14:textFill>
                        <w14:solidFill>
                          <w14:schemeClr w14:val="tx1"/>
                        </w14:solidFill>
                      </w14:textFill>
                    </w:rPr>
                  </w:pPr>
                  <w:r>
                    <w:rPr>
                      <w:rFonts w:hint="default" w:ascii="Times New Roman" w:hAnsi="Times New Roman" w:cs="Times New Roman"/>
                      <w:color w:val="000000" w:themeColor="text1"/>
                      <w:sz w:val="21"/>
                      <w:szCs w:val="22"/>
                      <w:u w:val="none" w:color="auto"/>
                      <w14:textFill>
                        <w14:solidFill>
                          <w14:schemeClr w14:val="tx1"/>
                        </w14:solidFill>
                      </w14:textFill>
                    </w:rPr>
                    <w:t>1</w:t>
                  </w:r>
                </w:p>
              </w:tc>
              <w:tc>
                <w:tcPr>
                  <w:tcW w:w="1404" w:type="dxa"/>
                  <w:vAlign w:val="center"/>
                </w:tcPr>
                <w:p>
                  <w:pPr>
                    <w:spacing w:line="240" w:lineRule="auto"/>
                    <w:ind w:firstLine="0" w:firstLineChars="0"/>
                    <w:contextualSpacing/>
                    <w:jc w:val="center"/>
                    <w:rPr>
                      <w:rFonts w:hint="default" w:ascii="Times New Roman" w:hAnsi="Times New Roman" w:cs="Times New Roman"/>
                      <w:color w:val="000000" w:themeColor="text1"/>
                      <w:sz w:val="21"/>
                      <w:szCs w:val="22"/>
                      <w:u w:val="none" w:color="auto"/>
                      <w14:textFill>
                        <w14:solidFill>
                          <w14:schemeClr w14:val="tx1"/>
                        </w14:solidFill>
                      </w14:textFill>
                    </w:rPr>
                  </w:pPr>
                  <w:r>
                    <w:rPr>
                      <w:rFonts w:hint="default" w:ascii="Times New Roman" w:hAnsi="Times New Roman" w:cs="Times New Roman"/>
                      <w:color w:val="000000" w:themeColor="text1"/>
                      <w:sz w:val="21"/>
                      <w:szCs w:val="22"/>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二沉池</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钢筋混凝土Φ10.0mx5.0m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2</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高效沉淀池</w:t>
                  </w:r>
                </w:p>
              </w:tc>
              <w:tc>
                <w:tcPr>
                  <w:tcW w:w="199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w:t>
                  </w:r>
                </w:p>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14.5mx12.2mx5.0m</w:t>
                  </w:r>
                </w:p>
              </w:tc>
              <w:tc>
                <w:tcPr>
                  <w:tcW w:w="660" w:type="dxa"/>
                  <w:vAlign w:val="center"/>
                </w:tcPr>
                <w:p>
                  <w:pPr>
                    <w:spacing w:line="240" w:lineRule="auto"/>
                    <w:ind w:firstLine="0" w:firstLineChars="0"/>
                    <w:contextualSpacing/>
                    <w:jc w:val="center"/>
                    <w:rPr>
                      <w:rFonts w:hint="eastAsia" w:ascii="Times New Roman" w:hAnsi="Times New Roman" w:eastAsia="宋体" w:cs="Times New Roman"/>
                      <w:color w:val="000000" w:themeColor="text1"/>
                      <w:sz w:val="21"/>
                      <w:u w:val="none" w:color="auto"/>
                      <w:lang w:eastAsia="zh-CN"/>
                      <w14:textFill>
                        <w14:solidFill>
                          <w14:schemeClr w14:val="tx1"/>
                        </w14:solidFill>
                      </w14:textFill>
                    </w:rPr>
                  </w:pPr>
                  <w:r>
                    <w:rPr>
                      <w:rFonts w:hint="eastAsia" w:cs="Times New Roman"/>
                      <w:color w:val="000000" w:themeColor="text1"/>
                      <w:sz w:val="21"/>
                      <w:u w:val="none" w:color="auto"/>
                      <w:lang w:eastAsia="zh-CN"/>
                      <w14:textFill>
                        <w14:solidFill>
                          <w14:schemeClr w14:val="tx1"/>
                        </w14:solidFill>
                      </w14:textFill>
                    </w:rPr>
                    <w:t>座</w:t>
                  </w:r>
                </w:p>
              </w:tc>
              <w:tc>
                <w:tcPr>
                  <w:tcW w:w="925" w:type="dxa"/>
                  <w:vAlign w:val="center"/>
                </w:tcPr>
                <w:p>
                  <w:pPr>
                    <w:spacing w:line="240" w:lineRule="auto"/>
                    <w:ind w:firstLine="0" w:firstLineChars="0"/>
                    <w:contextualSpacing/>
                    <w:jc w:val="center"/>
                    <w:rPr>
                      <w:rFonts w:hint="eastAsia" w:ascii="Times New Roman" w:hAnsi="Times New Roman" w:eastAsia="宋体" w:cs="Times New Roman"/>
                      <w:color w:val="000000" w:themeColor="text1"/>
                      <w:sz w:val="21"/>
                      <w:u w:val="none" w:color="auto"/>
                      <w:lang w:val="en-US" w:eastAsia="zh-CN"/>
                      <w14:textFill>
                        <w14:solidFill>
                          <w14:schemeClr w14:val="tx1"/>
                        </w14:solidFill>
                      </w14:textFill>
                    </w:rPr>
                  </w:pPr>
                  <w:r>
                    <w:rPr>
                      <w:rFonts w:hint="eastAsia" w:cs="Times New Roman"/>
                      <w:color w:val="000000" w:themeColor="text1"/>
                      <w:sz w:val="21"/>
                      <w:u w:val="none" w:color="auto"/>
                      <w:lang w:val="en-US" w:eastAsia="zh-CN"/>
                      <w14:textFill>
                        <w14:solidFill>
                          <w14:schemeClr w14:val="tx1"/>
                        </w14:solidFill>
                      </w14:textFill>
                    </w:rPr>
                    <w:t>1座2组</w:t>
                  </w:r>
                </w:p>
              </w:tc>
              <w:tc>
                <w:tcPr>
                  <w:tcW w:w="1404"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转盘滤布滤池</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 xml:space="preserve">钢筋混凝土10.0mx9.0mx5.0m </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紫外线消毒渠</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钢筋混凝土11.1mx2.2mx5m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u w:val="none" w:color="auto"/>
                      <w:lang w:eastAsia="zh-CN"/>
                      <w14:textFill>
                        <w14:solidFill>
                          <w14:schemeClr w14:val="tx1"/>
                        </w14:solidFill>
                      </w14:textFill>
                    </w:rPr>
                    <w:t>流量计井</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lang w:val="en-US"/>
                      <w14:textFill>
                        <w14:solidFill>
                          <w14:schemeClr w14:val="tx1"/>
                        </w14:solidFill>
                      </w14:textFill>
                    </w:rPr>
                  </w:pPr>
                  <w:r>
                    <w:rPr>
                      <w:rFonts w:hint="eastAsia" w:cs="Times New Roman"/>
                      <w:sz w:val="21"/>
                      <w:szCs w:val="21"/>
                      <w:u w:val="none" w:color="auto"/>
                      <w:lang w:eastAsia="zh-CN"/>
                    </w:rPr>
                    <w:t>钢筋混凝土</w:t>
                  </w:r>
                  <w:r>
                    <w:rPr>
                      <w:rFonts w:hint="eastAsia" w:cs="Times New Roman"/>
                      <w:color w:val="000000" w:themeColor="text1"/>
                      <w:sz w:val="21"/>
                      <w:u w:val="none" w:color="auto"/>
                      <w:lang w:val="en-US" w:eastAsia="zh-CN"/>
                      <w14:textFill>
                        <w14:solidFill>
                          <w14:schemeClr w14:val="tx1"/>
                        </w14:solidFill>
                      </w14:textFill>
                    </w:rPr>
                    <w:t>4m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cs="Times New Roman"/>
                      <w:color w:val="000000" w:themeColor="text1"/>
                      <w:sz w:val="21"/>
                      <w:u w:val="none" w:color="auto"/>
                      <w:lang w:val="en-US" w:eastAsia="zh-CN"/>
                      <w14:textFill>
                        <w14:solidFill>
                          <w14:schemeClr w14:val="tx1"/>
                        </w14:solidFill>
                      </w14:textFill>
                    </w:rPr>
                    <w:t>2.5</w:t>
                  </w:r>
                  <w:r>
                    <w:rPr>
                      <w:rFonts w:hint="eastAsia" w:cs="Times New Roman"/>
                      <w:b w:val="0"/>
                      <w:bCs w:val="0"/>
                      <w:color w:val="000000" w:themeColor="text1"/>
                      <w:sz w:val="21"/>
                      <w:szCs w:val="21"/>
                      <w:u w:val="none" w:color="auto"/>
                      <w:lang w:val="en-US" w:eastAsia="zh-CN"/>
                      <w14:textFill>
                        <w14:solidFill>
                          <w14:schemeClr w14:val="tx1"/>
                        </w14:solidFill>
                      </w14:textFill>
                    </w:rPr>
                    <w:t>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cs="Times New Roman"/>
                      <w:color w:val="000000" w:themeColor="text1"/>
                      <w:sz w:val="21"/>
                      <w:u w:val="none" w:color="auto"/>
                      <w:lang w:val="en-US" w:eastAsia="zh-CN"/>
                      <w14:textFill>
                        <w14:solidFill>
                          <w14:schemeClr w14:val="tx1"/>
                        </w14:solidFill>
                      </w14:textFill>
                    </w:rPr>
                    <w:t>2m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污泥回流泵房及</w:t>
                  </w:r>
                </w:p>
                <w:p>
                  <w:pPr>
                    <w:spacing w:line="240" w:lineRule="auto"/>
                    <w:ind w:firstLine="0" w:firstLineChars="0"/>
                    <w:contextualSpacing/>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配水井</w:t>
                  </w:r>
                </w:p>
              </w:tc>
              <w:tc>
                <w:tcPr>
                  <w:tcW w:w="1995" w:type="dxa"/>
                  <w:vAlign w:val="center"/>
                </w:tcPr>
                <w:p>
                  <w:pPr>
                    <w:spacing w:line="240" w:lineRule="auto"/>
                    <w:ind w:firstLine="0" w:firstLineChars="0"/>
                    <w:contextualSpacing/>
                    <w:jc w:val="center"/>
                    <w:rPr>
                      <w:rFonts w:hint="eastAsia" w:ascii="Times New Roman" w:hAnsi="Times New Roman" w:cs="Times New Roman"/>
                      <w:color w:val="000000" w:themeColor="text1"/>
                      <w:sz w:val="21"/>
                      <w:szCs w:val="22"/>
                      <w:u w:val="none" w:color="auto"/>
                      <w:lang w:eastAsia="zh-CN"/>
                      <w14:textFill>
                        <w14:solidFill>
                          <w14:schemeClr w14:val="tx1"/>
                        </w14:solidFill>
                      </w14:textFill>
                    </w:rPr>
                  </w:pPr>
                  <w:r>
                    <w:rPr>
                      <w:rFonts w:hint="eastAsia" w:ascii="Times New Roman" w:hAnsi="Times New Roman" w:cs="Times New Roman"/>
                      <w:color w:val="000000" w:themeColor="text1"/>
                      <w:sz w:val="21"/>
                      <w:szCs w:val="22"/>
                      <w:u w:val="none" w:color="auto"/>
                      <w:lang w:eastAsia="zh-CN"/>
                      <w14:textFill>
                        <w14:solidFill>
                          <w14:schemeClr w14:val="tx1"/>
                        </w14:solidFill>
                      </w14:textFill>
                    </w:rPr>
                    <w:t>钢筋混凝土</w:t>
                  </w:r>
                </w:p>
                <w:p>
                  <w:pPr>
                    <w:spacing w:line="240" w:lineRule="auto"/>
                    <w:ind w:firstLine="0" w:firstLineChars="0"/>
                    <w:contextualSpacing/>
                    <w:jc w:val="center"/>
                    <w:rPr>
                      <w:rFonts w:hint="eastAsia"/>
                      <w:lang w:eastAsia="zh-CN"/>
                    </w:rPr>
                  </w:pPr>
                  <w:r>
                    <w:rPr>
                      <w:rFonts w:hint="eastAsia" w:ascii="Times New Roman" w:hAnsi="Times New Roman" w:cs="Times New Roman"/>
                      <w:color w:val="000000" w:themeColor="text1"/>
                      <w:sz w:val="21"/>
                      <w:szCs w:val="22"/>
                      <w:u w:val="none" w:color="auto"/>
                      <w:lang w:eastAsia="zh-CN"/>
                      <w14:textFill>
                        <w14:solidFill>
                          <w14:schemeClr w14:val="tx1"/>
                        </w14:solidFill>
                      </w14:textFill>
                    </w:rPr>
                    <w:t>Φ5.0mx5.0m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pacing w:line="240" w:lineRule="auto"/>
                    <w:ind w:firstLine="0" w:firstLineChars="0"/>
                    <w:contextualSpacing/>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污泥浓缩池</w:t>
                  </w:r>
                </w:p>
              </w:tc>
              <w:tc>
                <w:tcPr>
                  <w:tcW w:w="1995" w:type="dxa"/>
                  <w:vAlign w:val="center"/>
                </w:tcPr>
                <w:p>
                  <w:pPr>
                    <w:spacing w:line="240" w:lineRule="auto"/>
                    <w:ind w:firstLine="0" w:firstLineChars="0"/>
                    <w:contextualSpacing/>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cs="Times New Roman"/>
                      <w:sz w:val="21"/>
                      <w:szCs w:val="21"/>
                      <w:u w:val="none" w:color="auto"/>
                    </w:rPr>
                    <w:t>钢筋混凝土</w:t>
                  </w:r>
                  <w:r>
                    <w:rPr>
                      <w:rFonts w:hint="default" w:ascii="Times New Roman" w:hAnsi="Times New Roman" w:cs="Times New Roman"/>
                      <w:color w:val="000000" w:themeColor="text1"/>
                      <w:sz w:val="21"/>
                      <w:u w:val="none" w:color="auto"/>
                      <w14:textFill>
                        <w14:solidFill>
                          <w14:schemeClr w14:val="tx1"/>
                        </w14:solidFill>
                      </w14:textFill>
                    </w:rPr>
                    <w:t>Φ</w:t>
                  </w:r>
                  <w:r>
                    <w:rPr>
                      <w:rFonts w:hint="eastAsia" w:cs="Times New Roman"/>
                      <w:color w:val="000000" w:themeColor="text1"/>
                      <w:sz w:val="21"/>
                      <w:u w:val="none" w:color="auto"/>
                      <w:lang w:val="en-US" w:eastAsia="zh-CN"/>
                      <w14:textFill>
                        <w14:solidFill>
                          <w14:schemeClr w14:val="tx1"/>
                        </w14:solidFill>
                      </w14:textFill>
                    </w:rPr>
                    <w:t>3</w:t>
                  </w:r>
                  <w:r>
                    <w:rPr>
                      <w:rFonts w:hint="default" w:ascii="Times New Roman" w:hAnsi="Times New Roman" w:cs="Times New Roman"/>
                      <w:color w:val="000000" w:themeColor="text1"/>
                      <w:sz w:val="21"/>
                      <w:u w:val="none" w:color="auto"/>
                      <w14:textFill>
                        <w14:solidFill>
                          <w14:schemeClr w14:val="tx1"/>
                        </w14:solidFill>
                      </w14:textFill>
                    </w:rPr>
                    <w:t>.0×</w:t>
                  </w:r>
                  <w:r>
                    <w:rPr>
                      <w:rFonts w:hint="eastAsia" w:cs="Times New Roman"/>
                      <w:color w:val="000000" w:themeColor="text1"/>
                      <w:sz w:val="21"/>
                      <w:u w:val="none" w:color="auto"/>
                      <w:lang w:val="en-US" w:eastAsia="zh-CN"/>
                      <w14:textFill>
                        <w14:solidFill>
                          <w14:schemeClr w14:val="tx1"/>
                        </w14:solidFill>
                      </w14:textFill>
                    </w:rPr>
                    <w:t>7</w:t>
                  </w:r>
                  <w:r>
                    <w:rPr>
                      <w:rFonts w:hint="default" w:ascii="Times New Roman" w:hAnsi="Times New Roman" w:cs="Times New Roman"/>
                      <w:color w:val="000000" w:themeColor="text1"/>
                      <w:sz w:val="21"/>
                      <w:u w:val="none" w:color="auto"/>
                      <w14:textFill>
                        <w14:solidFill>
                          <w14:schemeClr w14:val="tx1"/>
                        </w14:solidFill>
                      </w14:textFill>
                    </w:rPr>
                    <w:t>.0</w:t>
                  </w:r>
                  <w:r>
                    <w:rPr>
                      <w:rFonts w:hint="eastAsia" w:cs="Times New Roman"/>
                      <w:b w:val="0"/>
                      <w:bCs w:val="0"/>
                      <w:color w:val="000000" w:themeColor="text1"/>
                      <w:sz w:val="21"/>
                      <w:szCs w:val="21"/>
                      <w:u w:val="none" w:color="auto"/>
                      <w:lang w:val="en-US" w:eastAsia="zh-CN"/>
                      <w14:textFill>
                        <w14:solidFill>
                          <w14:schemeClr w14:val="tx1"/>
                        </w14:solidFill>
                      </w14:textFill>
                    </w:rPr>
                    <w:t>m</w:t>
                  </w:r>
                </w:p>
              </w:tc>
              <w:tc>
                <w:tcPr>
                  <w:tcW w:w="660"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座</w:t>
                  </w:r>
                </w:p>
              </w:tc>
              <w:tc>
                <w:tcPr>
                  <w:tcW w:w="925" w:type="dxa"/>
                  <w:vAlign w:val="center"/>
                </w:tcPr>
                <w:p>
                  <w:pPr>
                    <w:spacing w:line="240" w:lineRule="auto"/>
                    <w:ind w:firstLine="0" w:firstLineChars="0"/>
                    <w:contextualSpacing/>
                    <w:jc w:val="center"/>
                    <w:rPr>
                      <w:rFonts w:hint="default" w:ascii="Times New Roman" w:hAnsi="Times New Roman" w:cs="Times New Roman"/>
                      <w:color w:val="000000" w:themeColor="text1"/>
                      <w:sz w:val="21"/>
                      <w:u w:val="none" w:color="auto"/>
                      <w14:textFill>
                        <w14:solidFill>
                          <w14:schemeClr w14:val="tx1"/>
                        </w14:solidFill>
                      </w14:textFill>
                    </w:rPr>
                  </w:pPr>
                  <w:r>
                    <w:rPr>
                      <w:rFonts w:hint="default" w:ascii="Times New Roman" w:hAnsi="Times New Roman" w:cs="Times New Roman"/>
                      <w:color w:val="000000" w:themeColor="text1"/>
                      <w:sz w:val="21"/>
                      <w:u w:val="none" w:color="auto"/>
                      <w14:textFill>
                        <w14:solidFill>
                          <w14:schemeClr w14:val="tx1"/>
                        </w14:solidFill>
                      </w14:textFill>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31" w:type="dxa"/>
                  <w:vMerge w:val="restart"/>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single" w:color="auto"/>
                      <w14:textFill>
                        <w14:solidFill>
                          <w14:schemeClr w14:val="tx1"/>
                        </w14:solidFill>
                      </w14:textFill>
                    </w:rPr>
                  </w:pPr>
                  <w:r>
                    <w:rPr>
                      <w:rFonts w:hint="default" w:ascii="Times New Roman" w:hAnsi="Times New Roman" w:cs="Times New Roman"/>
                      <w:bCs/>
                      <w:color w:val="000000" w:themeColor="text1"/>
                      <w:sz w:val="21"/>
                      <w:szCs w:val="21"/>
                      <w:u w:val="single" w:color="auto"/>
                      <w14:textFill>
                        <w14:solidFill>
                          <w14:schemeClr w14:val="tx1"/>
                        </w14:solidFill>
                      </w14:textFill>
                    </w:rPr>
                    <w:t>辅助工程</w:t>
                  </w:r>
                </w:p>
              </w:tc>
              <w:tc>
                <w:tcPr>
                  <w:tcW w:w="2460" w:type="dxa"/>
                  <w:vAlign w:val="center"/>
                </w:tcPr>
                <w:p>
                  <w:pPr>
                    <w:snapToGrid/>
                    <w:spacing w:line="240" w:lineRule="auto"/>
                    <w:ind w:firstLine="0" w:firstLineChars="0"/>
                    <w:jc w:val="center"/>
                    <w:rPr>
                      <w:rFonts w:hint="default" w:ascii="Times New Roman" w:hAnsi="Times New Roman" w:cs="Times New Roman"/>
                      <w:color w:val="000000" w:themeColor="text1"/>
                      <w:sz w:val="21"/>
                      <w:szCs w:val="22"/>
                      <w:u w:val="single" w:color="auto"/>
                      <w14:textFill>
                        <w14:solidFill>
                          <w14:schemeClr w14:val="tx1"/>
                        </w14:solidFill>
                      </w14:textFill>
                    </w:rPr>
                  </w:pPr>
                  <w:r>
                    <w:rPr>
                      <w:rFonts w:hint="default" w:ascii="Times New Roman" w:hAnsi="Times New Roman" w:cs="Times New Roman"/>
                      <w:color w:val="000000" w:themeColor="text1"/>
                      <w:sz w:val="21"/>
                      <w:szCs w:val="22"/>
                      <w:u w:val="single" w:color="auto"/>
                      <w14:textFill>
                        <w14:solidFill>
                          <w14:schemeClr w14:val="tx1"/>
                        </w14:solidFill>
                      </w14:textFill>
                    </w:rPr>
                    <w:t>机修间</w:t>
                  </w:r>
                </w:p>
              </w:tc>
              <w:tc>
                <w:tcPr>
                  <w:tcW w:w="1995" w:type="dxa"/>
                  <w:vAlign w:val="center"/>
                </w:tcPr>
                <w:p>
                  <w:pPr>
                    <w:snapToGrid/>
                    <w:spacing w:line="240" w:lineRule="auto"/>
                    <w:ind w:firstLine="0" w:firstLineChars="0"/>
                    <w:jc w:val="center"/>
                    <w:rPr>
                      <w:rFonts w:hint="default" w:ascii="Times New Roman" w:hAnsi="Times New Roman" w:cs="Times New Roman"/>
                      <w:bCs/>
                      <w:color w:val="FF0000"/>
                      <w:sz w:val="21"/>
                      <w:szCs w:val="21"/>
                      <w:u w:val="single" w:color="auto"/>
                    </w:rPr>
                  </w:pPr>
                  <w:r>
                    <w:rPr>
                      <w:rFonts w:cs="Times New Roman"/>
                      <w:sz w:val="21"/>
                      <w:szCs w:val="21"/>
                      <w:u w:val="single" w:color="auto"/>
                    </w:rPr>
                    <w:t>框架</w:t>
                  </w:r>
                  <w:r>
                    <w:rPr>
                      <w:rFonts w:hint="default" w:ascii="Times New Roman" w:hAnsi="Times New Roman" w:cs="Times New Roman"/>
                      <w:color w:val="000000"/>
                      <w:sz w:val="21"/>
                      <w:u w:val="single" w:color="auto"/>
                    </w:rPr>
                    <w:t>11.6mx6.2m</w:t>
                  </w:r>
                </w:p>
              </w:tc>
              <w:tc>
                <w:tcPr>
                  <w:tcW w:w="660"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lang w:eastAsia="zh-CN"/>
                    </w:rPr>
                  </w:pPr>
                  <w:r>
                    <w:rPr>
                      <w:rFonts w:hint="default" w:ascii="Times New Roman" w:hAnsi="Times New Roman" w:cs="Times New Roman"/>
                      <w:color w:val="000000"/>
                      <w:sz w:val="21"/>
                      <w:szCs w:val="22"/>
                      <w:u w:val="single" w:color="auto"/>
                    </w:rPr>
                    <w:t>座</w:t>
                  </w:r>
                </w:p>
              </w:tc>
              <w:tc>
                <w:tcPr>
                  <w:tcW w:w="925"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lang w:eastAsia="zh-CN"/>
                    </w:rPr>
                  </w:pPr>
                  <w:r>
                    <w:rPr>
                      <w:rFonts w:hint="default" w:ascii="Times New Roman" w:hAnsi="Times New Roman" w:cs="Times New Roman"/>
                      <w:color w:val="000000"/>
                      <w:sz w:val="21"/>
                      <w:szCs w:val="22"/>
                      <w:u w:val="single" w:color="auto"/>
                    </w:rPr>
                    <w:t>1</w:t>
                  </w:r>
                </w:p>
              </w:tc>
              <w:tc>
                <w:tcPr>
                  <w:tcW w:w="1404"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rPr>
                  </w:pPr>
                  <w:r>
                    <w:rPr>
                      <w:rFonts w:hint="default" w:ascii="Times New Roman" w:hAnsi="Times New Roman" w:cs="Times New Roman"/>
                      <w:color w:val="000000"/>
                      <w:sz w:val="21"/>
                      <w:szCs w:val="22"/>
                      <w:u w:val="single" w:color="auto"/>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singl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cs="Times New Roman"/>
                      <w:color w:val="000000" w:themeColor="text1"/>
                      <w:sz w:val="21"/>
                      <w:szCs w:val="22"/>
                      <w:u w:val="single" w:color="auto"/>
                      <w14:textFill>
                        <w14:solidFill>
                          <w14:schemeClr w14:val="tx1"/>
                        </w14:solidFill>
                      </w14:textFill>
                    </w:rPr>
                  </w:pPr>
                  <w:r>
                    <w:rPr>
                      <w:rFonts w:hint="default" w:ascii="Times New Roman" w:hAnsi="Times New Roman" w:cs="Times New Roman"/>
                      <w:color w:val="000000" w:themeColor="text1"/>
                      <w:sz w:val="21"/>
                      <w:szCs w:val="22"/>
                      <w:u w:val="single" w:color="auto"/>
                      <w14:textFill>
                        <w14:solidFill>
                          <w14:schemeClr w14:val="tx1"/>
                        </w14:solidFill>
                      </w14:textFill>
                    </w:rPr>
                    <w:t>办公楼</w:t>
                  </w:r>
                </w:p>
              </w:tc>
              <w:tc>
                <w:tcPr>
                  <w:tcW w:w="1995"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rPr>
                  </w:pPr>
                  <w:r>
                    <w:rPr>
                      <w:rFonts w:hint="default" w:ascii="Times New Roman" w:hAnsi="Times New Roman" w:cs="Times New Roman"/>
                      <w:color w:val="000000"/>
                      <w:sz w:val="21"/>
                      <w:szCs w:val="22"/>
                      <w:u w:val="single" w:color="auto"/>
                    </w:rPr>
                    <w:t xml:space="preserve">13.2mx8.5m </w:t>
                  </w:r>
                </w:p>
              </w:tc>
              <w:tc>
                <w:tcPr>
                  <w:tcW w:w="660"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rPr>
                  </w:pPr>
                  <w:r>
                    <w:rPr>
                      <w:rFonts w:hint="default" w:ascii="Times New Roman" w:hAnsi="Times New Roman" w:cs="Times New Roman"/>
                      <w:color w:val="000000"/>
                      <w:sz w:val="21"/>
                      <w:szCs w:val="22"/>
                      <w:u w:val="single" w:color="auto"/>
                    </w:rPr>
                    <w:t>座</w:t>
                  </w:r>
                </w:p>
              </w:tc>
              <w:tc>
                <w:tcPr>
                  <w:tcW w:w="925"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rPr>
                  </w:pPr>
                  <w:r>
                    <w:rPr>
                      <w:rFonts w:hint="default" w:ascii="Times New Roman" w:hAnsi="Times New Roman" w:cs="Times New Roman"/>
                      <w:color w:val="000000"/>
                      <w:sz w:val="21"/>
                      <w:szCs w:val="22"/>
                      <w:u w:val="single" w:color="auto"/>
                    </w:rPr>
                    <w:t>1</w:t>
                  </w:r>
                </w:p>
              </w:tc>
              <w:tc>
                <w:tcPr>
                  <w:tcW w:w="1404"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rPr>
                  </w:pPr>
                  <w:r>
                    <w:rPr>
                      <w:rFonts w:hint="default" w:ascii="Times New Roman" w:hAnsi="Times New Roman" w:cs="Times New Roman"/>
                      <w:color w:val="000000"/>
                      <w:sz w:val="21"/>
                      <w:szCs w:val="22"/>
                      <w:u w:val="single" w:color="auto"/>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singl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u w:val="single" w:color="auto"/>
                      <w14:textFill>
                        <w14:solidFill>
                          <w14:schemeClr w14:val="tx1"/>
                        </w14:solidFill>
                      </w14:textFill>
                    </w:rPr>
                    <w:t>门卫及大门</w:t>
                  </w:r>
                </w:p>
              </w:tc>
              <w:tc>
                <w:tcPr>
                  <w:tcW w:w="1995" w:type="dxa"/>
                  <w:vAlign w:val="center"/>
                </w:tcPr>
                <w:p>
                  <w:pPr>
                    <w:snapToGrid/>
                    <w:spacing w:line="240" w:lineRule="auto"/>
                    <w:ind w:firstLine="0" w:firstLineChars="0"/>
                    <w:jc w:val="center"/>
                    <w:rPr>
                      <w:rFonts w:hint="eastAsia" w:ascii="Times New Roman" w:hAnsi="Times New Roman" w:eastAsia="宋体" w:cs="Times New Roman"/>
                      <w:color w:val="000000"/>
                      <w:sz w:val="21"/>
                      <w:szCs w:val="22"/>
                      <w:u w:val="single" w:color="auto"/>
                      <w:lang w:eastAsia="zh-CN"/>
                    </w:rPr>
                  </w:pPr>
                  <w:r>
                    <w:rPr>
                      <w:rFonts w:hint="eastAsia" w:cs="Times New Roman"/>
                      <w:sz w:val="21"/>
                      <w:szCs w:val="21"/>
                      <w:u w:val="single" w:color="auto"/>
                      <w:lang w:eastAsia="zh-CN"/>
                    </w:rPr>
                    <w:t>钢筋混凝土</w:t>
                  </w:r>
                  <w:r>
                    <w:rPr>
                      <w:rFonts w:hint="eastAsia" w:cs="Times New Roman"/>
                      <w:sz w:val="21"/>
                      <w:szCs w:val="21"/>
                      <w:u w:val="single" w:color="auto"/>
                      <w:lang w:val="en-US" w:eastAsia="zh-CN"/>
                    </w:rPr>
                    <w:t>6.6</w:t>
                  </w:r>
                  <w:r>
                    <w:rPr>
                      <w:rFonts w:hint="eastAsia" w:cs="Times New Roman"/>
                      <w:sz w:val="21"/>
                      <w:szCs w:val="21"/>
                      <w:u w:val="single" w:color="auto"/>
                      <w:lang w:eastAsia="zh-CN"/>
                    </w:rPr>
                    <w:t>x</w:t>
                  </w:r>
                  <w:r>
                    <w:rPr>
                      <w:rFonts w:hint="eastAsia" w:cs="Times New Roman"/>
                      <w:sz w:val="21"/>
                      <w:szCs w:val="21"/>
                      <w:u w:val="single" w:color="auto"/>
                      <w:lang w:val="en-US" w:eastAsia="zh-CN"/>
                    </w:rPr>
                    <w:t>5.1</w:t>
                  </w:r>
                </w:p>
              </w:tc>
              <w:tc>
                <w:tcPr>
                  <w:tcW w:w="660"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lang w:eastAsia="zh-CN"/>
                    </w:rPr>
                  </w:pPr>
                  <w:r>
                    <w:rPr>
                      <w:rFonts w:hint="default" w:ascii="Times New Roman" w:hAnsi="Times New Roman" w:cs="Times New Roman"/>
                      <w:color w:val="000000"/>
                      <w:sz w:val="21"/>
                      <w:szCs w:val="22"/>
                      <w:u w:val="single" w:color="auto"/>
                    </w:rPr>
                    <w:t>座</w:t>
                  </w:r>
                </w:p>
              </w:tc>
              <w:tc>
                <w:tcPr>
                  <w:tcW w:w="925" w:type="dxa"/>
                  <w:vAlign w:val="center"/>
                </w:tcPr>
                <w:p>
                  <w:pPr>
                    <w:snapToGrid/>
                    <w:spacing w:line="240" w:lineRule="auto"/>
                    <w:ind w:firstLine="0" w:firstLineChars="0"/>
                    <w:jc w:val="center"/>
                    <w:rPr>
                      <w:rFonts w:hint="default" w:ascii="Times New Roman" w:hAnsi="Times New Roman" w:cs="Times New Roman"/>
                      <w:color w:val="000000"/>
                      <w:sz w:val="21"/>
                      <w:szCs w:val="22"/>
                      <w:u w:val="single" w:color="auto"/>
                      <w:lang w:eastAsia="zh-CN"/>
                    </w:rPr>
                  </w:pPr>
                  <w:r>
                    <w:rPr>
                      <w:rFonts w:hint="default" w:ascii="Times New Roman" w:hAnsi="Times New Roman" w:cs="Times New Roman"/>
                      <w:color w:val="000000"/>
                      <w:sz w:val="21"/>
                      <w:szCs w:val="22"/>
                      <w:u w:val="single" w:color="auto"/>
                    </w:rPr>
                    <w:t>1</w:t>
                  </w:r>
                </w:p>
              </w:tc>
              <w:tc>
                <w:tcPr>
                  <w:tcW w:w="1404" w:type="dxa"/>
                  <w:vAlign w:val="center"/>
                </w:tcPr>
                <w:p>
                  <w:pPr>
                    <w:snapToGrid/>
                    <w:spacing w:line="240" w:lineRule="auto"/>
                    <w:ind w:firstLine="0" w:firstLineChars="0"/>
                    <w:jc w:val="center"/>
                    <w:rPr>
                      <w:rFonts w:hint="default" w:ascii="Times New Roman" w:hAnsi="Times New Roman" w:cs="Times New Roman"/>
                      <w:bCs/>
                      <w:color w:val="FF0000"/>
                      <w:sz w:val="21"/>
                      <w:szCs w:val="21"/>
                      <w:u w:val="single" w:color="auto"/>
                    </w:rPr>
                  </w:pPr>
                  <w:r>
                    <w:rPr>
                      <w:rFonts w:hint="default" w:ascii="Times New Roman" w:hAnsi="Times New Roman" w:cs="Times New Roman"/>
                      <w:bCs/>
                      <w:color w:val="000000" w:themeColor="text1"/>
                      <w:sz w:val="21"/>
                      <w:szCs w:val="21"/>
                      <w:u w:val="single" w:color="auto"/>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31" w:type="dxa"/>
                  <w:vMerge w:val="restart"/>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公用工程</w:t>
                  </w:r>
                </w:p>
              </w:tc>
              <w:tc>
                <w:tcPr>
                  <w:tcW w:w="2460"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供水</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云落镇自来水厂供应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排水</w:t>
                  </w:r>
                </w:p>
              </w:tc>
              <w:tc>
                <w:tcPr>
                  <w:tcW w:w="4984" w:type="dxa"/>
                  <w:gridSpan w:val="4"/>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雨污分流，雨水经收集后排入龙江，生活污水经隔油池、化粪池处理后接入厂区的污水处理系统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供电</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依托</w:t>
                  </w:r>
                  <w:r>
                    <w:rPr>
                      <w:rFonts w:hint="eastAsia" w:cs="Times New Roman"/>
                      <w:bCs/>
                      <w:color w:val="000000" w:themeColor="text1"/>
                      <w:sz w:val="21"/>
                      <w:szCs w:val="21"/>
                      <w:u w:val="none" w:color="auto"/>
                      <w:lang w:eastAsia="zh-CN"/>
                      <w14:textFill>
                        <w14:solidFill>
                          <w14:schemeClr w14:val="tx1"/>
                        </w14:solidFill>
                      </w14:textFill>
                    </w:rPr>
                    <w:t>云落镇</w:t>
                  </w:r>
                  <w:r>
                    <w:rPr>
                      <w:rFonts w:hint="default" w:ascii="Times New Roman" w:hAnsi="Times New Roman" w:cs="Times New Roman"/>
                      <w:bCs/>
                      <w:color w:val="000000" w:themeColor="text1"/>
                      <w:sz w:val="21"/>
                      <w:szCs w:val="21"/>
                      <w:u w:val="none" w:color="auto"/>
                      <w14:textFill>
                        <w14:solidFill>
                          <w14:schemeClr w14:val="tx1"/>
                        </w14:solidFill>
                      </w14:textFill>
                    </w:rPr>
                    <w:t>电力局供电，双回路10kV双电源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31" w:type="dxa"/>
                  <w:vMerge w:val="restart"/>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环保工程</w:t>
                  </w:r>
                </w:p>
              </w:tc>
              <w:tc>
                <w:tcPr>
                  <w:tcW w:w="2460"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废气</w:t>
                  </w:r>
                </w:p>
              </w:tc>
              <w:tc>
                <w:tcPr>
                  <w:tcW w:w="4984" w:type="dxa"/>
                  <w:gridSpan w:val="4"/>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2套</w:t>
                  </w:r>
                  <w:r>
                    <w:rPr>
                      <w:rFonts w:hint="eastAsia"/>
                      <w:color w:val="000000" w:themeColor="text1"/>
                      <w:kern w:val="0"/>
                      <w:sz w:val="21"/>
                      <w:szCs w:val="21"/>
                      <w:u w:val="none" w:color="auto"/>
                      <w:lang w:eastAsia="zh-CN"/>
                      <w14:textFill>
                        <w14:solidFill>
                          <w14:schemeClr w14:val="tx1"/>
                        </w14:solidFill>
                      </w14:textFill>
                    </w:rPr>
                    <w:t>生物除臭器</w:t>
                  </w:r>
                  <w:r>
                    <w:rPr>
                      <w:rFonts w:hint="eastAsia"/>
                      <w:color w:val="000000" w:themeColor="text1"/>
                      <w:kern w:val="0"/>
                      <w:sz w:val="21"/>
                      <w:szCs w:val="21"/>
                      <w:u w:val="none" w:color="auto"/>
                      <w:lang w:val="en-US" w:eastAsia="zh-CN"/>
                      <w14:textFill>
                        <w14:solidFill>
                          <w14:schemeClr w14:val="tx1"/>
                        </w14:solidFill>
                      </w14:textFill>
                    </w:rPr>
                    <w:t>+15m排气筒、油烟净化器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废水</w:t>
                  </w:r>
                </w:p>
              </w:tc>
              <w:tc>
                <w:tcPr>
                  <w:tcW w:w="4984" w:type="dxa"/>
                  <w:gridSpan w:val="4"/>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olor w:val="000000" w:themeColor="text1"/>
                      <w:kern w:val="0"/>
                      <w:sz w:val="21"/>
                      <w:szCs w:val="21"/>
                      <w:u w:val="none" w:color="auto"/>
                      <w14:textFill>
                        <w14:solidFill>
                          <w14:schemeClr w14:val="tx1"/>
                        </w14:solidFill>
                      </w14:textFill>
                    </w:rPr>
                    <w:t>厂区内生活污水经</w:t>
                  </w:r>
                  <w:r>
                    <w:rPr>
                      <w:rFonts w:hint="eastAsia"/>
                      <w:color w:val="000000" w:themeColor="text1"/>
                      <w:kern w:val="0"/>
                      <w:sz w:val="21"/>
                      <w:szCs w:val="21"/>
                      <w:u w:val="none" w:color="auto"/>
                      <w:lang w:eastAsia="zh-CN"/>
                      <w14:textFill>
                        <w14:solidFill>
                          <w14:schemeClr w14:val="tx1"/>
                        </w14:solidFill>
                      </w14:textFill>
                    </w:rPr>
                    <w:t>隔油池、</w:t>
                  </w:r>
                  <w:r>
                    <w:rPr>
                      <w:rFonts w:hint="eastAsia"/>
                      <w:color w:val="000000" w:themeColor="text1"/>
                      <w:kern w:val="0"/>
                      <w:sz w:val="21"/>
                      <w:szCs w:val="21"/>
                      <w:u w:val="none" w:color="auto"/>
                      <w14:textFill>
                        <w14:solidFill>
                          <w14:schemeClr w14:val="tx1"/>
                        </w14:solidFill>
                      </w14:textFill>
                    </w:rPr>
                    <w:t>化粪池处理后排入污水处理设施与收集的</w:t>
                  </w:r>
                  <w:r>
                    <w:rPr>
                      <w:rFonts w:hint="eastAsia"/>
                      <w:color w:val="000000" w:themeColor="text1"/>
                      <w:kern w:val="0"/>
                      <w:sz w:val="21"/>
                      <w:szCs w:val="21"/>
                      <w:u w:val="none" w:color="auto"/>
                      <w:lang w:eastAsia="zh-CN"/>
                      <w14:textFill>
                        <w14:solidFill>
                          <w14:schemeClr w14:val="tx1"/>
                        </w14:solidFill>
                      </w14:textFill>
                    </w:rPr>
                    <w:t>生活污水</w:t>
                  </w:r>
                  <w:r>
                    <w:rPr>
                      <w:rFonts w:hint="eastAsia"/>
                      <w:color w:val="000000" w:themeColor="text1"/>
                      <w:kern w:val="0"/>
                      <w:sz w:val="21"/>
                      <w:szCs w:val="21"/>
                      <w:u w:val="none" w:color="auto"/>
                      <w14:textFill>
                        <w14:solidFill>
                          <w14:schemeClr w14:val="tx1"/>
                        </w14:solidFill>
                      </w14:textFill>
                    </w:rPr>
                    <w:t>一起处理达到</w:t>
                  </w:r>
                  <w:r>
                    <w:rPr>
                      <w:color w:val="000000" w:themeColor="text1"/>
                      <w:kern w:val="0"/>
                      <w:sz w:val="21"/>
                      <w:szCs w:val="21"/>
                      <w:u w:val="none" w:color="auto"/>
                      <w14:textFill>
                        <w14:solidFill>
                          <w14:schemeClr w14:val="tx1"/>
                        </w14:solidFill>
                      </w14:textFill>
                    </w:rPr>
                    <w:t>《城镇污水处理厂污染物排放标准》（GB18918-2002）表1中的一级</w:t>
                  </w:r>
                  <w:r>
                    <w:rPr>
                      <w:rFonts w:hint="eastAsia"/>
                      <w:color w:val="000000" w:themeColor="text1"/>
                      <w:kern w:val="0"/>
                      <w:sz w:val="21"/>
                      <w:szCs w:val="21"/>
                      <w:u w:val="none" w:color="auto"/>
                      <w14:textFill>
                        <w14:solidFill>
                          <w14:schemeClr w14:val="tx1"/>
                        </w14:solidFill>
                      </w14:textFill>
                    </w:rPr>
                    <w:t>A</w:t>
                  </w:r>
                  <w:r>
                    <w:rPr>
                      <w:color w:val="000000" w:themeColor="text1"/>
                      <w:kern w:val="0"/>
                      <w:sz w:val="21"/>
                      <w:szCs w:val="21"/>
                      <w:u w:val="none" w:color="auto"/>
                      <w14:textFill>
                        <w14:solidFill>
                          <w14:schemeClr w14:val="tx1"/>
                        </w14:solidFill>
                      </w14:textFill>
                    </w:rPr>
                    <w:t>标准后</w:t>
                  </w:r>
                  <w:r>
                    <w:rPr>
                      <w:rFonts w:hint="eastAsia"/>
                      <w:color w:val="000000" w:themeColor="text1"/>
                      <w:kern w:val="0"/>
                      <w:sz w:val="21"/>
                      <w:szCs w:val="21"/>
                      <w:u w:val="none" w:color="auto"/>
                      <w14:textFill>
                        <w14:solidFill>
                          <w14:schemeClr w14:val="tx1"/>
                        </w14:solidFill>
                      </w14:textFill>
                    </w:rPr>
                    <w:t>通过管道</w:t>
                  </w:r>
                  <w:r>
                    <w:rPr>
                      <w:color w:val="000000" w:themeColor="text1"/>
                      <w:kern w:val="0"/>
                      <w:sz w:val="21"/>
                      <w:szCs w:val="21"/>
                      <w:u w:val="none" w:color="auto"/>
                      <w14:textFill>
                        <w14:solidFill>
                          <w14:schemeClr w14:val="tx1"/>
                        </w14:solidFill>
                      </w14:textFill>
                    </w:rPr>
                    <w:t>排入</w:t>
                  </w:r>
                  <w:r>
                    <w:rPr>
                      <w:rFonts w:hint="eastAsia"/>
                      <w:color w:val="000000" w:themeColor="text1"/>
                      <w:kern w:val="0"/>
                      <w:sz w:val="21"/>
                      <w:szCs w:val="21"/>
                      <w:u w:val="none" w:color="auto"/>
                      <w:lang w:eastAsia="zh-CN"/>
                      <w14:textFill>
                        <w14:solidFill>
                          <w14:schemeClr w14:val="tx1"/>
                        </w14:solidFill>
                      </w14:textFill>
                    </w:rPr>
                    <w:t>龙江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噪声</w:t>
                  </w:r>
                </w:p>
              </w:tc>
              <w:tc>
                <w:tcPr>
                  <w:tcW w:w="4984" w:type="dxa"/>
                  <w:gridSpan w:val="4"/>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olor w:val="000000" w:themeColor="text1"/>
                      <w:kern w:val="0"/>
                      <w:sz w:val="21"/>
                      <w:szCs w:val="21"/>
                      <w:u w:val="none" w:color="auto"/>
                      <w14:textFill>
                        <w14:solidFill>
                          <w14:schemeClr w14:val="tx1"/>
                        </w14:solidFill>
                      </w14:textFill>
                    </w:rPr>
                    <w:t>合理布局，减振、隔声、消声、绿化降噪等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31" w:type="dxa"/>
                  <w:vMerge w:val="continue"/>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460"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固体废物</w:t>
                  </w:r>
                </w:p>
              </w:tc>
              <w:tc>
                <w:tcPr>
                  <w:tcW w:w="4984" w:type="dxa"/>
                  <w:gridSpan w:val="4"/>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14:textFill>
                        <w14:solidFill>
                          <w14:schemeClr w14:val="tx1"/>
                        </w14:solidFill>
                      </w14:textFill>
                    </w:rPr>
                    <w:t>生活垃圾交环卫部门统一处理</w:t>
                  </w:r>
                  <w:r>
                    <w:rPr>
                      <w:rFonts w:hint="eastAsia"/>
                      <w:color w:val="000000" w:themeColor="text1"/>
                      <w:kern w:val="0"/>
                      <w:sz w:val="21"/>
                      <w:szCs w:val="21"/>
                      <w:u w:val="none" w:color="auto"/>
                      <w:lang w:eastAsia="zh-CN"/>
                      <w14:textFill>
                        <w14:solidFill>
                          <w14:schemeClr w14:val="tx1"/>
                        </w14:solidFill>
                      </w14:textFill>
                    </w:rPr>
                    <w:t>；脱水后</w:t>
                  </w:r>
                  <w:r>
                    <w:rPr>
                      <w:rFonts w:hint="eastAsia"/>
                      <w:color w:val="000000" w:themeColor="text1"/>
                      <w:kern w:val="0"/>
                      <w:sz w:val="21"/>
                      <w:szCs w:val="21"/>
                      <w:u w:val="none" w:color="auto"/>
                      <w14:textFill>
                        <w14:solidFill>
                          <w14:schemeClr w14:val="tx1"/>
                        </w14:solidFill>
                      </w14:textFill>
                    </w:rPr>
                    <w:t>含水率低于60%</w:t>
                  </w:r>
                  <w:r>
                    <w:rPr>
                      <w:rFonts w:hint="eastAsia"/>
                      <w:color w:val="000000" w:themeColor="text1"/>
                      <w:kern w:val="0"/>
                      <w:sz w:val="21"/>
                      <w:szCs w:val="21"/>
                      <w:u w:val="none" w:color="auto"/>
                      <w:lang w:val="en-US" w:eastAsia="zh-CN"/>
                      <w14:textFill>
                        <w14:solidFill>
                          <w14:schemeClr w14:val="tx1"/>
                        </w14:solidFill>
                      </w14:textFill>
                    </w:rPr>
                    <w:t>的</w:t>
                  </w:r>
                  <w:r>
                    <w:rPr>
                      <w:rFonts w:hint="eastAsia"/>
                      <w:color w:val="000000" w:themeColor="text1"/>
                      <w:kern w:val="0"/>
                      <w:sz w:val="21"/>
                      <w:szCs w:val="21"/>
                      <w:u w:val="none" w:color="auto"/>
                      <w14:textFill>
                        <w14:solidFill>
                          <w14:schemeClr w14:val="tx1"/>
                        </w14:solidFill>
                      </w14:textFill>
                    </w:rPr>
                    <w:t>污泥</w:t>
                  </w:r>
                  <w:r>
                    <w:rPr>
                      <w:rFonts w:hint="eastAsia"/>
                      <w:color w:val="000000" w:themeColor="text1"/>
                      <w:kern w:val="0"/>
                      <w:sz w:val="21"/>
                      <w:szCs w:val="21"/>
                      <w:u w:val="none" w:color="auto"/>
                      <w:lang w:val="en-US" w:eastAsia="zh-CN"/>
                      <w14:textFill>
                        <w14:solidFill>
                          <w14:schemeClr w14:val="tx1"/>
                        </w14:solidFill>
                      </w14:textFill>
                    </w:rPr>
                    <w:t>外运至垃圾填埋场填埋处理</w:t>
                  </w:r>
                </w:p>
              </w:tc>
            </w:tr>
          </w:tbl>
          <w:p>
            <w:pPr>
              <w:ind w:firstLine="0" w:firstLineChars="0"/>
              <w:rPr>
                <w:rFonts w:hint="eastAsia" w:ascii="Times New Roman" w:hAnsi="Times New Roman" w:eastAsia="宋体" w:cs="Times New Roman"/>
                <w:b/>
                <w:bCs/>
                <w:color w:val="000000" w:themeColor="text1"/>
                <w:sz w:val="30"/>
                <w:szCs w:val="30"/>
                <w:u w:val="none" w:color="auto"/>
                <w:lang w:val="en-US" w:eastAsia="zh-CN"/>
                <w14:textFill>
                  <w14:solidFill>
                    <w14:schemeClr w14:val="tx1"/>
                  </w14:solidFill>
                </w14:textFill>
              </w:rPr>
            </w:pP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1.5</w:t>
            </w:r>
            <w:r>
              <w:rPr>
                <w:rFonts w:hint="eastAsia" w:ascii="Times New Roman" w:hAnsi="Times New Roman" w:cs="Times New Roman"/>
                <w:b/>
                <w:bCs/>
                <w:color w:val="000000" w:themeColor="text1"/>
                <w:sz w:val="30"/>
                <w:szCs w:val="30"/>
                <w:u w:val="none" w:color="auto"/>
                <w14:textFill>
                  <w14:solidFill>
                    <w14:schemeClr w14:val="tx1"/>
                  </w14:solidFill>
                </w14:textFill>
              </w:rPr>
              <w:t>项目主要</w:t>
            </w:r>
            <w:r>
              <w:rPr>
                <w:rFonts w:hint="eastAsia" w:cs="Times New Roman"/>
                <w:b/>
                <w:bCs/>
                <w:color w:val="000000" w:themeColor="text1"/>
                <w:sz w:val="30"/>
                <w:szCs w:val="30"/>
                <w:u w:val="none" w:color="auto"/>
                <w:lang w:eastAsia="zh-CN"/>
                <w14:textFill>
                  <w14:solidFill>
                    <w14:schemeClr w14:val="tx1"/>
                  </w14:solidFill>
                </w14:textFill>
              </w:rPr>
              <w:t>构筑物</w:t>
            </w:r>
            <w:r>
              <w:rPr>
                <w:rFonts w:hint="eastAsia" w:cs="Times New Roman"/>
                <w:b/>
                <w:bCs/>
                <w:color w:val="000000" w:themeColor="text1"/>
                <w:sz w:val="30"/>
                <w:szCs w:val="30"/>
                <w:u w:val="none" w:color="auto"/>
                <w:lang w:val="en-US" w:eastAsia="zh-CN"/>
                <w14:textFill>
                  <w14:solidFill>
                    <w14:schemeClr w14:val="tx1"/>
                  </w14:solidFill>
                </w14:textFill>
              </w:rPr>
              <w:t>/</w:t>
            </w:r>
            <w:r>
              <w:rPr>
                <w:rFonts w:hint="eastAsia" w:cs="Times New Roman"/>
                <w:b/>
                <w:bCs/>
                <w:color w:val="000000" w:themeColor="text1"/>
                <w:sz w:val="30"/>
                <w:szCs w:val="30"/>
                <w:u w:val="none" w:color="auto"/>
                <w:lang w:eastAsia="zh-CN"/>
                <w14:textFill>
                  <w14:solidFill>
                    <w14:schemeClr w14:val="tx1"/>
                  </w14:solidFill>
                </w14:textFill>
              </w:rPr>
              <w:t>设备</w:t>
            </w:r>
          </w:p>
          <w:p>
            <w:pPr>
              <w:pStyle w:val="10"/>
              <w:rPr>
                <w:rFonts w:hint="eastAsia" w:eastAsia="宋体"/>
                <w:color w:val="000000" w:themeColor="text1"/>
                <w:kern w:val="0"/>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本项目主要</w:t>
            </w:r>
            <w:r>
              <w:rPr>
                <w:rFonts w:hint="eastAsia"/>
                <w:color w:val="000000" w:themeColor="text1"/>
                <w:kern w:val="0"/>
                <w:sz w:val="24"/>
                <w:szCs w:val="24"/>
                <w:u w:val="none" w:color="auto"/>
                <w:lang w:eastAsia="zh-CN"/>
                <w14:textFill>
                  <w14:solidFill>
                    <w14:schemeClr w14:val="tx1"/>
                  </w14:solidFill>
                </w14:textFill>
              </w:rPr>
              <w:t>构筑物</w:t>
            </w:r>
            <w:r>
              <w:rPr>
                <w:rFonts w:hint="eastAsia"/>
                <w:color w:val="000000" w:themeColor="text1"/>
                <w:kern w:val="0"/>
                <w:sz w:val="24"/>
                <w:szCs w:val="24"/>
                <w:u w:val="none" w:color="auto"/>
                <w:lang w:val="en-US" w:eastAsia="zh-CN"/>
                <w14:textFill>
                  <w14:solidFill>
                    <w14:schemeClr w14:val="tx1"/>
                  </w14:solidFill>
                </w14:textFill>
              </w:rPr>
              <w:t>、主要</w:t>
            </w:r>
            <w:r>
              <w:rPr>
                <w:rFonts w:hint="eastAsia"/>
                <w:color w:val="000000" w:themeColor="text1"/>
                <w:kern w:val="0"/>
                <w:sz w:val="24"/>
                <w:szCs w:val="24"/>
                <w:u w:val="none" w:color="auto"/>
                <w:lang w:eastAsia="zh-CN"/>
                <w14:textFill>
                  <w14:solidFill>
                    <w14:schemeClr w14:val="tx1"/>
                  </w14:solidFill>
                </w14:textFill>
              </w:rPr>
              <w:t>设备</w:t>
            </w:r>
            <w:r>
              <w:rPr>
                <w:rFonts w:hint="eastAsia"/>
                <w:color w:val="000000" w:themeColor="text1"/>
                <w:kern w:val="0"/>
                <w:sz w:val="24"/>
                <w:szCs w:val="24"/>
                <w:u w:val="none" w:color="auto"/>
                <w14:textFill>
                  <w14:solidFill>
                    <w14:schemeClr w14:val="tx1"/>
                  </w14:solidFill>
                </w14:textFill>
              </w:rPr>
              <w:t>情况见表</w:t>
            </w:r>
            <w:r>
              <w:rPr>
                <w:rFonts w:hint="eastAsia"/>
                <w:color w:val="000000" w:themeColor="text1"/>
                <w:kern w:val="0"/>
                <w:sz w:val="24"/>
                <w:szCs w:val="24"/>
                <w:u w:val="none" w:color="auto"/>
                <w:lang w:val="en-US" w:eastAsia="zh-CN"/>
                <w14:textFill>
                  <w14:solidFill>
                    <w14:schemeClr w14:val="tx1"/>
                  </w14:solidFill>
                </w14:textFill>
              </w:rPr>
              <w:t>1-6、1-7。</w:t>
            </w:r>
          </w:p>
          <w:p>
            <w:pPr>
              <w:spacing w:line="240" w:lineRule="auto"/>
              <w:ind w:firstLine="422" w:firstLineChars="200"/>
              <w:jc w:val="center"/>
              <w:rPr>
                <w:b/>
                <w:color w:val="000000" w:themeColor="text1"/>
                <w:kern w:val="0"/>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表1-</w:t>
            </w:r>
            <w:r>
              <w:rPr>
                <w:rFonts w:hint="eastAsia" w:cs="Times New Roman"/>
                <w:b/>
                <w:bCs/>
                <w:color w:val="000000" w:themeColor="text1"/>
                <w:sz w:val="21"/>
                <w:szCs w:val="21"/>
                <w:u w:val="none" w:color="auto"/>
                <w:lang w:val="en-US" w:eastAsia="zh-CN"/>
                <w14:textFill>
                  <w14:solidFill>
                    <w14:schemeClr w14:val="tx1"/>
                  </w14:solidFill>
                </w14:textFill>
              </w:rPr>
              <w:t>6</w:t>
            </w:r>
            <w:r>
              <w:rPr>
                <w:rFonts w:hint="eastAsia" w:ascii="Times New Roman" w:hAnsi="Times New Roman" w:cs="Times New Roman"/>
                <w:b/>
                <w:bCs/>
                <w:color w:val="000000" w:themeColor="text1"/>
                <w:sz w:val="21"/>
                <w:szCs w:val="21"/>
                <w:u w:val="none" w:color="auto"/>
                <w14:textFill>
                  <w14:solidFill>
                    <w14:schemeClr w14:val="tx1"/>
                  </w14:solidFill>
                </w14:textFill>
              </w:rPr>
              <w:t xml:space="preserve">  </w:t>
            </w:r>
            <w:r>
              <w:rPr>
                <w:rFonts w:hint="default" w:ascii="Times New Roman" w:hAnsi="Times New Roman" w:eastAsia="宋体" w:cs="Times New Roman"/>
                <w:b/>
                <w:bCs/>
                <w:color w:val="000000"/>
                <w:kern w:val="2"/>
                <w:sz w:val="21"/>
                <w:szCs w:val="21"/>
                <w:u w:val="none" w:color="auto"/>
                <w:lang w:val="en-US" w:eastAsia="zh-CN"/>
              </w:rPr>
              <w:t>主要</w:t>
            </w:r>
            <w:r>
              <w:rPr>
                <w:rFonts w:hint="eastAsia" w:cs="Times New Roman"/>
                <w:b/>
                <w:bCs/>
                <w:color w:val="000000"/>
                <w:kern w:val="2"/>
                <w:sz w:val="21"/>
                <w:szCs w:val="21"/>
                <w:u w:val="none" w:color="auto"/>
                <w:lang w:val="en-US" w:eastAsia="zh-CN"/>
              </w:rPr>
              <w:t>构筑物</w:t>
            </w:r>
            <w:r>
              <w:rPr>
                <w:rFonts w:hint="default" w:ascii="Times New Roman" w:hAnsi="Times New Roman" w:eastAsia="宋体" w:cs="Times New Roman"/>
                <w:b/>
                <w:bCs/>
                <w:color w:val="000000"/>
                <w:kern w:val="2"/>
                <w:sz w:val="21"/>
                <w:szCs w:val="21"/>
                <w:u w:val="none" w:color="auto"/>
                <w:lang w:val="en-US" w:eastAsia="zh-CN"/>
              </w:rPr>
              <w:t>一览表</w:t>
            </w:r>
          </w:p>
          <w:tbl>
            <w:tblPr>
              <w:tblStyle w:val="35"/>
              <w:tblW w:w="8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135"/>
              <w:gridCol w:w="3269"/>
              <w:gridCol w:w="662"/>
              <w:gridCol w:w="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编号</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名   称</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eastAsia" w:ascii="Times New Roman" w:hAnsi="Times New Roman" w:cs="Times New Roman"/>
                      <w:b/>
                      <w:bCs/>
                      <w:color w:val="000000"/>
                      <w:sz w:val="21"/>
                      <w:szCs w:val="22"/>
                      <w:u w:val="none" w:color="auto"/>
                      <w:lang w:eastAsia="zh-CN"/>
                    </w:rPr>
                    <w:t>型号规格</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单位</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2"/>
                      <w:u w:val="none" w:color="auto"/>
                    </w:rPr>
                  </w:pPr>
                  <w:r>
                    <w:rPr>
                      <w:rFonts w:hint="default" w:ascii="Times New Roman" w:hAnsi="Times New Roman" w:cs="Times New Roman"/>
                      <w:b/>
                      <w:bCs/>
                      <w:color w:val="000000"/>
                      <w:sz w:val="21"/>
                      <w:szCs w:val="22"/>
                      <w:u w:val="none" w:color="auto"/>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粗格栅-</w:t>
                  </w:r>
                  <w:r>
                    <w:rPr>
                      <w:rFonts w:hint="eastAsia" w:cs="Times New Roman"/>
                      <w:color w:val="000000"/>
                      <w:sz w:val="21"/>
                      <w:szCs w:val="22"/>
                      <w:u w:val="none" w:color="auto"/>
                      <w:lang w:eastAsia="zh-CN"/>
                    </w:rPr>
                    <w:t>进水</w:t>
                  </w:r>
                  <w:r>
                    <w:rPr>
                      <w:rFonts w:hint="default" w:ascii="Times New Roman" w:hAnsi="Times New Roman" w:cs="Times New Roman"/>
                      <w:color w:val="000000"/>
                      <w:sz w:val="21"/>
                      <w:szCs w:val="22"/>
                      <w:u w:val="none" w:color="auto"/>
                    </w:rPr>
                    <w:t>泵房</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11.5x7.0x8.0</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2</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细格栅-旋流沉砂池</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12.4x6.6x3.5</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3</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A</w:t>
                  </w:r>
                  <w:r>
                    <w:rPr>
                      <w:rFonts w:hint="default" w:ascii="Times New Roman" w:hAnsi="Times New Roman" w:cs="Times New Roman"/>
                      <w:color w:val="000000"/>
                      <w:sz w:val="21"/>
                      <w:szCs w:val="22"/>
                      <w:u w:val="none" w:color="auto"/>
                      <w:vertAlign w:val="superscript"/>
                    </w:rPr>
                    <w:t>2</w:t>
                  </w:r>
                  <w:r>
                    <w:rPr>
                      <w:rFonts w:hint="default" w:ascii="Times New Roman" w:hAnsi="Times New Roman" w:cs="Times New Roman"/>
                      <w:color w:val="000000"/>
                      <w:sz w:val="21"/>
                      <w:szCs w:val="22"/>
                      <w:u w:val="none" w:color="auto"/>
                      <w:lang w:val="en-US" w:eastAsia="zh-CN"/>
                    </w:rPr>
                    <w:t>/</w:t>
                  </w:r>
                  <w:r>
                    <w:rPr>
                      <w:rFonts w:hint="default" w:ascii="Times New Roman" w:hAnsi="Times New Roman" w:cs="Times New Roman"/>
                      <w:color w:val="000000"/>
                      <w:sz w:val="21"/>
                      <w:szCs w:val="22"/>
                      <w:u w:val="none" w:color="auto"/>
                    </w:rPr>
                    <w:t>O池</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47.2x11.6x6.0</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4</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二沉池</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Φ10.0mx5.0m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5</w:t>
                  </w:r>
                </w:p>
              </w:tc>
              <w:tc>
                <w:tcPr>
                  <w:tcW w:w="3135"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themeColor="text1"/>
                      <w:sz w:val="21"/>
                      <w:u w:val="none" w:color="auto"/>
                      <w14:textFill>
                        <w14:solidFill>
                          <w14:schemeClr w14:val="tx1"/>
                        </w14:solidFill>
                      </w14:textFill>
                    </w:rPr>
                    <w:t>高效沉淀池</w:t>
                  </w:r>
                </w:p>
              </w:tc>
              <w:tc>
                <w:tcPr>
                  <w:tcW w:w="3269"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themeColor="text1"/>
                      <w:sz w:val="21"/>
                      <w:u w:val="none" w:color="auto"/>
                      <w14:textFill>
                        <w14:solidFill>
                          <w14:schemeClr w14:val="tx1"/>
                        </w14:solidFill>
                      </w14:textFill>
                    </w:rPr>
                    <w:t>14.5mx12.2mx5.0m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6</w:t>
                  </w:r>
                </w:p>
              </w:tc>
              <w:tc>
                <w:tcPr>
                  <w:tcW w:w="3135"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转盘滤布滤池</w:t>
                  </w:r>
                </w:p>
              </w:tc>
              <w:tc>
                <w:tcPr>
                  <w:tcW w:w="3269"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themeColor="text1"/>
                      <w:sz w:val="21"/>
                      <w:u w:val="none" w:color="auto"/>
                      <w14:textFill>
                        <w14:solidFill>
                          <w14:schemeClr w14:val="tx1"/>
                        </w14:solidFill>
                      </w14:textFill>
                    </w:rPr>
                    <w:t xml:space="preserve">10.0mx9.0mx5.0m </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7</w:t>
                  </w:r>
                </w:p>
              </w:tc>
              <w:tc>
                <w:tcPr>
                  <w:tcW w:w="3135"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themeColor="text1"/>
                      <w:sz w:val="21"/>
                      <w:u w:val="none" w:color="auto"/>
                      <w14:textFill>
                        <w14:solidFill>
                          <w14:schemeClr w14:val="tx1"/>
                        </w14:solidFill>
                      </w14:textFill>
                    </w:rPr>
                    <w:t>紫外线消毒渠</w:t>
                  </w:r>
                </w:p>
              </w:tc>
              <w:tc>
                <w:tcPr>
                  <w:tcW w:w="3269"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themeColor="text1"/>
                      <w:sz w:val="21"/>
                      <w:u w:val="none" w:color="auto"/>
                      <w14:textFill>
                        <w14:solidFill>
                          <w14:schemeClr w14:val="tx1"/>
                        </w14:solidFill>
                      </w14:textFill>
                    </w:rPr>
                    <w:t>11.1mx2.2mx5m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8</w:t>
                  </w:r>
                </w:p>
              </w:tc>
              <w:tc>
                <w:tcPr>
                  <w:tcW w:w="3135" w:type="dxa"/>
                  <w:tcBorders>
                    <w:tl2br w:val="nil"/>
                    <w:tr2bl w:val="nil"/>
                  </w:tcBorders>
                  <w:vAlign w:val="center"/>
                </w:tcPr>
                <w:p>
                  <w:pPr>
                    <w:spacing w:line="240" w:lineRule="auto"/>
                    <w:ind w:firstLine="0" w:firstLineChars="0"/>
                    <w:contextualSpacing/>
                    <w:jc w:val="center"/>
                    <w:rPr>
                      <w:rFonts w:hint="eastAsia" w:ascii="Times New Roman" w:hAnsi="Times New Roman" w:eastAsia="宋体" w:cs="Times New Roman"/>
                      <w:color w:val="000000"/>
                      <w:sz w:val="21"/>
                      <w:szCs w:val="22"/>
                      <w:u w:val="none" w:color="auto"/>
                      <w:lang w:eastAsia="zh-CN"/>
                    </w:rPr>
                  </w:pPr>
                  <w:r>
                    <w:rPr>
                      <w:rFonts w:hint="eastAsia" w:cs="Times New Roman"/>
                      <w:color w:val="000000" w:themeColor="text1"/>
                      <w:sz w:val="21"/>
                      <w:u w:val="none" w:color="auto"/>
                      <w:lang w:eastAsia="zh-CN"/>
                      <w14:textFill>
                        <w14:solidFill>
                          <w14:schemeClr w14:val="tx1"/>
                        </w14:solidFill>
                      </w14:textFill>
                    </w:rPr>
                    <w:t>流量计井</w:t>
                  </w:r>
                </w:p>
              </w:tc>
              <w:tc>
                <w:tcPr>
                  <w:tcW w:w="3269"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eastAsia" w:cs="Times New Roman"/>
                      <w:color w:val="000000" w:themeColor="text1"/>
                      <w:sz w:val="21"/>
                      <w:u w:val="none" w:color="auto"/>
                      <w:lang w:val="en-US" w:eastAsia="zh-CN"/>
                      <w14:textFill>
                        <w14:solidFill>
                          <w14:schemeClr w14:val="tx1"/>
                        </w14:solidFill>
                      </w14:textFill>
                    </w:rPr>
                    <w:t>4m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cs="Times New Roman"/>
                      <w:color w:val="000000" w:themeColor="text1"/>
                      <w:sz w:val="21"/>
                      <w:u w:val="none" w:color="auto"/>
                      <w:lang w:val="en-US" w:eastAsia="zh-CN"/>
                      <w14:textFill>
                        <w14:solidFill>
                          <w14:schemeClr w14:val="tx1"/>
                        </w14:solidFill>
                      </w14:textFill>
                    </w:rPr>
                    <w:t>2.5</w:t>
                  </w:r>
                  <w:r>
                    <w:rPr>
                      <w:rFonts w:hint="eastAsia" w:cs="Times New Roman"/>
                      <w:b w:val="0"/>
                      <w:bCs w:val="0"/>
                      <w:color w:val="000000" w:themeColor="text1"/>
                      <w:sz w:val="21"/>
                      <w:szCs w:val="21"/>
                      <w:u w:val="none" w:color="auto"/>
                      <w:lang w:val="en-US" w:eastAsia="zh-CN"/>
                      <w14:textFill>
                        <w14:solidFill>
                          <w14:schemeClr w14:val="tx1"/>
                        </w14:solidFill>
                      </w14:textFill>
                    </w:rPr>
                    <w:t>m</w:t>
                  </w:r>
                  <w:r>
                    <w:rPr>
                      <w:rFonts w:hint="default" w:ascii="Times New Roman" w:hAnsi="Times New Roman" w:cs="Times New Roman"/>
                      <w:color w:val="000000" w:themeColor="text1"/>
                      <w:sz w:val="21"/>
                      <w:u w:val="none" w:color="auto"/>
                      <w14:textFill>
                        <w14:solidFill>
                          <w14:schemeClr w14:val="tx1"/>
                        </w14:solidFill>
                      </w14:textFill>
                    </w:rPr>
                    <w:t>×</w:t>
                  </w:r>
                  <w:r>
                    <w:rPr>
                      <w:rFonts w:hint="eastAsia" w:cs="Times New Roman"/>
                      <w:color w:val="000000" w:themeColor="text1"/>
                      <w:sz w:val="21"/>
                      <w:u w:val="none" w:color="auto"/>
                      <w:lang w:val="en-US" w:eastAsia="zh-CN"/>
                      <w14:textFill>
                        <w14:solidFill>
                          <w14:schemeClr w14:val="tx1"/>
                        </w14:solidFill>
                      </w14:textFill>
                    </w:rPr>
                    <w:t>2m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9</w:t>
                  </w:r>
                </w:p>
              </w:tc>
              <w:tc>
                <w:tcPr>
                  <w:tcW w:w="3135" w:type="dxa"/>
                  <w:tcBorders>
                    <w:tl2br w:val="nil"/>
                    <w:tr2bl w:val="nil"/>
                  </w:tcBorders>
                  <w:vAlign w:val="center"/>
                </w:tcPr>
                <w:p>
                  <w:pPr>
                    <w:spacing w:line="240" w:lineRule="auto"/>
                    <w:ind w:firstLine="0" w:firstLineChars="0"/>
                    <w:contextualSpacing/>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污泥回流泵房及</w:t>
                  </w:r>
                </w:p>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配水井</w:t>
                  </w:r>
                </w:p>
              </w:tc>
              <w:tc>
                <w:tcPr>
                  <w:tcW w:w="3269"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eastAsia" w:ascii="Times New Roman" w:hAnsi="Times New Roman" w:cs="Times New Roman"/>
                      <w:color w:val="000000" w:themeColor="text1"/>
                      <w:sz w:val="21"/>
                      <w:szCs w:val="22"/>
                      <w:u w:val="none" w:color="auto"/>
                      <w:lang w:eastAsia="zh-CN"/>
                      <w14:textFill>
                        <w14:solidFill>
                          <w14:schemeClr w14:val="tx1"/>
                        </w14:solidFill>
                      </w14:textFill>
                    </w:rPr>
                    <w:t>Φ5.0mx5.0m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10</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污泥调理池</w:t>
                  </w:r>
                </w:p>
              </w:tc>
              <w:tc>
                <w:tcPr>
                  <w:tcW w:w="3269" w:type="dxa"/>
                  <w:tcBorders>
                    <w:tl2br w:val="nil"/>
                    <w:tr2bl w:val="nil"/>
                  </w:tcBorders>
                  <w:vAlign w:val="center"/>
                </w:tcPr>
                <w:p>
                  <w:pPr>
                    <w:spacing w:line="240" w:lineRule="auto"/>
                    <w:ind w:firstLine="0" w:firstLineChars="0"/>
                    <w:contextualSpacing/>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themeColor="text1"/>
                      <w:sz w:val="21"/>
                      <w:u w:val="none" w:color="auto"/>
                      <w14:textFill>
                        <w14:solidFill>
                          <w14:schemeClr w14:val="tx1"/>
                        </w14:solidFill>
                      </w14:textFill>
                    </w:rPr>
                    <w:t>Φ</w:t>
                  </w:r>
                  <w:r>
                    <w:rPr>
                      <w:rFonts w:hint="eastAsia" w:cs="Times New Roman"/>
                      <w:color w:val="000000" w:themeColor="text1"/>
                      <w:sz w:val="21"/>
                      <w:u w:val="none" w:color="auto"/>
                      <w:lang w:val="en-US" w:eastAsia="zh-CN"/>
                      <w14:textFill>
                        <w14:solidFill>
                          <w14:schemeClr w14:val="tx1"/>
                        </w14:solidFill>
                      </w14:textFill>
                    </w:rPr>
                    <w:t>3</w:t>
                  </w:r>
                  <w:r>
                    <w:rPr>
                      <w:rFonts w:hint="default" w:ascii="Times New Roman" w:hAnsi="Times New Roman" w:cs="Times New Roman"/>
                      <w:color w:val="000000" w:themeColor="text1"/>
                      <w:sz w:val="21"/>
                      <w:u w:val="none" w:color="auto"/>
                      <w14:textFill>
                        <w14:solidFill>
                          <w14:schemeClr w14:val="tx1"/>
                        </w14:solidFill>
                      </w14:textFill>
                    </w:rPr>
                    <w:t>.0×</w:t>
                  </w:r>
                  <w:r>
                    <w:rPr>
                      <w:rFonts w:hint="eastAsia" w:cs="Times New Roman"/>
                      <w:color w:val="000000" w:themeColor="text1"/>
                      <w:sz w:val="21"/>
                      <w:u w:val="none" w:color="auto"/>
                      <w:lang w:val="en-US" w:eastAsia="zh-CN"/>
                      <w14:textFill>
                        <w14:solidFill>
                          <w14:schemeClr w14:val="tx1"/>
                        </w14:solidFill>
                      </w14:textFill>
                    </w:rPr>
                    <w:t>7</w:t>
                  </w:r>
                  <w:r>
                    <w:rPr>
                      <w:rFonts w:hint="default" w:ascii="Times New Roman" w:hAnsi="Times New Roman" w:cs="Times New Roman"/>
                      <w:color w:val="000000" w:themeColor="text1"/>
                      <w:sz w:val="21"/>
                      <w:u w:val="none" w:color="auto"/>
                      <w14:textFill>
                        <w14:solidFill>
                          <w14:schemeClr w14:val="tx1"/>
                        </w14:solidFill>
                      </w14:textFill>
                    </w:rPr>
                    <w:t>.0</w:t>
                  </w:r>
                  <w:r>
                    <w:rPr>
                      <w:rFonts w:hint="eastAsia" w:cs="Times New Roman"/>
                      <w:b w:val="0"/>
                      <w:bCs w:val="0"/>
                      <w:color w:val="000000" w:themeColor="text1"/>
                      <w:sz w:val="21"/>
                      <w:szCs w:val="21"/>
                      <w:u w:val="none" w:color="auto"/>
                      <w:lang w:val="en-US" w:eastAsia="zh-CN"/>
                      <w14:textFill>
                        <w14:solidFill>
                          <w14:schemeClr w14:val="tx1"/>
                        </w14:solidFill>
                      </w14:textFill>
                    </w:rPr>
                    <w:t>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11</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仓库及机修间</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11.6mx6.2m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12</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办公楼</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13.2</w:t>
                  </w:r>
                  <w:r>
                    <w:rPr>
                      <w:rFonts w:hint="default" w:ascii="Times New Roman" w:hAnsi="Times New Roman" w:cs="Times New Roman"/>
                      <w:color w:val="000000"/>
                      <w:sz w:val="21"/>
                      <w:szCs w:val="22"/>
                      <w:u w:val="none" w:color="auto"/>
                    </w:rPr>
                    <w:t>×</w:t>
                  </w:r>
                  <w:r>
                    <w:rPr>
                      <w:rFonts w:hint="eastAsia" w:cs="Times New Roman"/>
                      <w:color w:val="000000"/>
                      <w:sz w:val="21"/>
                      <w:szCs w:val="22"/>
                      <w:u w:val="none" w:color="auto"/>
                      <w:lang w:val="en-US" w:eastAsia="zh-CN"/>
                    </w:rPr>
                    <w:t>8.5</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13</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门卫及大门</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2"/>
                      <w:u w:val="none" w:color="auto"/>
                      <w:lang w:val="en-US" w:eastAsia="zh-CN"/>
                    </w:rPr>
                  </w:pPr>
                  <w:r>
                    <w:rPr>
                      <w:rFonts w:hint="eastAsia" w:cs="Times New Roman"/>
                      <w:color w:val="000000"/>
                      <w:sz w:val="21"/>
                      <w:szCs w:val="22"/>
                      <w:u w:val="none" w:color="auto"/>
                      <w:lang w:val="en-US" w:eastAsia="zh-CN"/>
                    </w:rPr>
                    <w:t>6.6</w:t>
                  </w:r>
                  <w:r>
                    <w:rPr>
                      <w:rFonts w:hint="default" w:ascii="Times New Roman" w:hAnsi="Times New Roman" w:cs="Times New Roman"/>
                      <w:color w:val="000000"/>
                      <w:sz w:val="21"/>
                      <w:szCs w:val="22"/>
                      <w:u w:val="none" w:color="auto"/>
                    </w:rPr>
                    <w:t>x</w:t>
                  </w:r>
                  <w:r>
                    <w:rPr>
                      <w:rFonts w:hint="eastAsia" w:cs="Times New Roman"/>
                      <w:color w:val="000000"/>
                      <w:sz w:val="21"/>
                      <w:szCs w:val="22"/>
                      <w:u w:val="none" w:color="auto"/>
                      <w:lang w:val="en-US" w:eastAsia="zh-CN"/>
                    </w:rPr>
                    <w:t>5.1</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座</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2"/>
                      <w:u w:val="none" w:color="auto"/>
                    </w:rPr>
                  </w:pPr>
                  <w:r>
                    <w:rPr>
                      <w:rFonts w:hint="default" w:ascii="Times New Roman" w:hAnsi="Times New Roman" w:cs="Times New Roman"/>
                      <w:color w:val="000000"/>
                      <w:sz w:val="21"/>
                      <w:szCs w:val="22"/>
                      <w:u w:val="none" w:color="auto"/>
                    </w:rPr>
                    <w:t>1</w:t>
                  </w:r>
                </w:p>
              </w:tc>
            </w:tr>
          </w:tbl>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p>
          <w:p>
            <w:pPr>
              <w:spacing w:line="240" w:lineRule="auto"/>
              <w:ind w:firstLine="422" w:firstLineChars="200"/>
              <w:jc w:val="center"/>
              <w:rPr>
                <w:b/>
                <w:color w:val="000000" w:themeColor="text1"/>
                <w:kern w:val="0"/>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表1-</w:t>
            </w:r>
            <w:r>
              <w:rPr>
                <w:rFonts w:hint="eastAsia" w:cs="Times New Roman"/>
                <w:b/>
                <w:bCs/>
                <w:color w:val="000000" w:themeColor="text1"/>
                <w:sz w:val="21"/>
                <w:szCs w:val="21"/>
                <w:u w:val="none" w:color="auto"/>
                <w:lang w:val="en-US" w:eastAsia="zh-CN"/>
                <w14:textFill>
                  <w14:solidFill>
                    <w14:schemeClr w14:val="tx1"/>
                  </w14:solidFill>
                </w14:textFill>
              </w:rPr>
              <w:t>7</w:t>
            </w:r>
            <w:r>
              <w:rPr>
                <w:rFonts w:hint="eastAsia" w:ascii="Times New Roman" w:hAnsi="Times New Roman" w:cs="Times New Roman"/>
                <w:b/>
                <w:bCs/>
                <w:color w:val="000000" w:themeColor="text1"/>
                <w:sz w:val="21"/>
                <w:szCs w:val="21"/>
                <w:u w:val="none" w:color="auto"/>
                <w14:textFill>
                  <w14:solidFill>
                    <w14:schemeClr w14:val="tx1"/>
                  </w14:solidFill>
                </w14:textFill>
              </w:rPr>
              <w:t xml:space="preserve">  </w:t>
            </w:r>
            <w:r>
              <w:rPr>
                <w:rFonts w:hint="default" w:ascii="Times New Roman" w:hAnsi="Times New Roman" w:eastAsia="宋体" w:cs="Times New Roman"/>
                <w:b/>
                <w:bCs/>
                <w:color w:val="000000"/>
                <w:kern w:val="2"/>
                <w:sz w:val="21"/>
                <w:szCs w:val="21"/>
                <w:u w:val="none" w:color="auto"/>
                <w:lang w:val="en-US" w:eastAsia="zh-CN"/>
              </w:rPr>
              <w:t>主要</w:t>
            </w:r>
            <w:r>
              <w:rPr>
                <w:rFonts w:hint="eastAsia" w:cs="Times New Roman"/>
                <w:b/>
                <w:bCs/>
                <w:color w:val="000000"/>
                <w:kern w:val="2"/>
                <w:sz w:val="21"/>
                <w:szCs w:val="21"/>
                <w:u w:val="none" w:color="auto"/>
                <w:lang w:val="en-US" w:eastAsia="zh-CN"/>
              </w:rPr>
              <w:t>设备</w:t>
            </w:r>
            <w:r>
              <w:rPr>
                <w:rFonts w:hint="default" w:ascii="Times New Roman" w:hAnsi="Times New Roman" w:eastAsia="宋体" w:cs="Times New Roman"/>
                <w:b/>
                <w:bCs/>
                <w:color w:val="000000"/>
                <w:kern w:val="2"/>
                <w:sz w:val="21"/>
                <w:szCs w:val="21"/>
                <w:u w:val="none" w:color="auto"/>
                <w:lang w:val="en-US" w:eastAsia="zh-CN"/>
              </w:rPr>
              <w:t>一览表</w:t>
            </w:r>
          </w:p>
          <w:tbl>
            <w:tblPr>
              <w:tblStyle w:val="35"/>
              <w:tblW w:w="8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135"/>
              <w:gridCol w:w="3269"/>
              <w:gridCol w:w="662"/>
              <w:gridCol w:w="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编号</w:t>
                  </w:r>
                </w:p>
              </w:tc>
              <w:tc>
                <w:tcPr>
                  <w:tcW w:w="3135"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名   称</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single" w:color="auto"/>
                    </w:rPr>
                  </w:pPr>
                  <w:r>
                    <w:rPr>
                      <w:rFonts w:hint="eastAsia" w:ascii="Times New Roman" w:hAnsi="Times New Roman" w:cs="Times New Roman"/>
                      <w:b/>
                      <w:bCs/>
                      <w:color w:val="000000"/>
                      <w:sz w:val="21"/>
                      <w:szCs w:val="21"/>
                      <w:u w:val="single" w:color="auto"/>
                      <w:lang w:eastAsia="zh-CN"/>
                    </w:rPr>
                    <w:t>型号规格</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单位</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非金属链条刮泥刮渣机</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lang w:val="en-US" w:eastAsia="zh-CN"/>
                    </w:rPr>
                    <w:t>池底宽 6.5 米，池长14 米，P=0.37kW；</w:t>
                  </w:r>
                </w:p>
              </w:tc>
              <w:tc>
                <w:tcPr>
                  <w:tcW w:w="662"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u w:val="single" w:color="auto"/>
                      <w:lang w:eastAsia="zh-CN"/>
                    </w:rPr>
                  </w:pPr>
                  <w:r>
                    <w:rPr>
                      <w:rFonts w:hint="eastAsia" w:cs="Times New Roman"/>
                      <w:sz w:val="21"/>
                      <w:szCs w:val="21"/>
                      <w:u w:val="single" w:color="auto"/>
                      <w:lang w:eastAsia="zh-CN"/>
                    </w:rPr>
                    <w:t>套</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2</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混合池搅拌机</w:t>
                  </w:r>
                </w:p>
              </w:tc>
              <w:tc>
                <w:tcPr>
                  <w:tcW w:w="3269"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u w:val="single" w:color="auto"/>
                      <w:lang w:eastAsia="zh-CN"/>
                    </w:rPr>
                  </w:pPr>
                  <w:r>
                    <w:rPr>
                      <w:rFonts w:hint="default" w:ascii="Times New Roman" w:hAnsi="Times New Roman" w:cs="Times New Roman"/>
                      <w:sz w:val="21"/>
                      <w:szCs w:val="21"/>
                      <w:u w:val="single" w:color="auto"/>
                      <w:lang w:val="en-US" w:eastAsia="zh-CN"/>
                    </w:rPr>
                    <w:t>浆叶直径 D=1200mm,N=7.5KW，转速：20r/min，附减速机；</w:t>
                  </w:r>
                </w:p>
              </w:tc>
              <w:tc>
                <w:tcPr>
                  <w:tcW w:w="662"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u w:val="single" w:color="auto"/>
                      <w:lang w:eastAsia="zh-CN"/>
                    </w:rPr>
                  </w:pPr>
                  <w:r>
                    <w:rPr>
                      <w:rFonts w:hint="eastAsia" w:cs="Times New Roman"/>
                      <w:sz w:val="21"/>
                      <w:szCs w:val="21"/>
                      <w:u w:val="single" w:color="auto"/>
                      <w:lang w:eastAsia="zh-CN"/>
                    </w:rPr>
                    <w:t>套</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cs="Times New Roman"/>
                      <w:sz w:val="21"/>
                      <w:szCs w:val="21"/>
                      <w:u w:val="single" w:color="auto"/>
                      <w:lang w:eastAsia="zh-CN"/>
                    </w:rPr>
                  </w:pPr>
                  <w:r>
                    <w:rPr>
                      <w:rFonts w:hint="eastAsia" w:cs="Times New Roman"/>
                      <w:sz w:val="21"/>
                      <w:szCs w:val="21"/>
                      <w:u w:val="singl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3</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絮凝池搅</w:t>
                  </w:r>
                </w:p>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lang w:val="en-US" w:eastAsia="zh-CN"/>
                    </w:rPr>
                    <w:t>拌机</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变频 配套不锈钢导流筒叶轮直径</w:t>
                  </w:r>
                </w:p>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1200mm，N=4KWH=0.05m</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color w:val="000000"/>
                      <w:sz w:val="21"/>
                      <w:szCs w:val="21"/>
                      <w:u w:val="single" w:color="auto"/>
                      <w:lang w:eastAsia="zh-CN"/>
                    </w:rPr>
                    <w:t>套</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4</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污泥回流泵</w:t>
                  </w:r>
                </w:p>
              </w:tc>
              <w:tc>
                <w:tcPr>
                  <w:tcW w:w="3269"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default" w:ascii="Times New Roman" w:hAnsi="Times New Roman" w:cs="Times New Roman"/>
                      <w:color w:val="000000"/>
                      <w:kern w:val="2"/>
                      <w:sz w:val="21"/>
                      <w:szCs w:val="21"/>
                      <w:u w:val="single" w:color="auto"/>
                    </w:rPr>
                    <w:t>Q=</w:t>
                  </w:r>
                  <w:r>
                    <w:rPr>
                      <w:rFonts w:hint="eastAsia" w:cs="Times New Roman"/>
                      <w:color w:val="000000"/>
                      <w:kern w:val="2"/>
                      <w:sz w:val="21"/>
                      <w:szCs w:val="21"/>
                      <w:u w:val="single" w:color="auto"/>
                      <w:lang w:val="en-US" w:eastAsia="zh-CN"/>
                    </w:rPr>
                    <w:t>125</w:t>
                  </w:r>
                  <w:r>
                    <w:rPr>
                      <w:rFonts w:hint="default" w:ascii="Times New Roman" w:hAnsi="Times New Roman" w:cs="Times New Roman"/>
                      <w:color w:val="000000"/>
                      <w:kern w:val="2"/>
                      <w:sz w:val="21"/>
                      <w:szCs w:val="21"/>
                      <w:u w:val="single" w:color="auto"/>
                    </w:rPr>
                    <w:t>m</w:t>
                  </w:r>
                  <w:r>
                    <w:rPr>
                      <w:rFonts w:hint="default" w:ascii="Times New Roman" w:hAnsi="Times New Roman" w:cs="Times New Roman"/>
                      <w:color w:val="000000"/>
                      <w:kern w:val="2"/>
                      <w:sz w:val="21"/>
                      <w:szCs w:val="21"/>
                      <w:u w:val="single" w:color="auto"/>
                      <w:vertAlign w:val="superscript"/>
                    </w:rPr>
                    <w:t>3</w:t>
                  </w:r>
                  <w:r>
                    <w:rPr>
                      <w:rFonts w:hint="default" w:ascii="Times New Roman" w:hAnsi="Times New Roman" w:cs="Times New Roman"/>
                      <w:color w:val="000000"/>
                      <w:kern w:val="2"/>
                      <w:sz w:val="21"/>
                      <w:szCs w:val="21"/>
                      <w:u w:val="single" w:color="auto"/>
                    </w:rPr>
                    <w:t>/h，H=</w:t>
                  </w:r>
                  <w:r>
                    <w:rPr>
                      <w:rFonts w:hint="eastAsia" w:cs="Times New Roman"/>
                      <w:color w:val="000000"/>
                      <w:kern w:val="2"/>
                      <w:sz w:val="21"/>
                      <w:szCs w:val="21"/>
                      <w:u w:val="single" w:color="auto"/>
                      <w:lang w:val="en-US" w:eastAsia="zh-CN"/>
                    </w:rPr>
                    <w:t>5</w:t>
                  </w:r>
                  <w:r>
                    <w:rPr>
                      <w:rFonts w:hint="default" w:ascii="Times New Roman" w:hAnsi="Times New Roman" w:cs="Times New Roman"/>
                      <w:color w:val="000000"/>
                      <w:kern w:val="2"/>
                      <w:sz w:val="21"/>
                      <w:szCs w:val="21"/>
                      <w:u w:val="single" w:color="auto"/>
                    </w:rPr>
                    <w:t>m，N=11KW</w:t>
                  </w:r>
                  <w:r>
                    <w:rPr>
                      <w:rFonts w:hint="eastAsia" w:ascii="Times New Roman" w:hAnsi="Times New Roman" w:cs="Times New Roman"/>
                      <w:color w:val="000000"/>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lang w:eastAsia="zh-CN"/>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cs="Times New Roman"/>
                      <w:color w:val="000000"/>
                      <w:sz w:val="21"/>
                      <w:szCs w:val="21"/>
                      <w:u w:val="single" w:color="auto"/>
                      <w:lang w:eastAsia="zh-CN"/>
                    </w:rPr>
                  </w:pPr>
                  <w:r>
                    <w:rPr>
                      <w:rFonts w:hint="eastAsia"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5</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剩余污泥泵</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kern w:val="2"/>
                      <w:sz w:val="21"/>
                      <w:szCs w:val="21"/>
                      <w:u w:val="single" w:color="auto"/>
                    </w:rPr>
                    <w:t>Q=2m</w:t>
                  </w:r>
                  <w:r>
                    <w:rPr>
                      <w:rFonts w:hint="default" w:ascii="Times New Roman" w:hAnsi="Times New Roman" w:cs="Times New Roman"/>
                      <w:color w:val="000000"/>
                      <w:kern w:val="2"/>
                      <w:sz w:val="21"/>
                      <w:szCs w:val="21"/>
                      <w:u w:val="single" w:color="auto"/>
                      <w:vertAlign w:val="superscript"/>
                    </w:rPr>
                    <w:t>3</w:t>
                  </w:r>
                  <w:r>
                    <w:rPr>
                      <w:rFonts w:hint="default" w:ascii="Times New Roman" w:hAnsi="Times New Roman" w:cs="Times New Roman"/>
                      <w:color w:val="000000"/>
                      <w:kern w:val="2"/>
                      <w:sz w:val="21"/>
                      <w:szCs w:val="21"/>
                      <w:u w:val="single" w:color="auto"/>
                    </w:rPr>
                    <w:t>/h，H=1</w:t>
                  </w:r>
                  <w:r>
                    <w:rPr>
                      <w:rFonts w:hint="eastAsia" w:cs="Times New Roman"/>
                      <w:color w:val="000000"/>
                      <w:kern w:val="2"/>
                      <w:sz w:val="21"/>
                      <w:szCs w:val="21"/>
                      <w:u w:val="single" w:color="auto"/>
                      <w:lang w:val="en-US" w:eastAsia="zh-CN"/>
                    </w:rPr>
                    <w:t>5</w:t>
                  </w:r>
                  <w:r>
                    <w:rPr>
                      <w:rFonts w:hint="default" w:ascii="Times New Roman" w:hAnsi="Times New Roman" w:cs="Times New Roman"/>
                      <w:color w:val="000000"/>
                      <w:kern w:val="2"/>
                      <w:sz w:val="21"/>
                      <w:szCs w:val="21"/>
                      <w:u w:val="single" w:color="auto"/>
                    </w:rPr>
                    <w:t>m，N=1.</w:t>
                  </w:r>
                  <w:r>
                    <w:rPr>
                      <w:rFonts w:hint="eastAsia" w:cs="Times New Roman"/>
                      <w:color w:val="000000"/>
                      <w:kern w:val="2"/>
                      <w:sz w:val="21"/>
                      <w:szCs w:val="21"/>
                      <w:u w:val="single" w:color="auto"/>
                      <w:lang w:val="en-US" w:eastAsia="zh-CN"/>
                    </w:rPr>
                    <w:t>1</w:t>
                  </w:r>
                  <w:r>
                    <w:rPr>
                      <w:rFonts w:hint="default" w:ascii="Times New Roman" w:hAnsi="Times New Roman" w:cs="Times New Roman"/>
                      <w:color w:val="000000"/>
                      <w:kern w:val="2"/>
                      <w:sz w:val="21"/>
                      <w:szCs w:val="21"/>
                      <w:u w:val="single" w:color="auto"/>
                    </w:rPr>
                    <w:t>KW</w:t>
                  </w:r>
                  <w:r>
                    <w:rPr>
                      <w:rFonts w:hint="eastAsia" w:ascii="Times New Roman" w:hAnsi="Times New Roman" w:cs="Times New Roman"/>
                      <w:color w:val="000000"/>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lang w:eastAsia="zh-CN"/>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6</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刮泥机</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kern w:val="2"/>
                      <w:sz w:val="21"/>
                      <w:szCs w:val="21"/>
                      <w:u w:val="single" w:color="auto"/>
                    </w:rPr>
                    <w:t>D=4.5m,n=0.2～0.1rpm 可调,N=0.75Kw</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color w:val="000000"/>
                      <w:sz w:val="21"/>
                      <w:szCs w:val="21"/>
                      <w:u w:val="single" w:color="auto"/>
                      <w:lang w:eastAsia="zh-CN"/>
                    </w:rPr>
                    <w:t>套</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7</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污泥回流泵</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kern w:val="2"/>
                      <w:sz w:val="21"/>
                      <w:szCs w:val="21"/>
                      <w:u w:val="single" w:color="auto"/>
                    </w:rPr>
                    <w:t>Q=</w:t>
                  </w:r>
                  <w:r>
                    <w:rPr>
                      <w:rFonts w:hint="eastAsia" w:cs="Times New Roman"/>
                      <w:color w:val="000000"/>
                      <w:kern w:val="2"/>
                      <w:sz w:val="21"/>
                      <w:szCs w:val="21"/>
                      <w:u w:val="single" w:color="auto"/>
                      <w:lang w:val="en-US" w:eastAsia="zh-CN"/>
                    </w:rPr>
                    <w:t>6~15</w:t>
                  </w:r>
                  <w:r>
                    <w:rPr>
                      <w:rFonts w:hint="default" w:ascii="Times New Roman" w:hAnsi="Times New Roman" w:cs="Times New Roman"/>
                      <w:color w:val="000000"/>
                      <w:kern w:val="2"/>
                      <w:sz w:val="21"/>
                      <w:szCs w:val="21"/>
                      <w:u w:val="single" w:color="auto"/>
                    </w:rPr>
                    <w:t>m</w:t>
                  </w:r>
                  <w:r>
                    <w:rPr>
                      <w:rFonts w:hint="default" w:ascii="Times New Roman" w:hAnsi="Times New Roman" w:cs="Times New Roman"/>
                      <w:color w:val="000000"/>
                      <w:kern w:val="2"/>
                      <w:sz w:val="21"/>
                      <w:szCs w:val="21"/>
                      <w:u w:val="single" w:color="auto"/>
                      <w:vertAlign w:val="superscript"/>
                    </w:rPr>
                    <w:t>3</w:t>
                  </w:r>
                  <w:r>
                    <w:rPr>
                      <w:rFonts w:hint="default" w:ascii="Times New Roman" w:hAnsi="Times New Roman" w:cs="Times New Roman"/>
                      <w:color w:val="000000"/>
                      <w:kern w:val="2"/>
                      <w:sz w:val="21"/>
                      <w:szCs w:val="21"/>
                      <w:u w:val="single" w:color="auto"/>
                    </w:rPr>
                    <w:t>/h，H=</w:t>
                  </w:r>
                  <w:r>
                    <w:rPr>
                      <w:rFonts w:hint="eastAsia" w:cs="Times New Roman"/>
                      <w:color w:val="000000"/>
                      <w:kern w:val="2"/>
                      <w:sz w:val="21"/>
                      <w:szCs w:val="21"/>
                      <w:u w:val="single" w:color="auto"/>
                      <w:lang w:val="en-US" w:eastAsia="zh-CN"/>
                    </w:rPr>
                    <w:t>20</w:t>
                  </w:r>
                  <w:r>
                    <w:rPr>
                      <w:rFonts w:hint="default" w:ascii="Times New Roman" w:hAnsi="Times New Roman" w:cs="Times New Roman"/>
                      <w:color w:val="000000"/>
                      <w:kern w:val="2"/>
                      <w:sz w:val="21"/>
                      <w:szCs w:val="21"/>
                      <w:u w:val="single" w:color="auto"/>
                    </w:rPr>
                    <w:t>m，N=</w:t>
                  </w:r>
                  <w:r>
                    <w:rPr>
                      <w:rFonts w:hint="eastAsia" w:ascii="Times New Roman" w:hAnsi="Times New Roman" w:cs="Times New Roman"/>
                      <w:color w:val="000000"/>
                      <w:kern w:val="2"/>
                      <w:sz w:val="21"/>
                      <w:szCs w:val="21"/>
                      <w:u w:val="single" w:color="auto"/>
                      <w:lang w:val="en-US" w:eastAsia="zh-CN"/>
                    </w:rPr>
                    <w:t>5.5</w:t>
                  </w:r>
                  <w:r>
                    <w:rPr>
                      <w:rFonts w:hint="default" w:ascii="Times New Roman" w:hAnsi="Times New Roman" w:cs="Times New Roman"/>
                      <w:color w:val="000000"/>
                      <w:kern w:val="2"/>
                      <w:sz w:val="21"/>
                      <w:szCs w:val="21"/>
                      <w:u w:val="single" w:color="auto"/>
                    </w:rPr>
                    <w:t>KW</w:t>
                  </w:r>
                  <w:r>
                    <w:rPr>
                      <w:rFonts w:hint="eastAsia" w:ascii="Times New Roman" w:hAnsi="Times New Roman" w:cs="Times New Roman"/>
                      <w:color w:val="000000"/>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8</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剩余污泥泵</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kern w:val="2"/>
                      <w:sz w:val="21"/>
                      <w:szCs w:val="21"/>
                      <w:u w:val="single" w:color="auto"/>
                    </w:rPr>
                    <w:t>Q=</w:t>
                  </w:r>
                  <w:r>
                    <w:rPr>
                      <w:rFonts w:hint="eastAsia" w:ascii="Times New Roman" w:hAnsi="Times New Roman" w:cs="Times New Roman"/>
                      <w:color w:val="000000"/>
                      <w:kern w:val="2"/>
                      <w:sz w:val="21"/>
                      <w:szCs w:val="21"/>
                      <w:u w:val="single" w:color="auto"/>
                      <w:lang w:val="en-US" w:eastAsia="zh-CN"/>
                    </w:rPr>
                    <w:t>15</w:t>
                  </w:r>
                  <w:r>
                    <w:rPr>
                      <w:rFonts w:hint="default" w:ascii="Times New Roman" w:hAnsi="Times New Roman" w:cs="Times New Roman"/>
                      <w:color w:val="000000"/>
                      <w:kern w:val="2"/>
                      <w:sz w:val="21"/>
                      <w:szCs w:val="21"/>
                      <w:u w:val="single" w:color="auto"/>
                    </w:rPr>
                    <w:t>m</w:t>
                  </w:r>
                  <w:r>
                    <w:rPr>
                      <w:rFonts w:hint="default" w:ascii="Times New Roman" w:hAnsi="Times New Roman" w:cs="Times New Roman"/>
                      <w:color w:val="000000"/>
                      <w:kern w:val="2"/>
                      <w:sz w:val="21"/>
                      <w:szCs w:val="21"/>
                      <w:u w:val="single" w:color="auto"/>
                      <w:vertAlign w:val="superscript"/>
                    </w:rPr>
                    <w:t>3</w:t>
                  </w:r>
                  <w:r>
                    <w:rPr>
                      <w:rFonts w:hint="default" w:ascii="Times New Roman" w:hAnsi="Times New Roman" w:cs="Times New Roman"/>
                      <w:color w:val="000000"/>
                      <w:kern w:val="2"/>
                      <w:sz w:val="21"/>
                      <w:szCs w:val="21"/>
                      <w:u w:val="single" w:color="auto"/>
                    </w:rPr>
                    <w:t>/h，H=</w:t>
                  </w:r>
                  <w:r>
                    <w:rPr>
                      <w:rFonts w:hint="eastAsia" w:ascii="Times New Roman" w:hAnsi="Times New Roman" w:cs="Times New Roman"/>
                      <w:color w:val="000000"/>
                      <w:kern w:val="2"/>
                      <w:sz w:val="21"/>
                      <w:szCs w:val="21"/>
                      <w:u w:val="single" w:color="auto"/>
                      <w:lang w:val="en-US" w:eastAsia="zh-CN"/>
                    </w:rPr>
                    <w:t>20</w:t>
                  </w:r>
                  <w:r>
                    <w:rPr>
                      <w:rFonts w:hint="default" w:ascii="Times New Roman" w:hAnsi="Times New Roman" w:cs="Times New Roman"/>
                      <w:color w:val="000000"/>
                      <w:kern w:val="2"/>
                      <w:sz w:val="21"/>
                      <w:szCs w:val="21"/>
                      <w:u w:val="single" w:color="auto"/>
                    </w:rPr>
                    <w:t>m，N=</w:t>
                  </w:r>
                  <w:r>
                    <w:rPr>
                      <w:rFonts w:hint="eastAsia" w:ascii="Times New Roman" w:hAnsi="Times New Roman" w:cs="Times New Roman"/>
                      <w:color w:val="000000"/>
                      <w:kern w:val="2"/>
                      <w:sz w:val="21"/>
                      <w:szCs w:val="21"/>
                      <w:u w:val="single" w:color="auto"/>
                      <w:lang w:val="en-US" w:eastAsia="zh-CN"/>
                    </w:rPr>
                    <w:t>5.5</w:t>
                  </w:r>
                  <w:r>
                    <w:rPr>
                      <w:rFonts w:hint="default" w:ascii="Times New Roman" w:hAnsi="Times New Roman" w:cs="Times New Roman"/>
                      <w:color w:val="000000"/>
                      <w:kern w:val="2"/>
                      <w:sz w:val="21"/>
                      <w:szCs w:val="21"/>
                      <w:u w:val="single" w:color="auto"/>
                    </w:rPr>
                    <w:t>KW</w:t>
                  </w:r>
                  <w:r>
                    <w:rPr>
                      <w:rFonts w:hint="eastAsia" w:ascii="Times New Roman" w:hAnsi="Times New Roman" w:cs="Times New Roman"/>
                      <w:color w:val="000000"/>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9</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eastAsia="zh-CN"/>
                    </w:rPr>
                    <w:t>备用污泥泵</w:t>
                  </w:r>
                </w:p>
              </w:tc>
              <w:tc>
                <w:tcPr>
                  <w:tcW w:w="3269" w:type="dxa"/>
                  <w:tcBorders>
                    <w:tl2br w:val="nil"/>
                    <w:tr2bl w:val="nil"/>
                  </w:tcBorders>
                  <w:vAlign w:val="center"/>
                </w:tcPr>
                <w:p>
                  <w:pPr>
                    <w:widowControl w:val="0"/>
                    <w:snapToGrid w:val="0"/>
                    <w:spacing w:line="240" w:lineRule="auto"/>
                    <w:ind w:left="0" w:leftChars="0" w:firstLine="0" w:firstLineChars="0"/>
                    <w:jc w:val="both"/>
                    <w:rPr>
                      <w:rFonts w:hint="default" w:ascii="Times New Roman" w:hAnsi="Times New Roman" w:cs="Times New Roman"/>
                      <w:color w:val="000000"/>
                      <w:sz w:val="21"/>
                      <w:szCs w:val="21"/>
                      <w:u w:val="single" w:color="auto"/>
                    </w:rPr>
                  </w:pPr>
                  <w:r>
                    <w:rPr>
                      <w:rFonts w:hint="default" w:ascii="Times New Roman" w:hAnsi="Times New Roman" w:cs="Times New Roman"/>
                      <w:color w:val="000000"/>
                      <w:kern w:val="2"/>
                      <w:sz w:val="21"/>
                      <w:szCs w:val="21"/>
                      <w:u w:val="single" w:color="auto"/>
                    </w:rPr>
                    <w:t>Q=</w:t>
                  </w:r>
                  <w:r>
                    <w:rPr>
                      <w:rFonts w:hint="eastAsia" w:ascii="Times New Roman" w:hAnsi="Times New Roman" w:cs="Times New Roman"/>
                      <w:color w:val="000000"/>
                      <w:kern w:val="2"/>
                      <w:sz w:val="21"/>
                      <w:szCs w:val="21"/>
                      <w:u w:val="single" w:color="auto"/>
                      <w:lang w:val="en-US" w:eastAsia="zh-CN"/>
                    </w:rPr>
                    <w:t>15</w:t>
                  </w:r>
                  <w:r>
                    <w:rPr>
                      <w:rFonts w:hint="default" w:ascii="Times New Roman" w:hAnsi="Times New Roman" w:cs="Times New Roman"/>
                      <w:color w:val="000000"/>
                      <w:kern w:val="2"/>
                      <w:sz w:val="21"/>
                      <w:szCs w:val="21"/>
                      <w:u w:val="single" w:color="auto"/>
                    </w:rPr>
                    <w:t>m</w:t>
                  </w:r>
                  <w:r>
                    <w:rPr>
                      <w:rFonts w:hint="default" w:ascii="Times New Roman" w:hAnsi="Times New Roman" w:cs="Times New Roman"/>
                      <w:color w:val="000000"/>
                      <w:kern w:val="2"/>
                      <w:sz w:val="21"/>
                      <w:szCs w:val="21"/>
                      <w:u w:val="single" w:color="auto"/>
                      <w:vertAlign w:val="superscript"/>
                    </w:rPr>
                    <w:t>3</w:t>
                  </w:r>
                  <w:r>
                    <w:rPr>
                      <w:rFonts w:hint="default" w:ascii="Times New Roman" w:hAnsi="Times New Roman" w:cs="Times New Roman"/>
                      <w:color w:val="000000"/>
                      <w:kern w:val="2"/>
                      <w:sz w:val="21"/>
                      <w:szCs w:val="21"/>
                      <w:u w:val="single" w:color="auto"/>
                    </w:rPr>
                    <w:t>/h</w:t>
                  </w:r>
                  <w:r>
                    <w:rPr>
                      <w:rFonts w:hint="eastAsia" w:ascii="Times New Roman" w:hAnsi="Times New Roman" w:cs="Times New Roman"/>
                      <w:color w:val="000000"/>
                      <w:kern w:val="2"/>
                      <w:sz w:val="21"/>
                      <w:szCs w:val="21"/>
                      <w:u w:val="single" w:color="auto"/>
                      <w:lang w:eastAsia="zh-CN"/>
                    </w:rPr>
                    <w:t>，</w:t>
                  </w:r>
                  <w:r>
                    <w:rPr>
                      <w:rFonts w:hint="default" w:ascii="Times New Roman" w:hAnsi="Times New Roman" w:cs="Times New Roman"/>
                      <w:color w:val="000000"/>
                      <w:kern w:val="2"/>
                      <w:sz w:val="21"/>
                      <w:szCs w:val="21"/>
                      <w:u w:val="single" w:color="auto"/>
                    </w:rPr>
                    <w:t>H=</w:t>
                  </w:r>
                  <w:r>
                    <w:rPr>
                      <w:rFonts w:hint="eastAsia" w:ascii="Times New Roman" w:hAnsi="Times New Roman" w:cs="Times New Roman"/>
                      <w:color w:val="000000"/>
                      <w:kern w:val="2"/>
                      <w:sz w:val="21"/>
                      <w:szCs w:val="21"/>
                      <w:u w:val="single" w:color="auto"/>
                      <w:lang w:val="en-US" w:eastAsia="zh-CN"/>
                    </w:rPr>
                    <w:t>20</w:t>
                  </w:r>
                  <w:r>
                    <w:rPr>
                      <w:rFonts w:hint="default" w:ascii="Times New Roman" w:hAnsi="Times New Roman" w:cs="Times New Roman"/>
                      <w:color w:val="000000"/>
                      <w:kern w:val="2"/>
                      <w:sz w:val="21"/>
                      <w:szCs w:val="21"/>
                      <w:u w:val="single" w:color="auto"/>
                    </w:rPr>
                    <w:t>m，N=</w:t>
                  </w:r>
                  <w:r>
                    <w:rPr>
                      <w:rFonts w:hint="eastAsia" w:ascii="Times New Roman" w:hAnsi="Times New Roman" w:cs="Times New Roman"/>
                      <w:color w:val="000000"/>
                      <w:kern w:val="2"/>
                      <w:sz w:val="21"/>
                      <w:szCs w:val="21"/>
                      <w:u w:val="single" w:color="auto"/>
                      <w:lang w:val="en-US" w:eastAsia="zh-CN"/>
                    </w:rPr>
                    <w:t>5.5</w:t>
                  </w:r>
                  <w:r>
                    <w:rPr>
                      <w:rFonts w:hint="default" w:ascii="Times New Roman" w:hAnsi="Times New Roman" w:cs="Times New Roman"/>
                      <w:color w:val="000000"/>
                      <w:kern w:val="2"/>
                      <w:sz w:val="21"/>
                      <w:szCs w:val="21"/>
                      <w:u w:val="single" w:color="auto"/>
                    </w:rPr>
                    <w:t>KW</w:t>
                  </w:r>
                  <w:r>
                    <w:rPr>
                      <w:rFonts w:hint="eastAsia" w:ascii="Times New Roman" w:hAnsi="Times New Roman" w:cs="Times New Roman"/>
                      <w:color w:val="000000"/>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10</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潜污泵</w:t>
                  </w:r>
                </w:p>
              </w:tc>
              <w:tc>
                <w:tcPr>
                  <w:tcW w:w="3269"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default" w:ascii="Times New Roman" w:hAnsi="Times New Roman" w:cs="Times New Roman"/>
                      <w:kern w:val="2"/>
                      <w:sz w:val="21"/>
                      <w:szCs w:val="21"/>
                      <w:u w:val="single" w:color="auto"/>
                    </w:rPr>
                    <w:t>H=8m N=0.75 kW</w:t>
                  </w:r>
                  <w:r>
                    <w:rPr>
                      <w:rFonts w:hint="eastAsia" w:cs="Times New Roman"/>
                      <w:kern w:val="2"/>
                      <w:sz w:val="21"/>
                      <w:szCs w:val="21"/>
                      <w:u w:val="single" w:color="auto"/>
                      <w:lang w:val="en-US" w:eastAsia="zh-CN"/>
                    </w:rPr>
                    <w:t xml:space="preserve"> </w:t>
                  </w:r>
                  <w:r>
                    <w:rPr>
                      <w:rFonts w:hint="default" w:ascii="Times New Roman" w:hAnsi="Times New Roman" w:cs="Times New Roman"/>
                      <w:kern w:val="2"/>
                      <w:sz w:val="21"/>
                      <w:szCs w:val="21"/>
                      <w:u w:val="single" w:color="auto"/>
                    </w:rPr>
                    <w:t>Q=10m</w:t>
                  </w:r>
                  <w:r>
                    <w:rPr>
                      <w:rFonts w:hint="default" w:ascii="Times New Roman" w:hAnsi="Times New Roman" w:cs="Times New Roman"/>
                      <w:kern w:val="2"/>
                      <w:sz w:val="21"/>
                      <w:szCs w:val="21"/>
                      <w:u w:val="single" w:color="auto"/>
                      <w:vertAlign w:val="superscript"/>
                    </w:rPr>
                    <w:t>3</w:t>
                  </w:r>
                  <w:r>
                    <w:rPr>
                      <w:rFonts w:hint="default" w:ascii="Times New Roman" w:hAnsi="Times New Roman" w:cs="Times New Roman"/>
                      <w:kern w:val="2"/>
                      <w:sz w:val="21"/>
                      <w:szCs w:val="21"/>
                      <w:u w:val="single" w:color="auto"/>
                    </w:rPr>
                    <w:t xml:space="preserve"> /h</w:t>
                  </w:r>
                  <w:r>
                    <w:rPr>
                      <w:rFonts w:hint="eastAsia" w:cs="Times New Roman"/>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11</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eastAsia="zh-CN"/>
                    </w:rPr>
                    <w:t>可移动潜污泵</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kern w:val="2"/>
                      <w:sz w:val="21"/>
                      <w:szCs w:val="21"/>
                      <w:u w:val="single" w:color="auto"/>
                    </w:rPr>
                    <w:t>H=8m N=0.75 kW</w:t>
                  </w:r>
                  <w:r>
                    <w:rPr>
                      <w:rFonts w:hint="eastAsia" w:cs="Times New Roman"/>
                      <w:kern w:val="2"/>
                      <w:sz w:val="21"/>
                      <w:szCs w:val="21"/>
                      <w:u w:val="single" w:color="auto"/>
                      <w:lang w:val="en-US" w:eastAsia="zh-CN"/>
                    </w:rPr>
                    <w:t xml:space="preserve"> </w:t>
                  </w:r>
                  <w:r>
                    <w:rPr>
                      <w:rFonts w:hint="default" w:ascii="Times New Roman" w:hAnsi="Times New Roman" w:cs="Times New Roman"/>
                      <w:kern w:val="2"/>
                      <w:sz w:val="21"/>
                      <w:szCs w:val="21"/>
                      <w:u w:val="single" w:color="auto"/>
                    </w:rPr>
                    <w:t>Q=10m</w:t>
                  </w:r>
                  <w:r>
                    <w:rPr>
                      <w:rFonts w:hint="default" w:ascii="Times New Roman" w:hAnsi="Times New Roman" w:cs="Times New Roman"/>
                      <w:kern w:val="2"/>
                      <w:sz w:val="21"/>
                      <w:szCs w:val="21"/>
                      <w:u w:val="single" w:color="auto"/>
                      <w:vertAlign w:val="superscript"/>
                    </w:rPr>
                    <w:t>3</w:t>
                  </w:r>
                  <w:r>
                    <w:rPr>
                      <w:rFonts w:hint="default" w:ascii="Times New Roman" w:hAnsi="Times New Roman" w:cs="Times New Roman"/>
                      <w:kern w:val="2"/>
                      <w:sz w:val="21"/>
                      <w:szCs w:val="21"/>
                      <w:u w:val="single" w:color="auto"/>
                    </w:rPr>
                    <w:t xml:space="preserve"> /h</w:t>
                  </w:r>
                  <w:r>
                    <w:rPr>
                      <w:rFonts w:hint="eastAsia" w:cs="Times New Roman"/>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12</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eastAsia="zh-CN"/>
                    </w:rPr>
                    <w:t>反洗泵</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kern w:val="2"/>
                      <w:sz w:val="21"/>
                      <w:szCs w:val="21"/>
                      <w:u w:val="single" w:color="auto"/>
                    </w:rPr>
                    <w:t>H=</w:t>
                  </w:r>
                  <w:r>
                    <w:rPr>
                      <w:rFonts w:hint="eastAsia" w:ascii="Times New Roman" w:hAnsi="Times New Roman" w:cs="Times New Roman"/>
                      <w:kern w:val="2"/>
                      <w:sz w:val="21"/>
                      <w:szCs w:val="21"/>
                      <w:u w:val="single" w:color="auto"/>
                      <w:lang w:val="en-US" w:eastAsia="zh-CN"/>
                    </w:rPr>
                    <w:t>9</w:t>
                  </w:r>
                  <w:r>
                    <w:rPr>
                      <w:rFonts w:hint="default" w:ascii="Times New Roman" w:hAnsi="Times New Roman" w:cs="Times New Roman"/>
                      <w:kern w:val="2"/>
                      <w:sz w:val="21"/>
                      <w:szCs w:val="21"/>
                      <w:u w:val="single" w:color="auto"/>
                    </w:rPr>
                    <w:t>m N=</w:t>
                  </w:r>
                  <w:r>
                    <w:rPr>
                      <w:rFonts w:hint="eastAsia" w:ascii="Times New Roman" w:hAnsi="Times New Roman" w:cs="Times New Roman"/>
                      <w:kern w:val="2"/>
                      <w:sz w:val="21"/>
                      <w:szCs w:val="21"/>
                      <w:u w:val="single" w:color="auto"/>
                      <w:lang w:val="en-US" w:eastAsia="zh-CN"/>
                    </w:rPr>
                    <w:t>2.2</w:t>
                  </w:r>
                  <w:r>
                    <w:rPr>
                      <w:rFonts w:hint="default" w:ascii="Times New Roman" w:hAnsi="Times New Roman" w:cs="Times New Roman"/>
                      <w:kern w:val="2"/>
                      <w:sz w:val="21"/>
                      <w:szCs w:val="21"/>
                      <w:u w:val="single" w:color="auto"/>
                    </w:rPr>
                    <w:t xml:space="preserve"> kW</w:t>
                  </w:r>
                  <w:r>
                    <w:rPr>
                      <w:rFonts w:hint="eastAsia" w:cs="Times New Roman"/>
                      <w:kern w:val="2"/>
                      <w:sz w:val="21"/>
                      <w:szCs w:val="21"/>
                      <w:u w:val="single" w:color="auto"/>
                      <w:lang w:val="en-US" w:eastAsia="zh-CN"/>
                    </w:rPr>
                    <w:t xml:space="preserve"> </w:t>
                  </w:r>
                  <w:r>
                    <w:rPr>
                      <w:rFonts w:hint="default" w:ascii="Times New Roman" w:hAnsi="Times New Roman" w:cs="Times New Roman"/>
                      <w:kern w:val="2"/>
                      <w:sz w:val="21"/>
                      <w:szCs w:val="21"/>
                      <w:u w:val="single" w:color="auto"/>
                    </w:rPr>
                    <w:t>Q=</w:t>
                  </w:r>
                  <w:r>
                    <w:rPr>
                      <w:rFonts w:hint="eastAsia" w:ascii="Times New Roman" w:hAnsi="Times New Roman" w:cs="Times New Roman"/>
                      <w:kern w:val="2"/>
                      <w:sz w:val="21"/>
                      <w:szCs w:val="21"/>
                      <w:u w:val="single" w:color="auto"/>
                      <w:lang w:val="en-US" w:eastAsia="zh-CN"/>
                    </w:rPr>
                    <w:t>4</w:t>
                  </w:r>
                  <w:r>
                    <w:rPr>
                      <w:rFonts w:hint="default" w:ascii="Times New Roman" w:hAnsi="Times New Roman" w:cs="Times New Roman"/>
                      <w:kern w:val="2"/>
                      <w:sz w:val="21"/>
                      <w:szCs w:val="21"/>
                      <w:u w:val="single" w:color="auto"/>
                    </w:rPr>
                    <w:t>m</w:t>
                  </w:r>
                  <w:r>
                    <w:rPr>
                      <w:rFonts w:hint="default" w:ascii="Times New Roman" w:hAnsi="Times New Roman" w:cs="Times New Roman"/>
                      <w:kern w:val="2"/>
                      <w:sz w:val="21"/>
                      <w:szCs w:val="21"/>
                      <w:u w:val="single" w:color="auto"/>
                      <w:vertAlign w:val="superscript"/>
                    </w:rPr>
                    <w:t>3</w:t>
                  </w:r>
                  <w:r>
                    <w:rPr>
                      <w:rFonts w:hint="default" w:ascii="Times New Roman" w:hAnsi="Times New Roman" w:cs="Times New Roman"/>
                      <w:kern w:val="2"/>
                      <w:sz w:val="21"/>
                      <w:szCs w:val="21"/>
                      <w:u w:val="single" w:color="auto"/>
                    </w:rPr>
                    <w:t xml:space="preserve"> /h</w:t>
                  </w:r>
                  <w:r>
                    <w:rPr>
                      <w:rFonts w:hint="eastAsia" w:cs="Times New Roman"/>
                      <w:kern w:val="2"/>
                      <w:sz w:val="21"/>
                      <w:szCs w:val="21"/>
                      <w:u w:val="single" w:color="auto"/>
                      <w:lang w:eastAsia="zh-CN"/>
                    </w:rPr>
                    <w:t>，</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13</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eastAsia="zh-CN"/>
                    </w:rPr>
                    <w:t>潜水搅拌器</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kern w:val="2"/>
                      <w:sz w:val="21"/>
                      <w:szCs w:val="21"/>
                      <w:u w:val="single" w:color="auto"/>
                    </w:rPr>
                    <w:t>直径 D=620mm，P=4.0kW，n=480r/min</w:t>
                  </w:r>
                </w:p>
              </w:tc>
              <w:tc>
                <w:tcPr>
                  <w:tcW w:w="662"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14</w:t>
                  </w:r>
                </w:p>
              </w:tc>
              <w:tc>
                <w:tcPr>
                  <w:tcW w:w="3135"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color w:val="000000"/>
                      <w:sz w:val="21"/>
                      <w:szCs w:val="22"/>
                      <w:u w:val="single" w:color="auto"/>
                      <w:lang w:eastAsia="zh-CN"/>
                    </w:rPr>
                    <w:t>潜水推流器</w:t>
                  </w:r>
                </w:p>
              </w:tc>
              <w:tc>
                <w:tcPr>
                  <w:tcW w:w="3269"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kern w:val="2"/>
                      <w:sz w:val="21"/>
                      <w:szCs w:val="21"/>
                      <w:u w:val="single" w:color="auto"/>
                    </w:rPr>
                  </w:pPr>
                  <w:r>
                    <w:rPr>
                      <w:rFonts w:hint="default" w:ascii="Times New Roman" w:hAnsi="Times New Roman" w:cs="Times New Roman"/>
                      <w:color w:val="000000"/>
                      <w:sz w:val="21"/>
                      <w:szCs w:val="22"/>
                      <w:u w:val="single" w:color="auto"/>
                    </w:rPr>
                    <w:t>直径 D=620mm，P=5.0kW，n=480r/min</w:t>
                  </w:r>
                </w:p>
              </w:tc>
              <w:tc>
                <w:tcPr>
                  <w:tcW w:w="662"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2"/>
                      <w:u w:val="single" w:color="auto"/>
                      <w:lang w:eastAsia="zh-CN"/>
                    </w:rPr>
                    <w:t>台</w:t>
                  </w:r>
                </w:p>
              </w:tc>
              <w:tc>
                <w:tcPr>
                  <w:tcW w:w="701"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val="en-US" w:eastAsia="zh-CN"/>
                    </w:rPr>
                  </w:pPr>
                  <w:r>
                    <w:rPr>
                      <w:rFonts w:hint="eastAsia" w:cs="Times New Roman"/>
                      <w:color w:val="000000"/>
                      <w:sz w:val="21"/>
                      <w:szCs w:val="22"/>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15</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color w:val="000000"/>
                      <w:sz w:val="21"/>
                      <w:szCs w:val="22"/>
                      <w:u w:val="single" w:color="auto"/>
                      <w:lang w:eastAsia="zh-CN"/>
                    </w:rPr>
                    <w:t>潜水推流器</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2"/>
                      <w:u w:val="single" w:color="auto"/>
                    </w:rPr>
                    <w:t>直径 D=620mm，P=</w:t>
                  </w:r>
                  <w:r>
                    <w:rPr>
                      <w:rFonts w:hint="eastAsia" w:ascii="Times New Roman" w:hAnsi="Times New Roman" w:cs="Times New Roman"/>
                      <w:color w:val="000000"/>
                      <w:sz w:val="21"/>
                      <w:szCs w:val="22"/>
                      <w:u w:val="single" w:color="auto"/>
                      <w:lang w:val="en-US" w:eastAsia="zh-CN"/>
                    </w:rPr>
                    <w:t>7.5</w:t>
                  </w:r>
                  <w:r>
                    <w:rPr>
                      <w:rFonts w:hint="default" w:ascii="Times New Roman" w:hAnsi="Times New Roman" w:cs="Times New Roman"/>
                      <w:color w:val="000000"/>
                      <w:sz w:val="21"/>
                      <w:szCs w:val="22"/>
                      <w:u w:val="single" w:color="auto"/>
                    </w:rPr>
                    <w:t>kW，n=480r/min</w:t>
                  </w:r>
                </w:p>
              </w:tc>
              <w:tc>
                <w:tcPr>
                  <w:tcW w:w="6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eastAsia="zh-CN"/>
                    </w:rPr>
                    <w:t>台</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16</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eastAsia="zh-CN"/>
                    </w:rPr>
                    <w:t>内回流污泥泵</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sz w:val="21"/>
                      <w:szCs w:val="21"/>
                      <w:u w:val="single" w:color="auto"/>
                    </w:rPr>
                    <w:t>Q=65m</w:t>
                  </w:r>
                  <w:r>
                    <w:rPr>
                      <w:rFonts w:hint="default" w:ascii="Times New Roman" w:hAnsi="Times New Roman" w:cs="Times New Roman"/>
                      <w:sz w:val="21"/>
                      <w:szCs w:val="21"/>
                      <w:u w:val="single" w:color="auto"/>
                      <w:vertAlign w:val="superscript"/>
                    </w:rPr>
                    <w:t>3</w:t>
                  </w:r>
                  <w:r>
                    <w:rPr>
                      <w:rFonts w:hint="default" w:ascii="Times New Roman" w:hAnsi="Times New Roman" w:cs="Times New Roman"/>
                      <w:sz w:val="21"/>
                      <w:szCs w:val="21"/>
                      <w:u w:val="single" w:color="auto"/>
                    </w:rPr>
                    <w:t>/h，H=1.5m，P=11kW3</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sz w:val="21"/>
                      <w:szCs w:val="21"/>
                      <w:u w:val="single" w:color="auto"/>
                    </w:rPr>
                    <w:t>台</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17</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eastAsia="zh-CN"/>
                    </w:rPr>
                    <w:t>栏栅螺旋输送压榨机</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color="auto"/>
                      <w:lang w:val="en-US" w:eastAsia="zh-CN"/>
                    </w:rPr>
                  </w:pPr>
                  <w:r>
                    <w:rPr>
                      <w:rFonts w:hint="eastAsia" w:cs="Times New Roman"/>
                      <w:color w:val="000000"/>
                      <w:sz w:val="21"/>
                      <w:szCs w:val="21"/>
                      <w:u w:val="single" w:color="auto"/>
                      <w:lang w:eastAsia="zh-CN"/>
                    </w:rPr>
                    <w:t>输送能力</w:t>
                  </w:r>
                  <w:r>
                    <w:rPr>
                      <w:rFonts w:hint="eastAsia" w:cs="Times New Roman"/>
                      <w:color w:val="000000"/>
                      <w:sz w:val="21"/>
                      <w:szCs w:val="21"/>
                      <w:u w:val="single" w:color="auto"/>
                      <w:lang w:val="en-US" w:eastAsia="zh-CN"/>
                    </w:rPr>
                    <w:t>1.0</w:t>
                  </w:r>
                  <w:r>
                    <w:rPr>
                      <w:rFonts w:hint="default" w:ascii="Times New Roman" w:hAnsi="Times New Roman" w:cs="Times New Roman"/>
                      <w:sz w:val="21"/>
                      <w:szCs w:val="21"/>
                      <w:u w:val="single" w:color="auto"/>
                    </w:rPr>
                    <w:t>m</w:t>
                  </w:r>
                  <w:r>
                    <w:rPr>
                      <w:rFonts w:hint="default" w:ascii="Times New Roman" w:hAnsi="Times New Roman" w:cs="Times New Roman"/>
                      <w:sz w:val="21"/>
                      <w:szCs w:val="21"/>
                      <w:u w:val="single" w:color="auto"/>
                      <w:vertAlign w:val="superscript"/>
                    </w:rPr>
                    <w:t>3</w:t>
                  </w:r>
                  <w:r>
                    <w:rPr>
                      <w:rFonts w:hint="default" w:ascii="Times New Roman" w:hAnsi="Times New Roman" w:cs="Times New Roman"/>
                      <w:sz w:val="21"/>
                      <w:szCs w:val="21"/>
                      <w:u w:val="single" w:color="auto"/>
                    </w:rPr>
                    <w:t>/h</w:t>
                  </w:r>
                  <w:r>
                    <w:rPr>
                      <w:rFonts w:hint="eastAsia" w:ascii="Times New Roman" w:hAnsi="Times New Roman" w:cs="Times New Roman"/>
                      <w:sz w:val="21"/>
                      <w:szCs w:val="21"/>
                      <w:u w:val="single" w:color="auto"/>
                      <w:lang w:val="en-US" w:eastAsia="zh-CN"/>
                    </w:rPr>
                    <w:t>L=4.5m,N=1.1KW</w:t>
                  </w:r>
                </w:p>
              </w:tc>
              <w:tc>
                <w:tcPr>
                  <w:tcW w:w="6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color w:val="000000"/>
                      <w:sz w:val="21"/>
                      <w:szCs w:val="21"/>
                      <w:u w:val="single" w:color="auto"/>
                      <w:lang w:eastAsia="zh-CN"/>
                    </w:rPr>
                    <w:t>套</w:t>
                  </w:r>
                </w:p>
              </w:tc>
              <w:tc>
                <w:tcPr>
                  <w:tcW w:w="70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color="auto"/>
                      <w:lang w:val="en-US" w:eastAsia="zh-CN"/>
                    </w:rPr>
                  </w:pPr>
                  <w:r>
                    <w:rPr>
                      <w:rFonts w:hint="eastAsia" w:cs="Times New Roman"/>
                      <w:color w:val="000000"/>
                      <w:sz w:val="21"/>
                      <w:szCs w:val="21"/>
                      <w:u w:val="singl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08" w:type="dxa"/>
                  <w:vMerge w:val="restart"/>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r>
                    <w:rPr>
                      <w:rFonts w:hint="eastAsia" w:ascii="Times New Roman" w:hAnsi="Times New Roman" w:cs="Times New Roman"/>
                      <w:color w:val="000000"/>
                      <w:sz w:val="21"/>
                      <w:szCs w:val="21"/>
                      <w:u w:val="single" w:color="auto"/>
                      <w:lang w:val="en-US" w:eastAsia="zh-CN"/>
                    </w:rPr>
                    <w:t>18</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eastAsia="zh-CN"/>
                    </w:rPr>
                    <w:t>自动藕合装置</w:t>
                  </w:r>
                </w:p>
              </w:tc>
              <w:tc>
                <w:tcPr>
                  <w:tcW w:w="32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eastAsia="zh-CN"/>
                    </w:rPr>
                    <w:t>与潜水泵配套</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sz w:val="21"/>
                      <w:szCs w:val="21"/>
                      <w:u w:val="single" w:color="auto"/>
                    </w:rPr>
                    <w:t>套</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vMerge w:val="continue"/>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rPr>
                  </w:pP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sz w:val="21"/>
                      <w:szCs w:val="21"/>
                      <w:u w:val="single" w:color="auto"/>
                      <w:lang w:eastAsia="zh-CN"/>
                    </w:rPr>
                    <w:t>潜水排污泵</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sz w:val="21"/>
                      <w:szCs w:val="21"/>
                      <w:u w:val="single" w:color="auto"/>
                    </w:rPr>
                    <w:t>Q=125m</w:t>
                  </w:r>
                  <w:r>
                    <w:rPr>
                      <w:rFonts w:hint="default" w:ascii="Times New Roman" w:hAnsi="Times New Roman" w:cs="Times New Roman"/>
                      <w:sz w:val="21"/>
                      <w:szCs w:val="21"/>
                      <w:u w:val="single" w:color="auto"/>
                      <w:vertAlign w:val="superscript"/>
                    </w:rPr>
                    <w:t>3</w:t>
                  </w:r>
                  <w:r>
                    <w:rPr>
                      <w:rFonts w:hint="default" w:ascii="Times New Roman" w:hAnsi="Times New Roman" w:cs="Times New Roman"/>
                      <w:sz w:val="21"/>
                      <w:szCs w:val="21"/>
                      <w:u w:val="single" w:color="auto"/>
                    </w:rPr>
                    <w:t>/h H=12.5m</w:t>
                  </w:r>
                  <w:r>
                    <w:rPr>
                      <w:rFonts w:hint="eastAsia" w:cs="Times New Roman"/>
                      <w:sz w:val="21"/>
                      <w:szCs w:val="21"/>
                      <w:u w:val="single" w:color="auto"/>
                      <w:lang w:val="en-US" w:eastAsia="zh-CN"/>
                    </w:rPr>
                    <w:t xml:space="preserve"> </w:t>
                  </w:r>
                  <w:r>
                    <w:rPr>
                      <w:rFonts w:hint="default" w:ascii="Times New Roman" w:hAnsi="Times New Roman" w:cs="Times New Roman"/>
                      <w:sz w:val="21"/>
                      <w:szCs w:val="21"/>
                      <w:u w:val="single" w:color="auto"/>
                    </w:rPr>
                    <w:t>N=11w</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eastAsia" w:cs="Times New Roman"/>
                      <w:sz w:val="21"/>
                      <w:szCs w:val="21"/>
                      <w:u w:val="single" w:color="auto"/>
                      <w:lang w:eastAsia="zh-CN"/>
                    </w:rPr>
                    <w:t>台</w:t>
                  </w:r>
                </w:p>
              </w:tc>
              <w:tc>
                <w:tcPr>
                  <w:tcW w:w="70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eastAsia" w:cs="Times New Roman"/>
                      <w:sz w:val="21"/>
                      <w:szCs w:val="21"/>
                      <w:u w:val="single" w:color="auto"/>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19</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eastAsia="zh-CN"/>
                    </w:rPr>
                    <w:t>机械格栅</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color="auto"/>
                      <w:lang w:val="en-US" w:eastAsia="zh-CN"/>
                    </w:rPr>
                  </w:pPr>
                  <w:r>
                    <w:rPr>
                      <w:rFonts w:hint="eastAsia" w:cs="Times New Roman"/>
                      <w:sz w:val="21"/>
                      <w:szCs w:val="21"/>
                      <w:u w:val="single" w:color="auto"/>
                      <w:lang w:val="en-US" w:eastAsia="zh-CN"/>
                    </w:rPr>
                    <w:t>B=800 b=20mm,N=1.1KW</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套</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20</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sz w:val="21"/>
                      <w:szCs w:val="21"/>
                      <w:u w:val="single" w:color="auto"/>
                      <w:lang w:eastAsia="zh-CN"/>
                    </w:rPr>
                    <w:t>机械格栅</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sz w:val="21"/>
                      <w:szCs w:val="21"/>
                      <w:u w:val="single" w:color="auto"/>
                      <w:lang w:val="en-US" w:eastAsia="zh-CN"/>
                    </w:rPr>
                    <w:t>B=800 b=5mm,N=1.1KW</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套</w:t>
                  </w:r>
                </w:p>
              </w:tc>
              <w:tc>
                <w:tcPr>
                  <w:tcW w:w="70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eastAsia" w:cs="Times New Roman"/>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21</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color="auto"/>
                      <w:lang w:val="en-US" w:eastAsia="zh-CN"/>
                    </w:rPr>
                  </w:pPr>
                  <w:r>
                    <w:rPr>
                      <w:rFonts w:hint="eastAsia" w:cs="Times New Roman"/>
                      <w:color w:val="000000"/>
                      <w:sz w:val="21"/>
                      <w:szCs w:val="21"/>
                      <w:u w:val="single" w:color="auto"/>
                      <w:lang w:val="en-US" w:eastAsia="zh-CN"/>
                    </w:rPr>
                    <w:t>旋流沉砂池吸砂设备</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color="auto"/>
                      <w:lang w:val="en-US" w:eastAsia="zh-CN"/>
                    </w:rPr>
                  </w:pPr>
                  <w:r>
                    <w:rPr>
                      <w:rFonts w:hint="eastAsia" w:cs="Times New Roman"/>
                      <w:sz w:val="21"/>
                      <w:szCs w:val="21"/>
                      <w:u w:val="single" w:color="auto"/>
                      <w:lang w:val="en-US" w:eastAsia="zh-CN"/>
                    </w:rPr>
                    <w:t>N=1.1KW</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套</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22</w:t>
                  </w:r>
                </w:p>
              </w:tc>
              <w:tc>
                <w:tcPr>
                  <w:tcW w:w="3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color w:val="000000"/>
                      <w:sz w:val="21"/>
                      <w:szCs w:val="21"/>
                      <w:u w:val="single" w:color="auto"/>
                      <w:lang w:val="en-US" w:eastAsia="zh-CN"/>
                    </w:rPr>
                    <w:t>旋流沉砂池搅拌设备</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eastAsia" w:cs="Times New Roman"/>
                      <w:sz w:val="21"/>
                      <w:szCs w:val="21"/>
                      <w:u w:val="single" w:color="auto"/>
                      <w:lang w:val="en-US" w:eastAsia="zh-CN"/>
                    </w:rPr>
                    <w:t>N=1.5KW</w:t>
                  </w:r>
                </w:p>
              </w:tc>
              <w:tc>
                <w:tcPr>
                  <w:tcW w:w="662"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套</w:t>
                  </w:r>
                </w:p>
              </w:tc>
              <w:tc>
                <w:tcPr>
                  <w:tcW w:w="70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eastAsia" w:cs="Times New Roman"/>
                      <w:sz w:val="21"/>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tcBorders>
                    <w:tl2br w:val="nil"/>
                    <w:tr2bl w:val="nil"/>
                  </w:tcBorders>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2</w:t>
                  </w:r>
                  <w:r>
                    <w:rPr>
                      <w:rFonts w:hint="eastAsia" w:cs="Times New Roman"/>
                      <w:color w:val="000000"/>
                      <w:sz w:val="21"/>
                      <w:szCs w:val="21"/>
                      <w:u w:val="single" w:color="auto"/>
                      <w:lang w:val="en-US" w:eastAsia="zh-CN"/>
                    </w:rPr>
                    <w:t>3</w:t>
                  </w:r>
                </w:p>
              </w:tc>
              <w:tc>
                <w:tcPr>
                  <w:tcW w:w="313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color="auto"/>
                      <w:lang w:eastAsia="zh-CN"/>
                    </w:rPr>
                  </w:pPr>
                  <w:r>
                    <w:rPr>
                      <w:rFonts w:hint="eastAsia" w:cs="Times New Roman"/>
                      <w:sz w:val="21"/>
                      <w:szCs w:val="21"/>
                      <w:u w:val="single" w:color="auto"/>
                      <w:lang w:eastAsia="zh-CN"/>
                    </w:rPr>
                    <w:t>悬挂式中心传动刮泥机</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color="auto"/>
                    </w:rPr>
                  </w:pPr>
                  <w:r>
                    <w:rPr>
                      <w:rFonts w:hint="default" w:ascii="Times New Roman" w:hAnsi="Times New Roman" w:cs="Times New Roman"/>
                      <w:sz w:val="21"/>
                      <w:szCs w:val="21"/>
                      <w:u w:val="single" w:color="auto"/>
                    </w:rPr>
                    <w:t>∅5m，P=0.55Kw</w:t>
                  </w:r>
                </w:p>
              </w:tc>
              <w:tc>
                <w:tcPr>
                  <w:tcW w:w="6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eastAsia="zh-CN"/>
                    </w:rPr>
                    <w:t>台</w:t>
                  </w:r>
                </w:p>
              </w:tc>
              <w:tc>
                <w:tcPr>
                  <w:tcW w:w="701"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08" w:type="dxa"/>
                  <w:tcBorders>
                    <w:tl2br w:val="nil"/>
                    <w:tr2bl w:val="nil"/>
                  </w:tcBorders>
                  <w:vAlign w:val="center"/>
                </w:tcPr>
                <w:p>
                  <w:pPr>
                    <w:snapToGrid/>
                    <w:spacing w:line="240" w:lineRule="auto"/>
                    <w:ind w:firstLine="0" w:firstLineChars="0"/>
                    <w:jc w:val="center"/>
                    <w:rPr>
                      <w:rFonts w:hint="default" w:ascii="Times New Roman" w:hAnsi="Times New Roman" w:cs="Times New Roman"/>
                      <w:color w:val="000000"/>
                      <w:sz w:val="21"/>
                      <w:szCs w:val="21"/>
                      <w:u w:val="single" w:color="auto"/>
                      <w:lang w:val="en-US" w:eastAsia="zh-CN"/>
                    </w:rPr>
                  </w:pPr>
                  <w:r>
                    <w:rPr>
                      <w:rFonts w:hint="eastAsia" w:cs="Times New Roman"/>
                      <w:color w:val="000000"/>
                      <w:sz w:val="21"/>
                      <w:szCs w:val="21"/>
                      <w:u w:val="single" w:color="auto"/>
                      <w:lang w:val="en-US" w:eastAsia="zh-CN"/>
                    </w:rPr>
                    <w:t>24</w:t>
                  </w:r>
                </w:p>
              </w:tc>
              <w:tc>
                <w:tcPr>
                  <w:tcW w:w="3135" w:type="dxa"/>
                  <w:tcBorders>
                    <w:tl2br w:val="nil"/>
                    <w:tr2bl w:val="nil"/>
                  </w:tcBorders>
                  <w:vAlign w:val="center"/>
                </w:tcPr>
                <w:p>
                  <w:pPr>
                    <w:spacing w:line="240" w:lineRule="auto"/>
                    <w:ind w:firstLine="0" w:firstLineChars="0"/>
                    <w:jc w:val="center"/>
                    <w:rPr>
                      <w:rFonts w:hint="eastAsia" w:cs="Times New Roman"/>
                      <w:sz w:val="21"/>
                      <w:szCs w:val="21"/>
                      <w:u w:val="single" w:color="auto"/>
                      <w:lang w:eastAsia="zh-CN"/>
                    </w:rPr>
                  </w:pPr>
                  <w:r>
                    <w:rPr>
                      <w:rFonts w:hint="eastAsia" w:cs="Times New Roman"/>
                      <w:sz w:val="21"/>
                      <w:szCs w:val="21"/>
                      <w:u w:val="single" w:color="auto"/>
                      <w:lang w:eastAsia="zh-CN"/>
                    </w:rPr>
                    <w:t>立式管道离心泵</w:t>
                  </w:r>
                </w:p>
              </w:tc>
              <w:tc>
                <w:tcPr>
                  <w:tcW w:w="326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Q=1.11L/s,H=15m</w:t>
                  </w:r>
                </w:p>
              </w:tc>
              <w:tc>
                <w:tcPr>
                  <w:tcW w:w="662" w:type="dxa"/>
                  <w:tcBorders>
                    <w:tl2br w:val="nil"/>
                    <w:tr2bl w:val="nil"/>
                  </w:tcBorders>
                  <w:vAlign w:val="center"/>
                </w:tcPr>
                <w:p>
                  <w:pPr>
                    <w:spacing w:line="240" w:lineRule="auto"/>
                    <w:ind w:firstLine="0" w:firstLineChars="0"/>
                    <w:jc w:val="center"/>
                    <w:rPr>
                      <w:rFonts w:hint="eastAsia" w:cs="Times New Roman"/>
                      <w:sz w:val="21"/>
                      <w:szCs w:val="21"/>
                      <w:u w:val="single" w:color="auto"/>
                      <w:lang w:eastAsia="zh-CN"/>
                    </w:rPr>
                  </w:pPr>
                  <w:r>
                    <w:rPr>
                      <w:rFonts w:hint="eastAsia" w:cs="Times New Roman"/>
                      <w:sz w:val="21"/>
                      <w:szCs w:val="21"/>
                      <w:u w:val="single" w:color="auto"/>
                      <w:lang w:eastAsia="zh-CN"/>
                    </w:rPr>
                    <w:t>台</w:t>
                  </w:r>
                </w:p>
              </w:tc>
              <w:tc>
                <w:tcPr>
                  <w:tcW w:w="70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1</w:t>
                  </w:r>
                </w:p>
              </w:tc>
            </w:tr>
          </w:tbl>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6</w:t>
            </w:r>
            <w:r>
              <w:rPr>
                <w:rFonts w:hint="default" w:cs="Times New Roman"/>
                <w:b/>
                <w:bCs/>
                <w:color w:val="000000" w:themeColor="text1"/>
                <w:sz w:val="30"/>
                <w:szCs w:val="30"/>
                <w:u w:val="none" w:color="auto"/>
                <w:lang w:val="en-US" w:eastAsia="zh-CN"/>
                <w14:textFill>
                  <w14:solidFill>
                    <w14:schemeClr w14:val="tx1"/>
                  </w14:solidFill>
                </w14:textFill>
              </w:rPr>
              <w:t>原辅材料及资源能源消耗</w:t>
            </w:r>
          </w:p>
          <w:p>
            <w:pPr>
              <w:spacing w:line="360" w:lineRule="auto"/>
              <w:ind w:firstLine="480" w:firstLineChars="200"/>
              <w:rPr>
                <w:rFonts w:hint="eastAsia" w:eastAsia="宋体"/>
                <w:color w:val="000000" w:themeColor="text1"/>
                <w:kern w:val="0"/>
                <w:sz w:val="24"/>
                <w:szCs w:val="24"/>
                <w:u w:val="none" w:color="auto"/>
                <w:lang w:val="en-US" w:eastAsia="zh-CN"/>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本项目运营期主要原辅材料与能源消耗详见表1-</w:t>
            </w:r>
            <w:r>
              <w:rPr>
                <w:rFonts w:hint="eastAsia"/>
                <w:color w:val="000000" w:themeColor="text1"/>
                <w:kern w:val="0"/>
                <w:sz w:val="24"/>
                <w:szCs w:val="24"/>
                <w:u w:val="none" w:color="auto"/>
                <w:lang w:val="en-US" w:eastAsia="zh-CN"/>
                <w14:textFill>
                  <w14:solidFill>
                    <w14:schemeClr w14:val="tx1"/>
                  </w14:solidFill>
                </w14:textFill>
              </w:rPr>
              <w:t>8。</w:t>
            </w:r>
          </w:p>
          <w:p>
            <w:pPr>
              <w:spacing w:line="240" w:lineRule="auto"/>
              <w:ind w:firstLine="422" w:firstLineChars="200"/>
              <w:jc w:val="center"/>
              <w:rPr>
                <w:b/>
                <w:color w:val="000000" w:themeColor="text1"/>
                <w:kern w:val="0"/>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表1-</w:t>
            </w:r>
            <w:r>
              <w:rPr>
                <w:rFonts w:hint="eastAsia" w:cs="Times New Roman"/>
                <w:b/>
                <w:bCs/>
                <w:color w:val="000000" w:themeColor="text1"/>
                <w:sz w:val="21"/>
                <w:szCs w:val="21"/>
                <w:u w:val="none" w:color="auto"/>
                <w:lang w:val="en-US" w:eastAsia="zh-CN"/>
                <w14:textFill>
                  <w14:solidFill>
                    <w14:schemeClr w14:val="tx1"/>
                  </w14:solidFill>
                </w14:textFill>
              </w:rPr>
              <w:t>8</w:t>
            </w:r>
            <w:r>
              <w:rPr>
                <w:rFonts w:hint="eastAsia" w:ascii="Times New Roman" w:hAnsi="Times New Roman" w:cs="Times New Roman"/>
                <w:b/>
                <w:bCs/>
                <w:color w:val="000000" w:themeColor="text1"/>
                <w:sz w:val="21"/>
                <w:szCs w:val="21"/>
                <w:u w:val="none" w:color="auto"/>
                <w14:textFill>
                  <w14:solidFill>
                    <w14:schemeClr w14:val="tx1"/>
                  </w14:solidFill>
                </w14:textFill>
              </w:rPr>
              <w:t xml:space="preserve">  主要原辅材料与能源消耗一览表</w:t>
            </w:r>
          </w:p>
          <w:tbl>
            <w:tblPr>
              <w:tblStyle w:val="35"/>
              <w:tblW w:w="85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2014"/>
              <w:gridCol w:w="1328"/>
              <w:gridCol w:w="1523"/>
              <w:gridCol w:w="23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snapToGrid/>
                    <w:spacing w:line="240" w:lineRule="auto"/>
                    <w:ind w:firstLine="0" w:firstLineChars="0"/>
                    <w:jc w:val="center"/>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序号</w:t>
                  </w:r>
                </w:p>
              </w:tc>
              <w:tc>
                <w:tcPr>
                  <w:tcW w:w="2014" w:type="dxa"/>
                  <w:tcBorders>
                    <w:tl2br w:val="nil"/>
                    <w:tr2bl w:val="nil"/>
                  </w:tcBorders>
                  <w:vAlign w:val="center"/>
                </w:tcPr>
                <w:p>
                  <w:pPr>
                    <w:snapToGrid/>
                    <w:spacing w:line="240" w:lineRule="auto"/>
                    <w:ind w:firstLine="0" w:firstLineChars="0"/>
                    <w:jc w:val="center"/>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名称</w:t>
                  </w:r>
                </w:p>
              </w:tc>
              <w:tc>
                <w:tcPr>
                  <w:tcW w:w="1328" w:type="dxa"/>
                  <w:tcBorders>
                    <w:tl2br w:val="nil"/>
                    <w:tr2bl w:val="nil"/>
                  </w:tcBorders>
                  <w:vAlign w:val="center"/>
                </w:tcPr>
                <w:p>
                  <w:pPr>
                    <w:snapToGrid/>
                    <w:spacing w:line="240" w:lineRule="auto"/>
                    <w:ind w:firstLine="0" w:firstLineChars="0"/>
                    <w:jc w:val="center"/>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用量</w:t>
                  </w:r>
                </w:p>
              </w:tc>
              <w:tc>
                <w:tcPr>
                  <w:tcW w:w="1523" w:type="dxa"/>
                  <w:tcBorders>
                    <w:tl2br w:val="nil"/>
                    <w:tr2bl w:val="nil"/>
                  </w:tcBorders>
                  <w:vAlign w:val="center"/>
                </w:tcPr>
                <w:p>
                  <w:pPr>
                    <w:snapToGrid/>
                    <w:spacing w:line="240" w:lineRule="auto"/>
                    <w:ind w:firstLine="0" w:firstLineChars="0"/>
                    <w:jc w:val="center"/>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贮存方式</w:t>
                  </w:r>
                </w:p>
              </w:tc>
              <w:tc>
                <w:tcPr>
                  <w:tcW w:w="2377" w:type="dxa"/>
                  <w:tcBorders>
                    <w:tl2br w:val="nil"/>
                    <w:tr2bl w:val="nil"/>
                  </w:tcBorders>
                  <w:vAlign w:val="center"/>
                </w:tcPr>
                <w:p>
                  <w:pPr>
                    <w:snapToGrid/>
                    <w:spacing w:line="240" w:lineRule="auto"/>
                    <w:ind w:firstLine="0" w:firstLineChars="0"/>
                    <w:jc w:val="center"/>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1</w:t>
                  </w:r>
                </w:p>
              </w:tc>
              <w:tc>
                <w:tcPr>
                  <w:tcW w:w="2014"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PAM</w:t>
                  </w:r>
                </w:p>
              </w:tc>
              <w:tc>
                <w:tcPr>
                  <w:tcW w:w="1328"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0.985</w:t>
                  </w:r>
                  <w:r>
                    <w:rPr>
                      <w:rFonts w:hint="eastAsia" w:cs="Times New Roman"/>
                      <w:bCs/>
                      <w:color w:val="000000" w:themeColor="text1"/>
                      <w:sz w:val="21"/>
                      <w:szCs w:val="21"/>
                      <w:u w:val="none" w:color="auto"/>
                      <w:lang w:eastAsia="zh-CN"/>
                      <w14:textFill>
                        <w14:solidFill>
                          <w14:schemeClr w14:val="tx1"/>
                        </w14:solidFill>
                      </w14:textFill>
                    </w:rPr>
                    <w:t>t/a</w:t>
                  </w:r>
                </w:p>
              </w:tc>
              <w:tc>
                <w:tcPr>
                  <w:tcW w:w="152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袋装</w:t>
                  </w:r>
                </w:p>
              </w:tc>
              <w:tc>
                <w:tcPr>
                  <w:tcW w:w="2377"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外购：絮凝剂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2</w:t>
                  </w:r>
                </w:p>
              </w:tc>
              <w:tc>
                <w:tcPr>
                  <w:tcW w:w="2014"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PAC</w:t>
                  </w:r>
                </w:p>
              </w:tc>
              <w:tc>
                <w:tcPr>
                  <w:tcW w:w="1328"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61.32</w:t>
                  </w:r>
                  <w:r>
                    <w:rPr>
                      <w:rFonts w:hint="eastAsia" w:cs="Times New Roman"/>
                      <w:bCs/>
                      <w:color w:val="000000" w:themeColor="text1"/>
                      <w:sz w:val="21"/>
                      <w:szCs w:val="21"/>
                      <w:u w:val="none" w:color="auto"/>
                      <w:lang w:eastAsia="zh-CN"/>
                      <w14:textFill>
                        <w14:solidFill>
                          <w14:schemeClr w14:val="tx1"/>
                        </w14:solidFill>
                      </w14:textFill>
                    </w:rPr>
                    <w:t>t/a</w:t>
                  </w:r>
                </w:p>
              </w:tc>
              <w:tc>
                <w:tcPr>
                  <w:tcW w:w="152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袋装</w:t>
                  </w:r>
                </w:p>
              </w:tc>
              <w:tc>
                <w:tcPr>
                  <w:tcW w:w="2377"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外购：混凝剂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3</w:t>
                  </w:r>
                </w:p>
              </w:tc>
              <w:tc>
                <w:tcPr>
                  <w:tcW w:w="2014" w:type="dxa"/>
                  <w:tcBorders>
                    <w:tl2br w:val="nil"/>
                    <w:tr2bl w:val="nil"/>
                  </w:tcBorders>
                  <w:vAlign w:val="center"/>
                </w:tcPr>
                <w:p>
                  <w:pPr>
                    <w:snapToGrid/>
                    <w:spacing w:line="240" w:lineRule="auto"/>
                    <w:ind w:firstLine="0" w:firstLineChars="0"/>
                    <w:jc w:val="center"/>
                    <w:rPr>
                      <w:rFonts w:hint="default" w:eastAsia="宋体"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NaClO</w:t>
                  </w:r>
                </w:p>
              </w:tc>
              <w:tc>
                <w:tcPr>
                  <w:tcW w:w="1328"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0.864</w:t>
                  </w:r>
                  <w:r>
                    <w:rPr>
                      <w:rFonts w:hint="eastAsia" w:cs="Times New Roman"/>
                      <w:bCs/>
                      <w:color w:val="000000" w:themeColor="text1"/>
                      <w:sz w:val="21"/>
                      <w:szCs w:val="21"/>
                      <w:u w:val="none" w:color="auto"/>
                      <w:lang w:eastAsia="zh-CN"/>
                      <w14:textFill>
                        <w14:solidFill>
                          <w14:schemeClr w14:val="tx1"/>
                        </w14:solidFill>
                      </w14:textFill>
                    </w:rPr>
                    <w:t>t/a</w:t>
                  </w:r>
                </w:p>
              </w:tc>
              <w:tc>
                <w:tcPr>
                  <w:tcW w:w="152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袋装</w:t>
                  </w:r>
                </w:p>
              </w:tc>
              <w:tc>
                <w:tcPr>
                  <w:tcW w:w="2377"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外购：絮凝剂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3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4</w:t>
                  </w:r>
                </w:p>
              </w:tc>
              <w:tc>
                <w:tcPr>
                  <w:tcW w:w="2014"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乙酸钠</w:t>
                  </w:r>
                </w:p>
              </w:tc>
              <w:tc>
                <w:tcPr>
                  <w:tcW w:w="1328" w:type="dxa"/>
                  <w:tcBorders>
                    <w:tl2br w:val="nil"/>
                    <w:tr2bl w:val="nil"/>
                  </w:tcBorders>
                  <w:vAlign w:val="center"/>
                </w:tcPr>
                <w:p>
                  <w:pPr>
                    <w:snapToGrid/>
                    <w:spacing w:line="240" w:lineRule="auto"/>
                    <w:ind w:firstLine="0" w:firstLineChars="0"/>
                    <w:jc w:val="center"/>
                    <w:rPr>
                      <w:rFonts w:hint="default"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0.16t/a</w:t>
                  </w:r>
                </w:p>
              </w:tc>
              <w:tc>
                <w:tcPr>
                  <w:tcW w:w="1523"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袋装</w:t>
                  </w:r>
                </w:p>
              </w:tc>
              <w:tc>
                <w:tcPr>
                  <w:tcW w:w="2377" w:type="dxa"/>
                  <w:tcBorders>
                    <w:tl2br w:val="nil"/>
                    <w:tr2bl w:val="nil"/>
                  </w:tcBorders>
                  <w:vAlign w:val="center"/>
                </w:tcPr>
                <w:p>
                  <w:pPr>
                    <w:snapToGrid/>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外购</w:t>
                  </w:r>
                </w:p>
              </w:tc>
            </w:tr>
          </w:tbl>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主要原辅材料理化性质</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（1）聚合氯化铝（PAC）：无色或黄色树脂状固体，其溶液为无色或黄褐色透明液体，有时因含杂质而呈灰黑色，有吸附、凝聚、沉淀等性能，是一种絮凝剂，广泛用于水质净化处理。</w:t>
            </w:r>
          </w:p>
          <w:p>
            <w:pPr>
              <w:ind w:firstLine="480" w:firstLineChars="200"/>
              <w:rPr>
                <w:rFonts w:hint="eastAsia"/>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（2）聚丙烯酰胺（PAM）：白色晶体，其溶液为无色透明粘稠液体，聚丙烯酰胺是重要的水溶性聚合物，而且兼具絮凝性、增稠性、耐剪切性、降阻性、分散性等宝贵性能，可用于污水处理污泥增稠处理。</w:t>
            </w:r>
          </w:p>
          <w:p>
            <w:pPr>
              <w:pStyle w:val="10"/>
              <w:rPr>
                <w:rFonts w:hint="eastAsia"/>
                <w:color w:val="000000" w:themeColor="text1"/>
                <w:kern w:val="0"/>
                <w:sz w:val="24"/>
                <w:szCs w:val="24"/>
                <w:u w:val="none" w:color="auto"/>
                <w:lang w:eastAsia="zh-CN"/>
                <w14:textFill>
                  <w14:solidFill>
                    <w14:schemeClr w14:val="tx1"/>
                  </w14:solidFill>
                </w14:textFill>
              </w:rPr>
            </w:pPr>
            <w:r>
              <w:rPr>
                <w:rFonts w:hint="eastAsia"/>
                <w:color w:val="000000" w:themeColor="text1"/>
                <w:kern w:val="0"/>
                <w:sz w:val="24"/>
                <w:szCs w:val="24"/>
                <w:u w:val="none" w:color="auto"/>
                <w:lang w:eastAsia="zh-CN"/>
                <w14:textFill>
                  <w14:solidFill>
                    <w14:schemeClr w14:val="tx1"/>
                  </w14:solidFill>
                </w14:textFill>
              </w:rPr>
              <w:t>（</w:t>
            </w:r>
            <w:r>
              <w:rPr>
                <w:rFonts w:hint="eastAsia"/>
                <w:color w:val="000000" w:themeColor="text1"/>
                <w:kern w:val="0"/>
                <w:sz w:val="24"/>
                <w:szCs w:val="24"/>
                <w:u w:val="none" w:color="auto"/>
                <w:lang w:val="en-US" w:eastAsia="zh-CN"/>
                <w14:textFill>
                  <w14:solidFill>
                    <w14:schemeClr w14:val="tx1"/>
                  </w14:solidFill>
                </w14:textFill>
              </w:rPr>
              <w:t>3</w:t>
            </w:r>
            <w:r>
              <w:rPr>
                <w:rFonts w:hint="eastAsia"/>
                <w:color w:val="000000" w:themeColor="text1"/>
                <w:kern w:val="0"/>
                <w:sz w:val="24"/>
                <w:szCs w:val="24"/>
                <w:u w:val="none" w:color="auto"/>
                <w:lang w:eastAsia="zh-CN"/>
                <w14:textFill>
                  <w14:solidFill>
                    <w14:schemeClr w14:val="tx1"/>
                  </w14:solidFill>
                </w14:textFill>
              </w:rPr>
              <w:t>）次氯酸钠（</w:t>
            </w:r>
            <w:r>
              <w:rPr>
                <w:rFonts w:hint="eastAsia" w:cs="Times New Roman"/>
                <w:bCs/>
                <w:color w:val="000000" w:themeColor="text1"/>
                <w:sz w:val="24"/>
                <w:szCs w:val="24"/>
                <w:u w:val="none" w:color="auto"/>
                <w:lang w:val="en-US" w:eastAsia="zh-CN"/>
                <w14:textFill>
                  <w14:solidFill>
                    <w14:schemeClr w14:val="tx1"/>
                  </w14:solidFill>
                </w14:textFill>
              </w:rPr>
              <w:t>NAClO</w:t>
            </w:r>
            <w:r>
              <w:rPr>
                <w:rFonts w:hint="eastAsia"/>
                <w:color w:val="000000" w:themeColor="text1"/>
                <w:kern w:val="0"/>
                <w:sz w:val="24"/>
                <w:szCs w:val="24"/>
                <w:u w:val="none" w:color="auto"/>
                <w:lang w:eastAsia="zh-CN"/>
                <w14:textFill>
                  <w14:solidFill>
                    <w14:schemeClr w14:val="tx1"/>
                  </w14:solidFill>
                </w14:textFill>
              </w:rPr>
              <w:t>）：微黄色溶液，有似氯气的气味。不稳定，见光易分解。熔点</w:t>
            </w:r>
            <w:r>
              <w:rPr>
                <w:rFonts w:hint="eastAsia"/>
                <w:color w:val="000000" w:themeColor="text1"/>
                <w:kern w:val="0"/>
                <w:sz w:val="24"/>
                <w:szCs w:val="24"/>
                <w:u w:val="none" w:color="auto"/>
                <w:lang w:val="en-US" w:eastAsia="zh-CN"/>
                <w14:textFill>
                  <w14:solidFill>
                    <w14:schemeClr w14:val="tx1"/>
                  </w14:solidFill>
                </w14:textFill>
              </w:rPr>
              <w:t>-6</w:t>
            </w:r>
            <w:r>
              <w:rPr>
                <w:rFonts w:hint="eastAsia"/>
                <w:color w:val="000000" w:themeColor="text1"/>
                <w:kern w:val="0"/>
                <w:sz w:val="24"/>
                <w:szCs w:val="24"/>
                <w:u w:val="none" w:color="auto"/>
                <w:lang w:eastAsia="zh-CN"/>
                <w14:textFill>
                  <w14:solidFill>
                    <w14:schemeClr w14:val="tx1"/>
                  </w14:solidFill>
                </w14:textFill>
              </w:rPr>
              <w:t>℃，相对密度</w:t>
            </w:r>
            <w:r>
              <w:rPr>
                <w:rFonts w:hint="eastAsia"/>
                <w:color w:val="000000" w:themeColor="text1"/>
                <w:kern w:val="0"/>
                <w:sz w:val="24"/>
                <w:szCs w:val="24"/>
                <w:u w:val="none" w:color="auto"/>
                <w:lang w:val="en-US" w:eastAsia="zh-CN"/>
                <w14:textFill>
                  <w14:solidFill>
                    <w14:schemeClr w14:val="tx1"/>
                  </w14:solidFill>
                </w14:textFill>
              </w:rPr>
              <w:t>1.1</w:t>
            </w:r>
            <w:r>
              <w:rPr>
                <w:rFonts w:hint="eastAsia"/>
                <w:color w:val="000000" w:themeColor="text1"/>
                <w:kern w:val="0"/>
                <w:sz w:val="24"/>
                <w:szCs w:val="24"/>
                <w:u w:val="none" w:color="auto"/>
                <w:lang w:eastAsia="zh-CN"/>
                <w14:textFill>
                  <w14:solidFill>
                    <w14:schemeClr w14:val="tx1"/>
                  </w14:solidFill>
                </w14:textFill>
              </w:rPr>
              <w:t>，溶于水。在污水处理中主要用作漂白剂，具有显著的强氧化作用、脱色、脱臭、除油、杀菌、除磷、降低出水COD</w:t>
            </w:r>
            <w:r>
              <w:rPr>
                <w:rFonts w:hint="eastAsia"/>
                <w:color w:val="000000" w:themeColor="text1"/>
                <w:kern w:val="0"/>
                <w:sz w:val="24"/>
                <w:szCs w:val="24"/>
                <w:u w:val="none" w:color="auto"/>
                <w:lang w:val="en-US" w:eastAsia="zh-CN"/>
                <w14:textFill>
                  <w14:solidFill>
                    <w14:schemeClr w14:val="tx1"/>
                  </w14:solidFill>
                </w14:textFill>
              </w:rPr>
              <w:t>cr</w:t>
            </w:r>
            <w:r>
              <w:rPr>
                <w:rFonts w:hint="eastAsia"/>
                <w:color w:val="000000" w:themeColor="text1"/>
                <w:kern w:val="0"/>
                <w:sz w:val="24"/>
                <w:szCs w:val="24"/>
                <w:u w:val="none" w:color="auto"/>
                <w:lang w:eastAsia="zh-CN"/>
                <w14:textFill>
                  <w14:solidFill>
                    <w14:schemeClr w14:val="tx1"/>
                  </w14:solidFill>
                </w14:textFill>
              </w:rPr>
              <w:t>及BOD</w:t>
            </w:r>
            <w:r>
              <w:rPr>
                <w:rFonts w:hint="eastAsia"/>
                <w:color w:val="000000" w:themeColor="text1"/>
                <w:kern w:val="0"/>
                <w:sz w:val="24"/>
                <w:szCs w:val="24"/>
                <w:u w:val="none" w:color="auto"/>
                <w:vertAlign w:val="subscript"/>
                <w:lang w:val="en-US" w:eastAsia="zh-CN"/>
                <w14:textFill>
                  <w14:solidFill>
                    <w14:schemeClr w14:val="tx1"/>
                  </w14:solidFill>
                </w14:textFill>
              </w:rPr>
              <w:t>5</w:t>
            </w:r>
            <w:r>
              <w:rPr>
                <w:rFonts w:hint="eastAsia"/>
                <w:color w:val="000000" w:themeColor="text1"/>
                <w:kern w:val="0"/>
                <w:sz w:val="24"/>
                <w:szCs w:val="24"/>
                <w:u w:val="none" w:color="auto"/>
                <w:lang w:eastAsia="zh-CN"/>
                <w14:textFill>
                  <w14:solidFill>
                    <w14:schemeClr w14:val="tx1"/>
                  </w14:solidFill>
                </w14:textFill>
              </w:rPr>
              <w:t>等功效。</w:t>
            </w:r>
          </w:p>
          <w:p>
            <w:pPr>
              <w:pStyle w:val="10"/>
              <w:rPr>
                <w:rFonts w:hint="eastAsia" w:eastAsia="宋体"/>
                <w:u w:val="none" w:color="auto"/>
                <w:lang w:val="en-US" w:eastAsia="zh-CN"/>
              </w:rPr>
            </w:pPr>
            <w:r>
              <w:rPr>
                <w:rFonts w:hint="eastAsia"/>
                <w:color w:val="000000" w:themeColor="text1"/>
                <w:kern w:val="0"/>
                <w:sz w:val="24"/>
                <w:szCs w:val="24"/>
                <w:u w:val="none" w:color="auto"/>
                <w:lang w:eastAsia="zh-CN"/>
                <w14:textFill>
                  <w14:solidFill>
                    <w14:schemeClr w14:val="tx1"/>
                  </w14:solidFill>
                </w14:textFill>
              </w:rPr>
              <w:t>（</w:t>
            </w:r>
            <w:r>
              <w:rPr>
                <w:rFonts w:hint="eastAsia"/>
                <w:color w:val="000000" w:themeColor="text1"/>
                <w:kern w:val="0"/>
                <w:sz w:val="24"/>
                <w:szCs w:val="24"/>
                <w:u w:val="none" w:color="auto"/>
                <w:lang w:val="en-US" w:eastAsia="zh-CN"/>
                <w14:textFill>
                  <w14:solidFill>
                    <w14:schemeClr w14:val="tx1"/>
                  </w14:solidFill>
                </w14:textFill>
              </w:rPr>
              <w:t>4</w:t>
            </w:r>
            <w:r>
              <w:rPr>
                <w:rFonts w:hint="eastAsia"/>
                <w:color w:val="000000" w:themeColor="text1"/>
                <w:kern w:val="0"/>
                <w:sz w:val="24"/>
                <w:szCs w:val="24"/>
                <w:u w:val="none" w:color="auto"/>
                <w:lang w:eastAsia="zh-CN"/>
                <w14:textFill>
                  <w14:solidFill>
                    <w14:schemeClr w14:val="tx1"/>
                  </w14:solidFill>
                </w14:textFill>
              </w:rPr>
              <w:t>）乙酸钠（</w:t>
            </w:r>
            <w:r>
              <w:rPr>
                <w:rFonts w:hint="eastAsia"/>
                <w:color w:val="000000" w:themeColor="text1"/>
                <w:kern w:val="0"/>
                <w:sz w:val="24"/>
                <w:szCs w:val="24"/>
                <w:u w:val="none" w:color="auto"/>
                <w:lang w:val="en-US" w:eastAsia="zh-CN"/>
                <w14:textFill>
                  <w14:solidFill>
                    <w14:schemeClr w14:val="tx1"/>
                  </w14:solidFill>
                </w14:textFill>
              </w:rPr>
              <w:t>C</w:t>
            </w:r>
            <w:r>
              <w:rPr>
                <w:rFonts w:hint="eastAsia"/>
                <w:color w:val="000000" w:themeColor="text1"/>
                <w:kern w:val="0"/>
                <w:sz w:val="24"/>
                <w:szCs w:val="24"/>
                <w:u w:val="none" w:color="auto"/>
                <w:vertAlign w:val="subscript"/>
                <w:lang w:val="en-US" w:eastAsia="zh-CN"/>
                <w14:textFill>
                  <w14:solidFill>
                    <w14:schemeClr w14:val="tx1"/>
                  </w14:solidFill>
                </w14:textFill>
              </w:rPr>
              <w:t>2</w:t>
            </w:r>
            <w:r>
              <w:rPr>
                <w:rFonts w:hint="eastAsia"/>
                <w:color w:val="000000" w:themeColor="text1"/>
                <w:kern w:val="0"/>
                <w:sz w:val="24"/>
                <w:szCs w:val="24"/>
                <w:u w:val="none" w:color="auto"/>
                <w:lang w:val="en-US" w:eastAsia="zh-CN"/>
                <w14:textFill>
                  <w14:solidFill>
                    <w14:schemeClr w14:val="tx1"/>
                  </w14:solidFill>
                </w14:textFill>
              </w:rPr>
              <w:t>H</w:t>
            </w:r>
            <w:r>
              <w:rPr>
                <w:rFonts w:hint="eastAsia"/>
                <w:color w:val="000000" w:themeColor="text1"/>
                <w:kern w:val="0"/>
                <w:sz w:val="24"/>
                <w:szCs w:val="24"/>
                <w:u w:val="none" w:color="auto"/>
                <w:vertAlign w:val="subscript"/>
                <w:lang w:val="en-US" w:eastAsia="zh-CN"/>
                <w14:textFill>
                  <w14:solidFill>
                    <w14:schemeClr w14:val="tx1"/>
                  </w14:solidFill>
                </w14:textFill>
              </w:rPr>
              <w:t>3</w:t>
            </w:r>
            <w:r>
              <w:rPr>
                <w:rFonts w:hint="eastAsia"/>
                <w:color w:val="000000" w:themeColor="text1"/>
                <w:kern w:val="0"/>
                <w:sz w:val="24"/>
                <w:szCs w:val="24"/>
                <w:u w:val="none" w:color="auto"/>
                <w:lang w:val="en-US" w:eastAsia="zh-CN"/>
                <w14:textFill>
                  <w14:solidFill>
                    <w14:schemeClr w14:val="tx1"/>
                  </w14:solidFill>
                </w14:textFill>
              </w:rPr>
              <w:t>NaO</w:t>
            </w:r>
            <w:r>
              <w:rPr>
                <w:rFonts w:hint="eastAsia"/>
                <w:color w:val="000000" w:themeColor="text1"/>
                <w:kern w:val="0"/>
                <w:sz w:val="24"/>
                <w:szCs w:val="24"/>
                <w:u w:val="none" w:color="auto"/>
                <w:vertAlign w:val="subscript"/>
                <w:lang w:val="en-US" w:eastAsia="zh-CN"/>
                <w14:textFill>
                  <w14:solidFill>
                    <w14:schemeClr w14:val="tx1"/>
                  </w14:solidFill>
                </w14:textFill>
              </w:rPr>
              <w:t>2</w:t>
            </w:r>
            <w:r>
              <w:rPr>
                <w:rFonts w:hint="eastAsia"/>
                <w:color w:val="000000" w:themeColor="text1"/>
                <w:kern w:val="0"/>
                <w:sz w:val="24"/>
                <w:szCs w:val="24"/>
                <w:u w:val="none" w:color="auto"/>
                <w:lang w:eastAsia="zh-CN"/>
                <w14:textFill>
                  <w14:solidFill>
                    <w14:schemeClr w14:val="tx1"/>
                  </w14:solidFill>
                </w14:textFill>
              </w:rPr>
              <w:t>）：本品为白色粉末，具有吸湿性。分子量</w:t>
            </w:r>
            <w:r>
              <w:rPr>
                <w:rFonts w:hint="eastAsia"/>
                <w:color w:val="000000" w:themeColor="text1"/>
                <w:kern w:val="0"/>
                <w:sz w:val="24"/>
                <w:szCs w:val="24"/>
                <w:u w:val="none" w:color="auto"/>
                <w:lang w:val="en-US" w:eastAsia="zh-CN"/>
                <w14:textFill>
                  <w14:solidFill>
                    <w14:schemeClr w14:val="tx1"/>
                  </w14:solidFill>
                </w14:textFill>
              </w:rPr>
              <w:t>82.03</w:t>
            </w:r>
            <w:r>
              <w:rPr>
                <w:rFonts w:hint="eastAsia"/>
                <w:color w:val="000000" w:themeColor="text1"/>
                <w:kern w:val="0"/>
                <w:sz w:val="24"/>
                <w:szCs w:val="24"/>
                <w:u w:val="none" w:color="auto"/>
                <w:lang w:eastAsia="zh-CN"/>
                <w14:textFill>
                  <w14:solidFill>
                    <w14:schemeClr w14:val="tx1"/>
                  </w14:solidFill>
                </w14:textFill>
              </w:rPr>
              <w:t>，沸点</w:t>
            </w:r>
            <w:r>
              <w:rPr>
                <w:rFonts w:hint="eastAsia"/>
                <w:color w:val="000000" w:themeColor="text1"/>
                <w:kern w:val="0"/>
                <w:sz w:val="24"/>
                <w:szCs w:val="24"/>
                <w:u w:val="none" w:color="auto"/>
                <w:lang w:val="en-US" w:eastAsia="zh-CN"/>
                <w14:textFill>
                  <w14:solidFill>
                    <w14:schemeClr w14:val="tx1"/>
                  </w14:solidFill>
                </w14:textFill>
              </w:rPr>
              <w:t>117.1</w:t>
            </w:r>
            <w:r>
              <w:rPr>
                <w:rFonts w:hint="eastAsia"/>
                <w:color w:val="000000" w:themeColor="text1"/>
                <w:kern w:val="0"/>
                <w:sz w:val="24"/>
                <w:szCs w:val="24"/>
                <w:u w:val="none" w:color="auto"/>
                <w:lang w:eastAsia="zh-CN"/>
                <w14:textFill>
                  <w14:solidFill>
                    <w14:schemeClr w14:val="tx1"/>
                  </w14:solidFill>
                </w14:textFill>
              </w:rPr>
              <w:t>℃，熔点＞</w:t>
            </w:r>
            <w:r>
              <w:rPr>
                <w:rFonts w:hint="eastAsia"/>
                <w:color w:val="000000" w:themeColor="text1"/>
                <w:kern w:val="0"/>
                <w:sz w:val="24"/>
                <w:szCs w:val="24"/>
                <w:u w:val="none" w:color="auto"/>
                <w:lang w:val="en-US" w:eastAsia="zh-CN"/>
                <w14:textFill>
                  <w14:solidFill>
                    <w14:schemeClr w14:val="tx1"/>
                  </w14:solidFill>
                </w14:textFill>
              </w:rPr>
              <w:t>300</w:t>
            </w:r>
            <w:r>
              <w:rPr>
                <w:rFonts w:hint="eastAsia"/>
                <w:color w:val="000000" w:themeColor="text1"/>
                <w:kern w:val="0"/>
                <w:sz w:val="24"/>
                <w:szCs w:val="24"/>
                <w:u w:val="none" w:color="auto"/>
                <w:lang w:eastAsia="zh-CN"/>
                <w14:textFill>
                  <w14:solidFill>
                    <w14:schemeClr w14:val="tx1"/>
                  </w14:solidFill>
                </w14:textFill>
              </w:rPr>
              <w:t>℃，溶于水和醇，稍溶于乙醇、不溶于乙醚。稳定，用于缓冲剂作用。</w:t>
            </w:r>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7</w:t>
            </w:r>
            <w:r>
              <w:rPr>
                <w:rFonts w:hint="default" w:ascii="Times New Roman" w:hAnsi="Times New Roman" w:cs="Times New Roman"/>
                <w:b/>
                <w:bCs/>
                <w:color w:val="000000" w:themeColor="text1"/>
                <w:sz w:val="30"/>
                <w:szCs w:val="30"/>
                <w:u w:val="none" w:color="auto"/>
                <w14:textFill>
                  <w14:solidFill>
                    <w14:schemeClr w14:val="tx1"/>
                  </w14:solidFill>
                </w14:textFill>
              </w:rPr>
              <w:t>污水处理厂进、出水质指标</w:t>
            </w:r>
          </w:p>
          <w:p>
            <w:pPr>
              <w:spacing w:line="360" w:lineRule="auto"/>
              <w:ind w:firstLine="482"/>
              <w:rPr>
                <w:rFonts w:hint="eastAsia" w:eastAsia="宋体"/>
                <w:color w:val="000000" w:themeColor="text1"/>
                <w:sz w:val="24"/>
                <w:u w:val="none" w:color="auto"/>
                <w:lang w:eastAsia="zh-CN"/>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根据本项目可研、初步设计及云落镇生活</w:t>
            </w:r>
            <w:r>
              <w:rPr>
                <w:color w:val="000000" w:themeColor="text1"/>
                <w:sz w:val="24"/>
                <w:u w:val="none" w:color="auto"/>
                <w14:textFill>
                  <w14:solidFill>
                    <w14:schemeClr w14:val="tx1"/>
                  </w14:solidFill>
                </w14:textFill>
              </w:rPr>
              <w:t>污水水质资料</w:t>
            </w:r>
            <w:r>
              <w:rPr>
                <w:rFonts w:hint="eastAsia"/>
                <w:color w:val="000000" w:themeColor="text1"/>
                <w:sz w:val="24"/>
                <w:u w:val="none" w:color="auto"/>
                <w:lang w:eastAsia="zh-CN"/>
                <w14:textFill>
                  <w14:solidFill>
                    <w14:schemeClr w14:val="tx1"/>
                  </w14:solidFill>
                </w14:textFill>
              </w:rPr>
              <w:t>，本项目城镇生活污水排水水质见下表。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2" w:firstLineChars="200"/>
              <w:jc w:val="center"/>
              <w:textAlignment w:val="auto"/>
              <w:outlineLvl w:val="9"/>
              <w:rPr>
                <w:rFonts w:hint="default" w:ascii="Times New Roman" w:hAnsi="Times New Roman" w:cs="Times New Roman"/>
                <w:b/>
                <w:bCs/>
                <w:color w:val="000000"/>
                <w:sz w:val="21"/>
                <w:szCs w:val="21"/>
                <w:u w:val="none" w:color="auto"/>
                <w:lang w:val="en-US" w:eastAsia="zh-CN"/>
              </w:rPr>
            </w:pPr>
            <w:r>
              <w:rPr>
                <w:rFonts w:hint="default" w:ascii="Times New Roman" w:hAnsi="Times New Roman" w:cs="Times New Roman"/>
                <w:b/>
                <w:bCs/>
                <w:color w:val="000000"/>
                <w:sz w:val="21"/>
                <w:szCs w:val="21"/>
                <w:u w:val="none" w:color="auto"/>
                <w:lang w:val="en-US" w:eastAsia="zh-CN"/>
              </w:rPr>
              <w:t>表</w:t>
            </w:r>
            <w:r>
              <w:rPr>
                <w:rFonts w:hint="eastAsia" w:cs="Times New Roman"/>
                <w:b/>
                <w:bCs/>
                <w:color w:val="000000"/>
                <w:sz w:val="21"/>
                <w:szCs w:val="21"/>
                <w:u w:val="none" w:color="auto"/>
                <w:lang w:val="en-US" w:eastAsia="zh-CN"/>
              </w:rPr>
              <w:t xml:space="preserve">1-9 </w:t>
            </w:r>
            <w:r>
              <w:rPr>
                <w:rFonts w:hint="default" w:ascii="Times New Roman" w:hAnsi="Times New Roman" w:cs="Times New Roman"/>
                <w:b/>
                <w:bCs/>
                <w:color w:val="000000"/>
                <w:sz w:val="21"/>
                <w:szCs w:val="21"/>
                <w:u w:val="none" w:color="auto"/>
                <w:lang w:val="en-US" w:eastAsia="zh-CN"/>
              </w:rPr>
              <w:t xml:space="preserve"> </w:t>
            </w:r>
            <w:r>
              <w:rPr>
                <w:rFonts w:hint="eastAsia" w:cs="Times New Roman"/>
                <w:b/>
                <w:bCs/>
                <w:color w:val="000000"/>
                <w:sz w:val="21"/>
                <w:szCs w:val="21"/>
                <w:u w:val="none" w:color="auto"/>
                <w:lang w:val="en-US" w:eastAsia="zh-CN"/>
              </w:rPr>
              <w:t>生活污水</w:t>
            </w:r>
            <w:r>
              <w:rPr>
                <w:rFonts w:hint="default" w:ascii="Times New Roman" w:hAnsi="Times New Roman" w:cs="Times New Roman"/>
                <w:b/>
                <w:bCs/>
                <w:color w:val="000000"/>
                <w:sz w:val="21"/>
                <w:szCs w:val="21"/>
                <w:u w:val="none" w:color="auto"/>
                <w:lang w:val="en-US" w:eastAsia="zh-CN"/>
              </w:rPr>
              <w:t>排水水质预测表    单位：mg/L</w:t>
            </w:r>
          </w:p>
          <w:tbl>
            <w:tblPr>
              <w:tblStyle w:val="35"/>
              <w:tblW w:w="85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1001"/>
              <w:gridCol w:w="1156"/>
              <w:gridCol w:w="1094"/>
              <w:gridCol w:w="1157"/>
              <w:gridCol w:w="1083"/>
              <w:gridCol w:w="10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961"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eastAsia="zh-CN"/>
                    </w:rPr>
                  </w:pPr>
                  <w:r>
                    <w:rPr>
                      <w:rFonts w:hint="default" w:ascii="Times New Roman" w:hAnsi="Times New Roman" w:eastAsia="宋体" w:cs="Times New Roman"/>
                      <w:b/>
                      <w:color w:val="000000"/>
                      <w:sz w:val="21"/>
                      <w:szCs w:val="21"/>
                      <w:u w:val="none" w:color="auto"/>
                      <w:lang w:val="en-US" w:eastAsia="zh-CN"/>
                    </w:rPr>
                    <w:t>项目</w:t>
                  </w:r>
                </w:p>
              </w:tc>
              <w:tc>
                <w:tcPr>
                  <w:tcW w:w="1001"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val="en-US" w:eastAsia="zh-CN"/>
                    </w:rPr>
                  </w:pPr>
                  <w:r>
                    <w:rPr>
                      <w:rFonts w:hint="default" w:ascii="Times New Roman" w:hAnsi="Times New Roman" w:eastAsia="宋体" w:cs="Times New Roman"/>
                      <w:b/>
                      <w:color w:val="000000"/>
                      <w:sz w:val="21"/>
                      <w:szCs w:val="21"/>
                      <w:u w:val="none" w:color="auto"/>
                      <w:lang w:val="en-US" w:eastAsia="zh-CN"/>
                    </w:rPr>
                    <w:t>CODcr</w:t>
                  </w:r>
                </w:p>
              </w:tc>
              <w:tc>
                <w:tcPr>
                  <w:tcW w:w="1156"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val="en-US" w:eastAsia="zh-CN"/>
                    </w:rPr>
                  </w:pPr>
                  <w:r>
                    <w:rPr>
                      <w:rFonts w:hint="default" w:ascii="Times New Roman" w:hAnsi="Times New Roman" w:eastAsia="宋体" w:cs="Times New Roman"/>
                      <w:b/>
                      <w:color w:val="000000"/>
                      <w:sz w:val="21"/>
                      <w:szCs w:val="21"/>
                      <w:u w:val="none" w:color="auto"/>
                      <w:lang w:val="en-US" w:eastAsia="zh-CN"/>
                    </w:rPr>
                    <w:t>BOD</w:t>
                  </w:r>
                  <w:r>
                    <w:rPr>
                      <w:rFonts w:hint="default" w:ascii="Times New Roman" w:hAnsi="Times New Roman" w:eastAsia="宋体" w:cs="Times New Roman"/>
                      <w:b/>
                      <w:color w:val="000000"/>
                      <w:sz w:val="21"/>
                      <w:szCs w:val="21"/>
                      <w:u w:val="none" w:color="auto"/>
                      <w:vertAlign w:val="subscript"/>
                      <w:lang w:val="en-US" w:eastAsia="zh-CN"/>
                    </w:rPr>
                    <w:t>5</w:t>
                  </w:r>
                </w:p>
              </w:tc>
              <w:tc>
                <w:tcPr>
                  <w:tcW w:w="1094"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val="en-US" w:eastAsia="zh-CN"/>
                    </w:rPr>
                  </w:pPr>
                  <w:r>
                    <w:rPr>
                      <w:rFonts w:hint="default" w:ascii="Times New Roman" w:hAnsi="Times New Roman" w:eastAsia="宋体" w:cs="Times New Roman"/>
                      <w:b/>
                      <w:color w:val="000000"/>
                      <w:sz w:val="21"/>
                      <w:szCs w:val="21"/>
                      <w:u w:val="none" w:color="auto"/>
                      <w:lang w:val="en-US" w:eastAsia="zh-CN"/>
                    </w:rPr>
                    <w:t>SS</w:t>
                  </w:r>
                </w:p>
              </w:tc>
              <w:tc>
                <w:tcPr>
                  <w:tcW w:w="1157"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val="en-US" w:eastAsia="zh-CN"/>
                    </w:rPr>
                  </w:pPr>
                  <w:r>
                    <w:rPr>
                      <w:rFonts w:hint="default" w:ascii="Times New Roman" w:hAnsi="Times New Roman" w:eastAsia="宋体" w:cs="Times New Roman"/>
                      <w:b/>
                      <w:color w:val="000000"/>
                      <w:sz w:val="21"/>
                      <w:szCs w:val="21"/>
                      <w:u w:val="none" w:color="auto"/>
                      <w:lang w:val="en-US" w:eastAsia="zh-CN"/>
                    </w:rPr>
                    <w:t>NH</w:t>
                  </w:r>
                  <w:r>
                    <w:rPr>
                      <w:rFonts w:hint="default" w:ascii="Times New Roman" w:hAnsi="Times New Roman" w:eastAsia="宋体" w:cs="Times New Roman"/>
                      <w:b/>
                      <w:color w:val="000000"/>
                      <w:sz w:val="21"/>
                      <w:szCs w:val="21"/>
                      <w:u w:val="none" w:color="auto"/>
                      <w:vertAlign w:val="subscript"/>
                      <w:lang w:val="en-US" w:eastAsia="zh-CN"/>
                    </w:rPr>
                    <w:t>3</w:t>
                  </w:r>
                  <w:r>
                    <w:rPr>
                      <w:rFonts w:hint="default" w:ascii="Times New Roman" w:hAnsi="Times New Roman" w:eastAsia="宋体" w:cs="Times New Roman"/>
                      <w:b/>
                      <w:color w:val="000000"/>
                      <w:sz w:val="21"/>
                      <w:szCs w:val="21"/>
                      <w:u w:val="none" w:color="auto"/>
                      <w:lang w:val="en-US" w:eastAsia="zh-CN"/>
                    </w:rPr>
                    <w:t>-N</w:t>
                  </w:r>
                </w:p>
              </w:tc>
              <w:tc>
                <w:tcPr>
                  <w:tcW w:w="1083"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val="en-US" w:eastAsia="zh-CN"/>
                    </w:rPr>
                  </w:pPr>
                  <w:r>
                    <w:rPr>
                      <w:rFonts w:hint="default" w:ascii="Times New Roman" w:hAnsi="Times New Roman" w:eastAsia="宋体" w:cs="Times New Roman"/>
                      <w:b/>
                      <w:color w:val="000000"/>
                      <w:sz w:val="21"/>
                      <w:szCs w:val="21"/>
                      <w:u w:val="none" w:color="auto"/>
                      <w:lang w:val="en-US" w:eastAsia="zh-CN"/>
                    </w:rPr>
                    <w:t>TP</w:t>
                  </w:r>
                </w:p>
              </w:tc>
              <w:tc>
                <w:tcPr>
                  <w:tcW w:w="1068" w:type="dxa"/>
                  <w:tcBorders>
                    <w:tl2br w:val="nil"/>
                    <w:tr2bl w:val="nil"/>
                  </w:tcBorders>
                  <w:noWrap w:val="0"/>
                  <w:vAlign w:val="center"/>
                </w:tcPr>
                <w:p>
                  <w:pPr>
                    <w:pStyle w:val="155"/>
                    <w:jc w:val="center"/>
                    <w:rPr>
                      <w:rFonts w:hint="default" w:ascii="Times New Roman" w:hAnsi="Times New Roman" w:eastAsia="宋体" w:cs="Times New Roman"/>
                      <w:b/>
                      <w:color w:val="000000"/>
                      <w:sz w:val="21"/>
                      <w:szCs w:val="21"/>
                      <w:u w:val="none" w:color="auto"/>
                      <w:lang w:val="en-US" w:eastAsia="zh-CN"/>
                    </w:rPr>
                  </w:pPr>
                  <w:r>
                    <w:rPr>
                      <w:rFonts w:hint="eastAsia" w:ascii="Times New Roman" w:eastAsia="宋体" w:cs="Times New Roman"/>
                      <w:b/>
                      <w:color w:val="000000"/>
                      <w:sz w:val="21"/>
                      <w:szCs w:val="21"/>
                      <w:u w:val="none" w:color="auto"/>
                      <w:lang w:val="en-US" w:eastAsia="zh-CN"/>
                    </w:rPr>
                    <w:t>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1961" w:type="dxa"/>
                  <w:tcBorders>
                    <w:tl2br w:val="nil"/>
                    <w:tr2bl w:val="nil"/>
                  </w:tcBorders>
                  <w:noWrap w:val="0"/>
                  <w:vAlign w:val="center"/>
                </w:tcPr>
                <w:p>
                  <w:pPr>
                    <w:pStyle w:val="155"/>
                    <w:jc w:val="center"/>
                    <w:rPr>
                      <w:rFonts w:hint="default" w:ascii="Times New Roman" w:hAnsi="Times New Roman" w:eastAsia="宋体" w:cs="Times New Roman"/>
                      <w:color w:val="000000"/>
                      <w:sz w:val="21"/>
                      <w:szCs w:val="21"/>
                      <w:u w:val="none" w:color="auto"/>
                      <w:lang w:eastAsia="zh-CN"/>
                    </w:rPr>
                  </w:pPr>
                  <w:r>
                    <w:rPr>
                      <w:rFonts w:hint="eastAsia" w:ascii="Times New Roman" w:eastAsia="宋体" w:cs="Times New Roman"/>
                      <w:color w:val="000000"/>
                      <w:sz w:val="21"/>
                      <w:szCs w:val="21"/>
                      <w:u w:val="none" w:color="auto"/>
                      <w:lang w:eastAsia="zh-CN"/>
                    </w:rPr>
                    <w:t>生活污水</w:t>
                  </w:r>
                  <w:r>
                    <w:rPr>
                      <w:rFonts w:hint="default" w:ascii="Times New Roman" w:hAnsi="Times New Roman" w:eastAsia="宋体" w:cs="Times New Roman"/>
                      <w:color w:val="000000"/>
                      <w:sz w:val="21"/>
                      <w:szCs w:val="21"/>
                      <w:u w:val="none" w:color="auto"/>
                      <w:lang w:eastAsia="zh-CN"/>
                    </w:rPr>
                    <w:t>水质</w:t>
                  </w:r>
                </w:p>
              </w:tc>
              <w:tc>
                <w:tcPr>
                  <w:tcW w:w="1001" w:type="dxa"/>
                  <w:tcBorders>
                    <w:tl2br w:val="nil"/>
                    <w:tr2bl w:val="nil"/>
                  </w:tcBorders>
                  <w:noWrap w:val="0"/>
                  <w:vAlign w:val="center"/>
                </w:tcPr>
                <w:p>
                  <w:pPr>
                    <w:pStyle w:val="155"/>
                    <w:jc w:val="center"/>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284</w:t>
                  </w:r>
                </w:p>
              </w:tc>
              <w:tc>
                <w:tcPr>
                  <w:tcW w:w="1156" w:type="dxa"/>
                  <w:tcBorders>
                    <w:tl2br w:val="nil"/>
                    <w:tr2bl w:val="nil"/>
                  </w:tcBorders>
                  <w:noWrap w:val="0"/>
                  <w:vAlign w:val="center"/>
                </w:tcPr>
                <w:p>
                  <w:pPr>
                    <w:pStyle w:val="155"/>
                    <w:jc w:val="center"/>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123</w:t>
                  </w:r>
                </w:p>
              </w:tc>
              <w:tc>
                <w:tcPr>
                  <w:tcW w:w="1094" w:type="dxa"/>
                  <w:tcBorders>
                    <w:tl2br w:val="nil"/>
                    <w:tr2bl w:val="nil"/>
                  </w:tcBorders>
                  <w:noWrap w:val="0"/>
                  <w:vAlign w:val="center"/>
                </w:tcPr>
                <w:p>
                  <w:pPr>
                    <w:pStyle w:val="155"/>
                    <w:jc w:val="center"/>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185</w:t>
                  </w:r>
                </w:p>
              </w:tc>
              <w:tc>
                <w:tcPr>
                  <w:tcW w:w="1157" w:type="dxa"/>
                  <w:tcBorders>
                    <w:tl2br w:val="nil"/>
                    <w:tr2bl w:val="nil"/>
                  </w:tcBorders>
                  <w:noWrap w:val="0"/>
                  <w:vAlign w:val="center"/>
                </w:tcPr>
                <w:p>
                  <w:pPr>
                    <w:pStyle w:val="155"/>
                    <w:jc w:val="center"/>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25</w:t>
                  </w:r>
                </w:p>
              </w:tc>
              <w:tc>
                <w:tcPr>
                  <w:tcW w:w="1083" w:type="dxa"/>
                  <w:tcBorders>
                    <w:tl2br w:val="nil"/>
                    <w:tr2bl w:val="nil"/>
                  </w:tcBorders>
                  <w:noWrap w:val="0"/>
                  <w:vAlign w:val="center"/>
                </w:tcPr>
                <w:p>
                  <w:pPr>
                    <w:pStyle w:val="155"/>
                    <w:jc w:val="center"/>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4</w:t>
                  </w:r>
                </w:p>
              </w:tc>
              <w:tc>
                <w:tcPr>
                  <w:tcW w:w="1068" w:type="dxa"/>
                  <w:tcBorders>
                    <w:tl2br w:val="nil"/>
                    <w:tr2bl w:val="nil"/>
                  </w:tcBorders>
                  <w:noWrap w:val="0"/>
                  <w:vAlign w:val="center"/>
                </w:tcPr>
                <w:p>
                  <w:pPr>
                    <w:pStyle w:val="155"/>
                    <w:jc w:val="center"/>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40</w:t>
                  </w:r>
                </w:p>
              </w:tc>
            </w:tr>
          </w:tbl>
          <w:p>
            <w:pPr>
              <w:spacing w:line="360" w:lineRule="auto"/>
              <w:ind w:firstLine="482"/>
              <w:rPr>
                <w:rFonts w:hint="eastAsia"/>
                <w:color w:val="000000" w:themeColor="text1"/>
                <w:sz w:val="24"/>
                <w:u w:val="none" w:color="auto"/>
                <w:lang w:eastAsia="zh-CN"/>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根据《普宁市城市总体规划（2015-2035）》，云落镇确定为普宁市的重要组成部分，商贸工业发达的现代化工业型城镇；产业特色鲜明、人文气息浓厚、生态环境优美的特色镇。</w:t>
            </w:r>
          </w:p>
          <w:p>
            <w:pPr>
              <w:spacing w:line="360" w:lineRule="auto"/>
              <w:ind w:firstLine="482"/>
              <w:rPr>
                <w:color w:val="000000" w:themeColor="text1"/>
                <w:szCs w:val="24"/>
                <w:u w:val="none" w:color="auto"/>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本项目云落镇污水处理厂为生活污水处理厂，仅收纳云落居委、大池村、中央寨村、下埔寮村、云落村、九岭村等村落产生的生活污水。其水质因子</w:t>
            </w:r>
            <w:r>
              <w:rPr>
                <w:rFonts w:hint="eastAsia"/>
                <w:color w:val="000000" w:themeColor="text1"/>
                <w:sz w:val="24"/>
                <w:u w:val="none" w:color="auto"/>
                <w14:textFill>
                  <w14:solidFill>
                    <w14:schemeClr w14:val="tx1"/>
                  </w14:solidFill>
                </w14:textFill>
              </w:rPr>
              <w:t>达到《</w:t>
            </w:r>
            <w:r>
              <w:rPr>
                <w:rFonts w:hint="eastAsia"/>
                <w:color w:val="000000" w:themeColor="text1"/>
                <w:sz w:val="24"/>
                <w:u w:val="none" w:color="auto"/>
                <w:lang w:eastAsia="zh-CN"/>
                <w14:textFill>
                  <w14:solidFill>
                    <w14:schemeClr w14:val="tx1"/>
                  </w14:solidFill>
                </w14:textFill>
              </w:rPr>
              <w:t>污水排入城镇下水道水质标准</w:t>
            </w:r>
            <w:r>
              <w:rPr>
                <w:rFonts w:hint="eastAsia"/>
                <w:color w:val="000000" w:themeColor="text1"/>
                <w:sz w:val="24"/>
                <w:u w:val="none" w:color="auto"/>
                <w14:textFill>
                  <w14:solidFill>
                    <w14:schemeClr w14:val="tx1"/>
                  </w14:solidFill>
                </w14:textFill>
              </w:rPr>
              <w:t>》（</w:t>
            </w:r>
            <w:r>
              <w:rPr>
                <w:rFonts w:hint="eastAsia"/>
                <w:color w:val="000000" w:themeColor="text1"/>
                <w:sz w:val="24"/>
                <w:u w:val="none" w:color="auto"/>
                <w:lang w:val="en-US" w:eastAsia="zh-CN"/>
                <w14:textFill>
                  <w14:solidFill>
                    <w14:schemeClr w14:val="tx1"/>
                  </w14:solidFill>
                </w14:textFill>
              </w:rPr>
              <w:t>GB/T31962</w:t>
            </w:r>
            <w:r>
              <w:rPr>
                <w:rFonts w:hint="eastAsia"/>
                <w:color w:val="000000" w:themeColor="text1"/>
                <w:sz w:val="24"/>
                <w:u w:val="none" w:color="auto"/>
                <w14:textFill>
                  <w14:solidFill>
                    <w14:schemeClr w14:val="tx1"/>
                  </w14:solidFill>
                </w14:textFill>
              </w:rPr>
              <w:t>－</w:t>
            </w:r>
            <w:r>
              <w:rPr>
                <w:rFonts w:hint="eastAsia"/>
                <w:color w:val="000000" w:themeColor="text1"/>
                <w:sz w:val="24"/>
                <w:u w:val="none" w:color="auto"/>
                <w:lang w:val="en-US" w:eastAsia="zh-CN"/>
                <w14:textFill>
                  <w14:solidFill>
                    <w14:schemeClr w14:val="tx1"/>
                  </w14:solidFill>
                </w14:textFill>
              </w:rPr>
              <w:t>2015</w:t>
            </w:r>
            <w:r>
              <w:rPr>
                <w:rFonts w:hint="eastAsia"/>
                <w:color w:val="000000" w:themeColor="text1"/>
                <w:sz w:val="24"/>
                <w:u w:val="none" w:color="auto"/>
                <w14:textFill>
                  <w14:solidFill>
                    <w14:schemeClr w14:val="tx1"/>
                  </w14:solidFill>
                </w14:textFill>
              </w:rPr>
              <w:t>）中</w:t>
            </w:r>
            <w:r>
              <w:rPr>
                <w:rFonts w:hint="eastAsia"/>
                <w:color w:val="000000" w:themeColor="text1"/>
                <w:sz w:val="24"/>
                <w:u w:val="none" w:color="auto"/>
                <w:lang w:val="en-US" w:eastAsia="zh-CN"/>
                <w14:textFill>
                  <w14:solidFill>
                    <w14:schemeClr w14:val="tx1"/>
                  </w14:solidFill>
                </w14:textFill>
              </w:rPr>
              <w:t>B级</w:t>
            </w:r>
            <w:r>
              <w:rPr>
                <w:rFonts w:hint="eastAsia"/>
                <w:color w:val="000000" w:themeColor="text1"/>
                <w:sz w:val="24"/>
                <w:u w:val="none" w:color="auto"/>
                <w14:textFill>
                  <w14:solidFill>
                    <w14:schemeClr w14:val="tx1"/>
                  </w14:solidFill>
                </w14:textFill>
              </w:rPr>
              <w:t>标准后</w:t>
            </w:r>
            <w:r>
              <w:rPr>
                <w:rFonts w:hint="eastAsia"/>
                <w:color w:val="000000" w:themeColor="text1"/>
                <w:sz w:val="24"/>
                <w:u w:val="none" w:color="auto"/>
                <w:lang w:eastAsia="zh-CN"/>
                <w14:textFill>
                  <w14:solidFill>
                    <w14:schemeClr w14:val="tx1"/>
                  </w14:solidFill>
                </w14:textFill>
              </w:rPr>
              <w:t>方可进入污水管网，</w:t>
            </w:r>
            <w:r>
              <w:rPr>
                <w:rFonts w:hint="eastAsia"/>
                <w:color w:val="000000" w:themeColor="text1"/>
                <w:sz w:val="24"/>
                <w:u w:val="none" w:color="auto"/>
                <w14:textFill>
                  <w14:solidFill>
                    <w14:schemeClr w14:val="tx1"/>
                  </w14:solidFill>
                </w14:textFill>
              </w:rPr>
              <w:t>根据入园</w:t>
            </w:r>
            <w:r>
              <w:rPr>
                <w:rFonts w:hint="eastAsia"/>
                <w:color w:val="000000" w:themeColor="text1"/>
                <w:sz w:val="24"/>
                <w:u w:val="none" w:color="auto"/>
                <w:lang w:eastAsia="zh-CN"/>
                <w14:textFill>
                  <w14:solidFill>
                    <w14:schemeClr w14:val="tx1"/>
                  </w14:solidFill>
                </w14:textFill>
              </w:rPr>
              <w:t>村落</w:t>
            </w:r>
            <w:r>
              <w:rPr>
                <w:rFonts w:hint="eastAsia"/>
                <w:color w:val="000000" w:themeColor="text1"/>
                <w:sz w:val="24"/>
                <w:u w:val="none" w:color="auto"/>
                <w14:textFill>
                  <w14:solidFill>
                    <w14:schemeClr w14:val="tx1"/>
                  </w14:solidFill>
                </w14:textFill>
              </w:rPr>
              <w:t>实际污水排放情况，</w:t>
            </w:r>
            <w:r>
              <w:rPr>
                <w:rFonts w:hint="eastAsia"/>
                <w:color w:val="000000" w:themeColor="text1"/>
                <w:sz w:val="24"/>
                <w:u w:val="none" w:color="auto"/>
                <w:lang w:eastAsia="zh-CN"/>
                <w14:textFill>
                  <w14:solidFill>
                    <w14:schemeClr w14:val="tx1"/>
                  </w14:solidFill>
                </w14:textFill>
              </w:rPr>
              <w:t>项目污水处理厂设计进出水水质见表</w:t>
            </w:r>
            <w:r>
              <w:rPr>
                <w:rFonts w:hint="eastAsia"/>
                <w:color w:val="000000" w:themeColor="text1"/>
                <w:sz w:val="24"/>
                <w:u w:val="none" w:color="auto"/>
                <w:lang w:val="en-US" w:eastAsia="zh-CN"/>
                <w14:textFill>
                  <w14:solidFill>
                    <w14:schemeClr w14:val="tx1"/>
                  </w14:solidFill>
                </w14:textFill>
              </w:rPr>
              <w:t>1-10，</w:t>
            </w:r>
            <w:r>
              <w:rPr>
                <w:color w:val="000000" w:themeColor="text1"/>
                <w:sz w:val="24"/>
                <w:szCs w:val="24"/>
                <w:u w:val="none" w:color="auto"/>
                <w14:textFill>
                  <w14:solidFill>
                    <w14:schemeClr w14:val="tx1"/>
                  </w14:solidFill>
                </w14:textFill>
              </w:rPr>
              <w:t>污水处理</w:t>
            </w:r>
            <w:r>
              <w:rPr>
                <w:rFonts w:hint="eastAsia"/>
                <w:color w:val="000000" w:themeColor="text1"/>
                <w:sz w:val="24"/>
                <w:szCs w:val="24"/>
                <w:u w:val="none" w:color="auto"/>
                <w:lang w:eastAsia="zh-CN"/>
                <w14:textFill>
                  <w14:solidFill>
                    <w14:schemeClr w14:val="tx1"/>
                  </w14:solidFill>
                </w14:textFill>
              </w:rPr>
              <w:t>排放</w:t>
            </w:r>
            <w:r>
              <w:rPr>
                <w:color w:val="000000" w:themeColor="text1"/>
                <w:sz w:val="24"/>
                <w:szCs w:val="24"/>
                <w:u w:val="none" w:color="auto"/>
                <w14:textFill>
                  <w14:solidFill>
                    <w14:schemeClr w14:val="tx1"/>
                  </w14:solidFill>
                </w14:textFill>
              </w:rPr>
              <w:t>应达到《城镇污水处理厂污染物排放标准》（GB18918-2002）一级标准的</w:t>
            </w:r>
            <w:r>
              <w:rPr>
                <w:rFonts w:hint="eastAsia"/>
                <w:color w:val="000000" w:themeColor="text1"/>
                <w:sz w:val="24"/>
                <w:szCs w:val="24"/>
                <w:u w:val="none" w:color="auto"/>
                <w14:textFill>
                  <w14:solidFill>
                    <w14:schemeClr w14:val="tx1"/>
                  </w14:solidFill>
                </w14:textFill>
              </w:rPr>
              <w:t>A</w:t>
            </w:r>
            <w:r>
              <w:rPr>
                <w:color w:val="000000" w:themeColor="text1"/>
                <w:sz w:val="24"/>
                <w:szCs w:val="24"/>
                <w:u w:val="none" w:color="auto"/>
                <w14:textFill>
                  <w14:solidFill>
                    <w14:schemeClr w14:val="tx1"/>
                  </w14:solidFill>
                </w14:textFill>
              </w:rPr>
              <w:t>标准</w:t>
            </w:r>
            <w:r>
              <w:rPr>
                <w:color w:val="000000" w:themeColor="text1"/>
                <w:szCs w:val="24"/>
                <w:u w:val="none" w:color="auto"/>
                <w14:textFill>
                  <w14:solidFill>
                    <w14:schemeClr w14:val="tx1"/>
                  </w14:solidFill>
                </w14:textFill>
              </w:rPr>
              <w:t>。</w:t>
            </w:r>
          </w:p>
          <w:p>
            <w:pPr>
              <w:spacing w:line="240" w:lineRule="auto"/>
              <w:ind w:firstLine="482"/>
              <w:jc w:val="center"/>
              <w:rPr>
                <w:rFonts w:hint="eastAsia"/>
                <w:b/>
                <w:bCs/>
                <w:color w:val="000000" w:themeColor="text1"/>
                <w:sz w:val="21"/>
                <w:szCs w:val="21"/>
                <w:u w:val="none" w:color="auto"/>
                <w:lang w:val="en-US" w:eastAsia="zh-CN"/>
                <w14:textFill>
                  <w14:solidFill>
                    <w14:schemeClr w14:val="tx1"/>
                  </w14:solidFill>
                </w14:textFill>
              </w:rPr>
            </w:pPr>
            <w:r>
              <w:rPr>
                <w:rFonts w:hint="eastAsia"/>
                <w:b/>
                <w:bCs/>
                <w:color w:val="000000" w:themeColor="text1"/>
                <w:sz w:val="21"/>
                <w:szCs w:val="21"/>
                <w:u w:val="none" w:color="auto"/>
                <w:lang w:val="en-US" w:eastAsia="zh-CN"/>
                <w14:textFill>
                  <w14:solidFill>
                    <w14:schemeClr w14:val="tx1"/>
                  </w14:solidFill>
                </w14:textFill>
              </w:rPr>
              <w:t>表1-10  设计进出水水质表    单位：mg/L</w:t>
            </w:r>
          </w:p>
          <w:tbl>
            <w:tblPr>
              <w:tblStyle w:val="35"/>
              <w:tblW w:w="86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279"/>
              <w:gridCol w:w="1172"/>
              <w:gridCol w:w="1145"/>
              <w:gridCol w:w="1474"/>
              <w:gridCol w:w="887"/>
              <w:gridCol w:w="9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7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项目</w:t>
                  </w:r>
                </w:p>
              </w:tc>
              <w:tc>
                <w:tcPr>
                  <w:tcW w:w="12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CODcr</w:t>
                  </w:r>
                </w:p>
              </w:tc>
              <w:tc>
                <w:tcPr>
                  <w:tcW w:w="117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BOD</w:t>
                  </w:r>
                  <w:r>
                    <w:rPr>
                      <w:rFonts w:hint="default" w:ascii="Times New Roman" w:hAnsi="Times New Roman" w:eastAsia="宋体" w:cs="Times New Roman"/>
                      <w:b/>
                      <w:bCs/>
                      <w:color w:val="000000"/>
                      <w:sz w:val="21"/>
                      <w:szCs w:val="21"/>
                      <w:u w:val="none" w:color="auto"/>
                      <w:vertAlign w:val="subscript"/>
                      <w:lang w:eastAsia="zh-CN"/>
                    </w:rPr>
                    <w:t>5</w:t>
                  </w:r>
                </w:p>
              </w:tc>
              <w:tc>
                <w:tcPr>
                  <w:tcW w:w="11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SS</w:t>
                  </w:r>
                </w:p>
              </w:tc>
              <w:tc>
                <w:tcPr>
                  <w:tcW w:w="14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NH</w:t>
                  </w:r>
                  <w:r>
                    <w:rPr>
                      <w:rFonts w:hint="default" w:ascii="Times New Roman" w:hAnsi="Times New Roman" w:eastAsia="宋体" w:cs="Times New Roman"/>
                      <w:b/>
                      <w:bCs/>
                      <w:color w:val="000000"/>
                      <w:sz w:val="21"/>
                      <w:szCs w:val="21"/>
                      <w:u w:val="none" w:color="auto"/>
                      <w:vertAlign w:val="subscript"/>
                      <w:lang w:eastAsia="zh-CN"/>
                    </w:rPr>
                    <w:t>3</w:t>
                  </w:r>
                  <w:r>
                    <w:rPr>
                      <w:rFonts w:hint="default" w:ascii="Times New Roman" w:hAnsi="Times New Roman" w:eastAsia="宋体" w:cs="Times New Roman"/>
                      <w:b/>
                      <w:bCs/>
                      <w:color w:val="000000"/>
                      <w:sz w:val="21"/>
                      <w:szCs w:val="21"/>
                      <w:u w:val="none" w:color="auto"/>
                      <w:lang w:eastAsia="zh-CN"/>
                    </w:rPr>
                    <w:t>-N</w:t>
                  </w:r>
                </w:p>
              </w:tc>
              <w:tc>
                <w:tcPr>
                  <w:tcW w:w="88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TP</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7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设计进水水质</w:t>
                  </w:r>
                </w:p>
              </w:tc>
              <w:tc>
                <w:tcPr>
                  <w:tcW w:w="1279"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250</w:t>
                  </w:r>
                </w:p>
              </w:tc>
              <w:tc>
                <w:tcPr>
                  <w:tcW w:w="117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150</w:t>
                  </w:r>
                </w:p>
              </w:tc>
              <w:tc>
                <w:tcPr>
                  <w:tcW w:w="114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200</w:t>
                  </w:r>
                </w:p>
              </w:tc>
              <w:tc>
                <w:tcPr>
                  <w:tcW w:w="147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30</w:t>
                  </w:r>
                </w:p>
              </w:tc>
              <w:tc>
                <w:tcPr>
                  <w:tcW w:w="88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4</w:t>
                  </w:r>
                </w:p>
              </w:tc>
              <w:tc>
                <w:tcPr>
                  <w:tcW w:w="9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7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设计出水水质</w:t>
                  </w:r>
                </w:p>
              </w:tc>
              <w:tc>
                <w:tcPr>
                  <w:tcW w:w="1279"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eastAsia" w:cs="Times New Roman"/>
                      <w:color w:val="000000"/>
                      <w:sz w:val="21"/>
                      <w:szCs w:val="21"/>
                      <w:u w:val="none" w:color="auto"/>
                      <w:lang w:val="en-US" w:eastAsia="zh-CN"/>
                    </w:rPr>
                    <w:t>40</w:t>
                  </w:r>
                </w:p>
              </w:tc>
              <w:tc>
                <w:tcPr>
                  <w:tcW w:w="117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14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47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eastAsia" w:cs="Times New Roman"/>
                      <w:color w:val="000000"/>
                      <w:sz w:val="21"/>
                      <w:szCs w:val="21"/>
                      <w:u w:val="none" w:color="auto"/>
                      <w:lang w:val="en-US" w:eastAsia="zh-CN"/>
                    </w:rPr>
                    <w:t>2</w:t>
                  </w:r>
                </w:p>
              </w:tc>
              <w:tc>
                <w:tcPr>
                  <w:tcW w:w="88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≤0.</w:t>
                  </w:r>
                  <w:r>
                    <w:rPr>
                      <w:rFonts w:hint="eastAsia" w:cs="Times New Roman"/>
                      <w:color w:val="000000"/>
                      <w:sz w:val="21"/>
                      <w:szCs w:val="21"/>
                      <w:u w:val="none" w:color="auto"/>
                      <w:lang w:val="en-US" w:eastAsia="zh-CN"/>
                    </w:rPr>
                    <w:t>4</w:t>
                  </w:r>
                </w:p>
              </w:tc>
              <w:tc>
                <w:tcPr>
                  <w:tcW w:w="9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去除率（%）</w:t>
                  </w:r>
                </w:p>
              </w:tc>
              <w:tc>
                <w:tcPr>
                  <w:tcW w:w="1279"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≥8</w:t>
                  </w:r>
                  <w:r>
                    <w:rPr>
                      <w:rFonts w:hint="eastAsia" w:cs="Times New Roman"/>
                      <w:bCs/>
                      <w:color w:val="000000"/>
                      <w:sz w:val="21"/>
                      <w:szCs w:val="21"/>
                      <w:u w:val="none" w:color="auto"/>
                      <w:lang w:val="en-US" w:eastAsia="zh-CN"/>
                    </w:rPr>
                    <w:t>4</w:t>
                  </w:r>
                </w:p>
              </w:tc>
              <w:tc>
                <w:tcPr>
                  <w:tcW w:w="117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≥9</w:t>
                  </w:r>
                  <w:r>
                    <w:rPr>
                      <w:rFonts w:hint="default" w:ascii="Times New Roman" w:hAnsi="Times New Roman" w:eastAsia="宋体" w:cs="Times New Roman"/>
                      <w:bCs/>
                      <w:color w:val="000000"/>
                      <w:sz w:val="21"/>
                      <w:szCs w:val="21"/>
                      <w:u w:val="none" w:color="auto"/>
                      <w:lang w:val="en-US" w:eastAsia="zh-CN"/>
                    </w:rPr>
                    <w:t>3.3</w:t>
                  </w:r>
                  <w:r>
                    <w:rPr>
                      <w:rFonts w:hint="eastAsia" w:cs="Times New Roman"/>
                      <w:bCs/>
                      <w:color w:val="000000"/>
                      <w:sz w:val="21"/>
                      <w:szCs w:val="21"/>
                      <w:u w:val="none" w:color="auto"/>
                      <w:lang w:val="en-US" w:eastAsia="zh-CN"/>
                    </w:rPr>
                    <w:t>3</w:t>
                  </w:r>
                </w:p>
              </w:tc>
              <w:tc>
                <w:tcPr>
                  <w:tcW w:w="1145"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≥9</w:t>
                  </w:r>
                  <w:r>
                    <w:rPr>
                      <w:rFonts w:hint="eastAsia" w:cs="Times New Roman"/>
                      <w:bCs/>
                      <w:color w:val="000000"/>
                      <w:sz w:val="21"/>
                      <w:szCs w:val="21"/>
                      <w:u w:val="none" w:color="auto"/>
                      <w:lang w:val="en-US" w:eastAsia="zh-CN"/>
                    </w:rPr>
                    <w:t>5</w:t>
                  </w:r>
                  <w:r>
                    <w:rPr>
                      <w:rFonts w:hint="default" w:ascii="Times New Roman" w:hAnsi="Times New Roman" w:eastAsia="宋体" w:cs="Times New Roman"/>
                      <w:bCs/>
                      <w:color w:val="000000"/>
                      <w:sz w:val="21"/>
                      <w:szCs w:val="21"/>
                      <w:u w:val="none" w:color="auto"/>
                      <w:lang w:val="en-US" w:eastAsia="zh-CN"/>
                    </w:rPr>
                    <w:t>.0</w:t>
                  </w:r>
                </w:p>
              </w:tc>
              <w:tc>
                <w:tcPr>
                  <w:tcW w:w="1474"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eastAsia" w:cs="Times New Roman"/>
                      <w:bCs/>
                      <w:color w:val="000000"/>
                      <w:sz w:val="21"/>
                      <w:szCs w:val="21"/>
                      <w:u w:val="none" w:color="auto"/>
                      <w:lang w:val="en-US" w:eastAsia="zh-CN"/>
                    </w:rPr>
                    <w:t>93.33</w:t>
                  </w:r>
                </w:p>
              </w:tc>
              <w:tc>
                <w:tcPr>
                  <w:tcW w:w="88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eastAsia="宋体" w:cs="Times New Roman"/>
                      <w:bCs/>
                      <w:color w:val="000000"/>
                      <w:sz w:val="21"/>
                      <w:szCs w:val="21"/>
                      <w:u w:val="none" w:color="auto"/>
                      <w:lang w:val="en-US" w:eastAsia="zh-CN"/>
                    </w:rPr>
                    <w:t>90</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eastAsia" w:cs="Times New Roman"/>
                      <w:bCs/>
                      <w:color w:val="000000"/>
                      <w:sz w:val="21"/>
                      <w:szCs w:val="21"/>
                      <w:u w:val="none" w:color="auto"/>
                      <w:lang w:val="en-US" w:eastAsia="zh-CN"/>
                    </w:rPr>
                    <w:t>57.14</w:t>
                  </w:r>
                </w:p>
              </w:tc>
            </w:tr>
          </w:tbl>
          <w:p>
            <w:pPr>
              <w:ind w:firstLine="0" w:firstLineChars="0"/>
              <w:rPr>
                <w:rFonts w:hint="default" w:ascii="Times New Roman" w:hAnsi="Times New Roman" w:cs="Times New Roman"/>
                <w:b/>
                <w:bCs/>
                <w:color w:val="000000" w:themeColor="text1"/>
                <w:szCs w:val="28"/>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8</w:t>
            </w:r>
            <w:r>
              <w:rPr>
                <w:rFonts w:hint="default" w:ascii="Times New Roman" w:hAnsi="Times New Roman" w:cs="Times New Roman"/>
                <w:b/>
                <w:bCs/>
                <w:color w:val="000000" w:themeColor="text1"/>
                <w:sz w:val="30"/>
                <w:szCs w:val="30"/>
                <w:u w:val="none" w:color="auto"/>
                <w14:textFill>
                  <w14:solidFill>
                    <w14:schemeClr w14:val="tx1"/>
                  </w14:solidFill>
                </w14:textFill>
              </w:rPr>
              <w:t>公用工程方案</w:t>
            </w:r>
          </w:p>
          <w:p>
            <w:pPr>
              <w:ind w:firstLine="562"/>
              <w:rPr>
                <w:rFonts w:hint="default" w:ascii="Times New Roman" w:hAnsi="Times New Roman" w:cs="Times New Roman"/>
                <w:b/>
                <w:bCs/>
                <w:color w:val="000000" w:themeColor="text1"/>
                <w:u w:val="none" w:color="auto"/>
                <w14:textFill>
                  <w14:solidFill>
                    <w14:schemeClr w14:val="tx1"/>
                  </w14:solidFill>
                </w14:textFill>
              </w:rPr>
            </w:pPr>
            <w:r>
              <w:rPr>
                <w:rFonts w:hint="default" w:ascii="Times New Roman" w:hAnsi="Times New Roman" w:cs="Times New Roman"/>
                <w:b/>
                <w:bCs/>
                <w:color w:val="000000" w:themeColor="text1"/>
                <w:u w:val="none" w:color="auto"/>
                <w14:textFill>
                  <w14:solidFill>
                    <w14:schemeClr w14:val="tx1"/>
                  </w14:solidFill>
                </w14:textFill>
              </w:rPr>
              <w:t>1.</w:t>
            </w:r>
            <w:r>
              <w:rPr>
                <w:rFonts w:hint="eastAsia" w:cs="Times New Roman"/>
                <w:b/>
                <w:bCs/>
                <w:color w:val="000000" w:themeColor="text1"/>
                <w:u w:val="none" w:color="auto"/>
                <w:lang w:val="en-US" w:eastAsia="zh-CN"/>
                <w14:textFill>
                  <w14:solidFill>
                    <w14:schemeClr w14:val="tx1"/>
                  </w14:solidFill>
                </w14:textFill>
              </w:rPr>
              <w:t>8</w:t>
            </w:r>
            <w:r>
              <w:rPr>
                <w:rFonts w:hint="default" w:ascii="Times New Roman" w:hAnsi="Times New Roman" w:cs="Times New Roman"/>
                <w:b/>
                <w:bCs/>
                <w:color w:val="000000" w:themeColor="text1"/>
                <w:u w:val="none" w:color="auto"/>
                <w14:textFill>
                  <w14:solidFill>
                    <w14:schemeClr w14:val="tx1"/>
                  </w14:solidFill>
                </w14:textFill>
              </w:rPr>
              <w:t>.1供水</w:t>
            </w:r>
          </w:p>
          <w:p>
            <w:pPr>
              <w:ind w:firstLine="480" w:firstLineChars="20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eastAsia"/>
                <w:color w:val="000000" w:themeColor="text1"/>
                <w:kern w:val="0"/>
                <w:sz w:val="24"/>
                <w:szCs w:val="20"/>
                <w:u w:val="none" w:color="auto"/>
                <w14:textFill>
                  <w14:solidFill>
                    <w14:schemeClr w14:val="tx1"/>
                  </w14:solidFill>
                </w14:textFill>
              </w:rPr>
              <w:t>本项目用水主要为工作人员生活用水、地面冲洗用水</w:t>
            </w:r>
            <w:r>
              <w:rPr>
                <w:rFonts w:hint="eastAsia"/>
                <w:color w:val="000000" w:themeColor="text1"/>
                <w:kern w:val="0"/>
                <w:sz w:val="24"/>
                <w:szCs w:val="20"/>
                <w:u w:val="none" w:color="auto"/>
                <w:lang w:eastAsia="zh-CN"/>
                <w14:textFill>
                  <w14:solidFill>
                    <w14:schemeClr w14:val="tx1"/>
                  </w14:solidFill>
                </w14:textFill>
              </w:rPr>
              <w:t>、化验用水等</w:t>
            </w:r>
            <w:r>
              <w:rPr>
                <w:rFonts w:hint="eastAsia"/>
                <w:color w:val="000000" w:themeColor="text1"/>
                <w:kern w:val="0"/>
                <w:sz w:val="24"/>
                <w:szCs w:val="20"/>
                <w:u w:val="none" w:color="auto"/>
                <w14:textFill>
                  <w14:solidFill>
                    <w14:schemeClr w14:val="tx1"/>
                  </w14:solidFill>
                </w14:textFill>
              </w:rPr>
              <w:t>。</w:t>
            </w:r>
            <w:bookmarkStart w:id="14" w:name="_Toc6433"/>
            <w:bookmarkStart w:id="15" w:name="_Toc5482"/>
            <w:bookmarkStart w:id="16" w:name="_Toc11034"/>
            <w:bookmarkStart w:id="17" w:name="_Toc9519"/>
            <w:bookmarkStart w:id="18" w:name="_Toc28741"/>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处理厂区内给水管接自厂区外</w:t>
            </w:r>
            <w:r>
              <w:rPr>
                <w:rFonts w:hint="eastAsia" w:cs="Times New Roman"/>
                <w:b w:val="0"/>
                <w:bCs w:val="0"/>
                <w:color w:val="000000" w:themeColor="text1"/>
                <w:kern w:val="2"/>
                <w:sz w:val="24"/>
                <w:szCs w:val="24"/>
                <w:u w:val="none" w:color="auto"/>
                <w:lang w:val="en-US" w:eastAsia="zh-CN"/>
                <w14:textFill>
                  <w14:solidFill>
                    <w14:schemeClr w14:val="tx1"/>
                  </w14:solidFill>
                </w14:textFill>
              </w:rPr>
              <w:t>云落</w:t>
            </w:r>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自来水总管，同时考虑消防用水</w:t>
            </w:r>
            <w:r>
              <w:rPr>
                <w:rFonts w:hint="default" w:ascii="Times New Roman" w:hAnsi="Times New Roman" w:eastAsia="宋体" w:cs="Times New Roman"/>
                <w:b w:val="0"/>
                <w:bCs w:val="0"/>
                <w:color w:val="000000"/>
                <w:kern w:val="2"/>
                <w:sz w:val="24"/>
                <w:szCs w:val="24"/>
                <w:u w:val="none" w:color="auto"/>
                <w:lang w:val="en-US" w:eastAsia="zh-CN"/>
              </w:rPr>
              <w:t>量。厂区内排水分区集中后就近排入雨水管或就近排入附近</w:t>
            </w:r>
            <w:r>
              <w:rPr>
                <w:rFonts w:hint="eastAsia" w:cs="Times New Roman"/>
                <w:b w:val="0"/>
                <w:bCs w:val="0"/>
                <w:color w:val="000000"/>
                <w:kern w:val="2"/>
                <w:sz w:val="24"/>
                <w:szCs w:val="24"/>
                <w:u w:val="none" w:color="auto"/>
                <w:lang w:val="en-US" w:eastAsia="zh-CN"/>
              </w:rPr>
              <w:t>龙江</w:t>
            </w:r>
            <w:r>
              <w:rPr>
                <w:rFonts w:hint="default" w:ascii="Times New Roman" w:hAnsi="Times New Roman" w:eastAsia="宋体" w:cs="Times New Roman"/>
                <w:b w:val="0"/>
                <w:bCs w:val="0"/>
                <w:color w:val="000000"/>
                <w:kern w:val="2"/>
                <w:sz w:val="24"/>
                <w:szCs w:val="24"/>
                <w:u w:val="none" w:color="auto"/>
                <w:lang w:val="en-US" w:eastAsia="zh-CN"/>
              </w:rPr>
              <w:t>，厂区内生活污水</w:t>
            </w:r>
            <w:r>
              <w:rPr>
                <w:rFonts w:hint="eastAsia" w:cs="Times New Roman"/>
                <w:b w:val="0"/>
                <w:bCs w:val="0"/>
                <w:color w:val="000000"/>
                <w:kern w:val="2"/>
                <w:sz w:val="24"/>
                <w:szCs w:val="24"/>
                <w:u w:val="none" w:color="auto"/>
                <w:lang w:val="en-US" w:eastAsia="zh-CN"/>
              </w:rPr>
              <w:t>、</w:t>
            </w:r>
            <w:r>
              <w:rPr>
                <w:rFonts w:hint="default" w:ascii="Times New Roman" w:hAnsi="Times New Roman" w:eastAsia="宋体" w:cs="Times New Roman"/>
                <w:b w:val="0"/>
                <w:bCs w:val="0"/>
                <w:color w:val="000000"/>
                <w:kern w:val="2"/>
                <w:sz w:val="24"/>
                <w:szCs w:val="24"/>
                <w:u w:val="none" w:color="auto"/>
                <w:lang w:val="en-US" w:eastAsia="zh-CN"/>
              </w:rPr>
              <w:t>冲洗</w:t>
            </w:r>
            <w:r>
              <w:rPr>
                <w:rFonts w:hint="eastAsia" w:cs="Times New Roman"/>
                <w:b w:val="0"/>
                <w:bCs w:val="0"/>
                <w:color w:val="000000"/>
                <w:kern w:val="2"/>
                <w:sz w:val="24"/>
                <w:szCs w:val="24"/>
                <w:u w:val="none" w:color="auto"/>
                <w:lang w:val="en-US" w:eastAsia="zh-CN"/>
              </w:rPr>
              <w:t>废水及实验废水经隔油池、化粪池处理后</w:t>
            </w:r>
            <w:r>
              <w:rPr>
                <w:rFonts w:hint="default" w:ascii="Times New Roman" w:hAnsi="Times New Roman" w:eastAsia="宋体" w:cs="Times New Roman"/>
                <w:b w:val="0"/>
                <w:bCs w:val="0"/>
                <w:color w:val="000000"/>
                <w:kern w:val="2"/>
                <w:sz w:val="24"/>
                <w:szCs w:val="24"/>
                <w:u w:val="none" w:color="auto"/>
                <w:lang w:val="en-US" w:eastAsia="zh-CN"/>
              </w:rPr>
              <w:t>通过厂区内污水管进入</w:t>
            </w:r>
            <w:r>
              <w:rPr>
                <w:rFonts w:hint="eastAsia" w:cs="Times New Roman"/>
                <w:b w:val="0"/>
                <w:bCs w:val="0"/>
                <w:color w:val="000000"/>
                <w:kern w:val="2"/>
                <w:sz w:val="24"/>
                <w:szCs w:val="24"/>
                <w:u w:val="none" w:color="auto"/>
                <w:lang w:val="en-US" w:eastAsia="zh-CN"/>
              </w:rPr>
              <w:t>厂区污水处理系统</w:t>
            </w:r>
            <w:r>
              <w:rPr>
                <w:rFonts w:hint="default" w:ascii="Times New Roman" w:hAnsi="Times New Roman" w:eastAsia="宋体" w:cs="Times New Roman"/>
                <w:b w:val="0"/>
                <w:bCs w:val="0"/>
                <w:color w:val="000000"/>
                <w:kern w:val="2"/>
                <w:sz w:val="24"/>
                <w:szCs w:val="24"/>
                <w:u w:val="none" w:color="auto"/>
                <w:lang w:val="en-US" w:eastAsia="zh-CN"/>
              </w:rPr>
              <w:t>一起处理。</w:t>
            </w:r>
            <w:bookmarkEnd w:id="14"/>
            <w:bookmarkEnd w:id="15"/>
            <w:bookmarkEnd w:id="16"/>
            <w:bookmarkEnd w:id="17"/>
            <w:bookmarkEnd w:id="18"/>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hAnsi="宋体"/>
                <w:color w:val="000000" w:themeColor="text1"/>
                <w:kern w:val="0"/>
                <w:sz w:val="24"/>
                <w:szCs w:val="24"/>
                <w:u w:val="none" w:color="auto"/>
                <w14:textFill>
                  <w14:solidFill>
                    <w14:schemeClr w14:val="tx1"/>
                  </w14:solidFill>
                </w14:textFill>
              </w:rPr>
              <w:t>生活用水</w:t>
            </w:r>
            <w:r>
              <w:rPr>
                <w:rFonts w:hAnsi="宋体"/>
                <w:color w:val="000000" w:themeColor="text1"/>
                <w:kern w:val="0"/>
                <w:sz w:val="24"/>
                <w:szCs w:val="24"/>
                <w:u w:val="none" w:color="auto"/>
                <w14:textFill>
                  <w14:solidFill>
                    <w14:schemeClr w14:val="tx1"/>
                  </w14:solidFill>
                </w14:textFill>
              </w:rPr>
              <w:t>根据《</w:t>
            </w:r>
            <w:r>
              <w:rPr>
                <w:rFonts w:hint="eastAsia" w:hAnsi="宋体"/>
                <w:color w:val="000000" w:themeColor="text1"/>
                <w:kern w:val="0"/>
                <w:sz w:val="24"/>
                <w:szCs w:val="24"/>
                <w:u w:val="none" w:color="auto"/>
                <w:lang w:eastAsia="zh-CN"/>
                <w14:textFill>
                  <w14:solidFill>
                    <w14:schemeClr w14:val="tx1"/>
                  </w14:solidFill>
                </w14:textFill>
              </w:rPr>
              <w:t>广东</w:t>
            </w:r>
            <w:r>
              <w:rPr>
                <w:rFonts w:hAnsi="宋体"/>
                <w:color w:val="000000" w:themeColor="text1"/>
                <w:kern w:val="0"/>
                <w:sz w:val="24"/>
                <w:szCs w:val="24"/>
                <w:u w:val="none" w:color="auto"/>
                <w14:textFill>
                  <w14:solidFill>
                    <w14:schemeClr w14:val="tx1"/>
                  </w14:solidFill>
                </w14:textFill>
              </w:rPr>
              <w:t>省用水定额》（</w:t>
            </w:r>
            <w:r>
              <w:rPr>
                <w:color w:val="000000" w:themeColor="text1"/>
                <w:kern w:val="0"/>
                <w:sz w:val="24"/>
                <w:szCs w:val="24"/>
                <w:u w:val="none" w:color="auto"/>
                <w14:textFill>
                  <w14:solidFill>
                    <w14:schemeClr w14:val="tx1"/>
                  </w14:solidFill>
                </w14:textFill>
              </w:rPr>
              <w:t>DB4</w:t>
            </w:r>
            <w:r>
              <w:rPr>
                <w:rFonts w:hint="eastAsia"/>
                <w:color w:val="000000" w:themeColor="text1"/>
                <w:kern w:val="0"/>
                <w:sz w:val="24"/>
                <w:szCs w:val="24"/>
                <w:u w:val="none" w:color="auto"/>
                <w:lang w:val="en-US" w:eastAsia="zh-CN"/>
                <w14:textFill>
                  <w14:solidFill>
                    <w14:schemeClr w14:val="tx1"/>
                  </w14:solidFill>
                </w14:textFill>
              </w:rPr>
              <w:t>4</w:t>
            </w:r>
            <w:r>
              <w:rPr>
                <w:color w:val="000000" w:themeColor="text1"/>
                <w:kern w:val="0"/>
                <w:sz w:val="24"/>
                <w:szCs w:val="24"/>
                <w:u w:val="none" w:color="auto"/>
                <w14:textFill>
                  <w14:solidFill>
                    <w14:schemeClr w14:val="tx1"/>
                  </w14:solidFill>
                </w14:textFill>
              </w:rPr>
              <w:t>/T</w:t>
            </w:r>
            <w:r>
              <w:rPr>
                <w:rFonts w:hint="eastAsia"/>
                <w:color w:val="000000" w:themeColor="text1"/>
                <w:kern w:val="0"/>
                <w:sz w:val="24"/>
                <w:szCs w:val="24"/>
                <w:u w:val="none" w:color="auto"/>
                <w:lang w:val="en-US" w:eastAsia="zh-CN"/>
                <w14:textFill>
                  <w14:solidFill>
                    <w14:schemeClr w14:val="tx1"/>
                  </w14:solidFill>
                </w14:textFill>
              </w:rPr>
              <w:t>1461</w:t>
            </w:r>
            <w:r>
              <w:rPr>
                <w:color w:val="000000" w:themeColor="text1"/>
                <w:kern w:val="0"/>
                <w:sz w:val="24"/>
                <w:szCs w:val="24"/>
                <w:u w:val="none" w:color="auto"/>
                <w14:textFill>
                  <w14:solidFill>
                    <w14:schemeClr w14:val="tx1"/>
                  </w14:solidFill>
                </w14:textFill>
              </w:rPr>
              <w:t>-2014</w:t>
            </w:r>
            <w:r>
              <w:rPr>
                <w:rFonts w:hAnsi="宋体"/>
                <w:color w:val="000000" w:themeColor="text1"/>
                <w:kern w:val="0"/>
                <w:sz w:val="24"/>
                <w:szCs w:val="24"/>
                <w:u w:val="none" w:color="auto"/>
                <w14:textFill>
                  <w14:solidFill>
                    <w14:schemeClr w14:val="tx1"/>
                  </w14:solidFill>
                </w14:textFill>
              </w:rPr>
              <w:t>）及</w:t>
            </w:r>
            <w:r>
              <w:rPr>
                <w:rFonts w:hint="eastAsia" w:hAnsi="宋体"/>
                <w:color w:val="000000" w:themeColor="text1"/>
                <w:kern w:val="0"/>
                <w:sz w:val="24"/>
                <w:szCs w:val="24"/>
                <w:u w:val="none" w:color="auto"/>
                <w14:textFill>
                  <w14:solidFill>
                    <w14:schemeClr w14:val="tx1"/>
                  </w14:solidFill>
                </w14:textFill>
              </w:rPr>
              <w:t>镇（乡）村排水工程技术规程》 （CJJ124-2008）相</w:t>
            </w:r>
            <w:r>
              <w:rPr>
                <w:rFonts w:hAnsi="宋体"/>
                <w:color w:val="000000" w:themeColor="text1"/>
                <w:kern w:val="0"/>
                <w:sz w:val="24"/>
                <w:szCs w:val="24"/>
                <w:u w:val="none" w:color="auto"/>
                <w14:textFill>
                  <w14:solidFill>
                    <w14:schemeClr w14:val="tx1"/>
                  </w14:solidFill>
                </w14:textFill>
              </w:rPr>
              <w:t>关行业用水规定，</w:t>
            </w:r>
            <w:r>
              <w:rPr>
                <w:rFonts w:hint="eastAsia" w:hAnsi="宋体"/>
                <w:color w:val="000000" w:themeColor="text1"/>
                <w:kern w:val="0"/>
                <w:sz w:val="24"/>
                <w:szCs w:val="24"/>
                <w:u w:val="none" w:color="auto"/>
                <w14:textFill>
                  <w14:solidFill>
                    <w14:schemeClr w14:val="tx1"/>
                  </w14:solidFill>
                </w14:textFill>
              </w:rPr>
              <w:t>地面冲洗用水</w:t>
            </w:r>
            <w:r>
              <w:rPr>
                <w:rFonts w:hAnsi="宋体"/>
                <w:color w:val="000000" w:themeColor="text1"/>
                <w:kern w:val="0"/>
                <w:sz w:val="24"/>
                <w:szCs w:val="24"/>
                <w:u w:val="none" w:color="auto"/>
                <w14:textFill>
                  <w14:solidFill>
                    <w14:schemeClr w14:val="tx1"/>
                  </w14:solidFill>
                </w14:textFill>
              </w:rPr>
              <w:t>根据《</w:t>
            </w:r>
            <w:r>
              <w:rPr>
                <w:rFonts w:hint="eastAsia" w:hAnsi="宋体"/>
                <w:color w:val="000000" w:themeColor="text1"/>
                <w:kern w:val="0"/>
                <w:sz w:val="24"/>
                <w:szCs w:val="24"/>
                <w:u w:val="none" w:color="auto"/>
                <w:lang w:eastAsia="zh-CN"/>
                <w14:textFill>
                  <w14:solidFill>
                    <w14:schemeClr w14:val="tx1"/>
                  </w14:solidFill>
                </w14:textFill>
              </w:rPr>
              <w:t>广东</w:t>
            </w:r>
            <w:r>
              <w:rPr>
                <w:rFonts w:hAnsi="宋体"/>
                <w:color w:val="000000" w:themeColor="text1"/>
                <w:kern w:val="0"/>
                <w:sz w:val="24"/>
                <w:szCs w:val="24"/>
                <w:u w:val="none" w:color="auto"/>
                <w14:textFill>
                  <w14:solidFill>
                    <w14:schemeClr w14:val="tx1"/>
                  </w14:solidFill>
                </w14:textFill>
              </w:rPr>
              <w:t>省用水定额》（</w:t>
            </w:r>
            <w:r>
              <w:rPr>
                <w:color w:val="000000" w:themeColor="text1"/>
                <w:kern w:val="0"/>
                <w:sz w:val="24"/>
                <w:szCs w:val="24"/>
                <w:u w:val="none" w:color="auto"/>
                <w14:textFill>
                  <w14:solidFill>
                    <w14:schemeClr w14:val="tx1"/>
                  </w14:solidFill>
                </w14:textFill>
              </w:rPr>
              <w:t>DB4</w:t>
            </w:r>
            <w:r>
              <w:rPr>
                <w:rFonts w:hint="eastAsia"/>
                <w:color w:val="000000" w:themeColor="text1"/>
                <w:kern w:val="0"/>
                <w:sz w:val="24"/>
                <w:szCs w:val="24"/>
                <w:u w:val="none" w:color="auto"/>
                <w:lang w:val="en-US" w:eastAsia="zh-CN"/>
                <w14:textFill>
                  <w14:solidFill>
                    <w14:schemeClr w14:val="tx1"/>
                  </w14:solidFill>
                </w14:textFill>
              </w:rPr>
              <w:t>4</w:t>
            </w:r>
            <w:r>
              <w:rPr>
                <w:color w:val="000000" w:themeColor="text1"/>
                <w:kern w:val="0"/>
                <w:sz w:val="24"/>
                <w:szCs w:val="24"/>
                <w:u w:val="none" w:color="auto"/>
                <w14:textFill>
                  <w14:solidFill>
                    <w14:schemeClr w14:val="tx1"/>
                  </w14:solidFill>
                </w14:textFill>
              </w:rPr>
              <w:t>/T</w:t>
            </w:r>
            <w:r>
              <w:rPr>
                <w:rFonts w:hint="eastAsia"/>
                <w:color w:val="000000" w:themeColor="text1"/>
                <w:kern w:val="0"/>
                <w:sz w:val="24"/>
                <w:szCs w:val="24"/>
                <w:u w:val="none" w:color="auto"/>
                <w:lang w:val="en-US" w:eastAsia="zh-CN"/>
                <w14:textFill>
                  <w14:solidFill>
                    <w14:schemeClr w14:val="tx1"/>
                  </w14:solidFill>
                </w14:textFill>
              </w:rPr>
              <w:t>1461</w:t>
            </w:r>
            <w:r>
              <w:rPr>
                <w:color w:val="000000" w:themeColor="text1"/>
                <w:kern w:val="0"/>
                <w:sz w:val="24"/>
                <w:szCs w:val="24"/>
                <w:u w:val="none" w:color="auto"/>
                <w14:textFill>
                  <w14:solidFill>
                    <w14:schemeClr w14:val="tx1"/>
                  </w14:solidFill>
                </w14:textFill>
              </w:rPr>
              <w:t>-2014</w:t>
            </w:r>
            <w:r>
              <w:rPr>
                <w:rFonts w:hAnsi="宋体"/>
                <w:color w:val="000000" w:themeColor="text1"/>
                <w:kern w:val="0"/>
                <w:sz w:val="24"/>
                <w:szCs w:val="24"/>
                <w:u w:val="none" w:color="auto"/>
                <w14:textFill>
                  <w14:solidFill>
                    <w14:schemeClr w14:val="tx1"/>
                  </w14:solidFill>
                </w14:textFill>
              </w:rPr>
              <w:t>）</w:t>
            </w:r>
            <w:r>
              <w:rPr>
                <w:rFonts w:hint="eastAsia" w:hAnsi="宋体"/>
                <w:color w:val="000000" w:themeColor="text1"/>
                <w:kern w:val="0"/>
                <w:sz w:val="24"/>
                <w:szCs w:val="24"/>
                <w:u w:val="none" w:color="auto"/>
                <w14:textFill>
                  <w14:solidFill>
                    <w14:schemeClr w14:val="tx1"/>
                  </w14:solidFill>
                </w14:textFill>
              </w:rPr>
              <w:t>中公共设施用水定额中环境卫生业浇洒道路和场地相关用水规定。</w:t>
            </w:r>
            <w:r>
              <w:rPr>
                <w:rFonts w:hAnsi="宋体"/>
                <w:color w:val="000000" w:themeColor="text1"/>
                <w:kern w:val="0"/>
                <w:sz w:val="24"/>
                <w:szCs w:val="24"/>
                <w:u w:val="none" w:color="auto"/>
                <w14:textFill>
                  <w14:solidFill>
                    <w14:schemeClr w14:val="tx1"/>
                  </w14:solidFill>
                </w14:textFill>
              </w:rPr>
              <w:t>现有项目的用水情况见表</w:t>
            </w:r>
            <w:r>
              <w:rPr>
                <w:color w:val="000000" w:themeColor="text1"/>
                <w:kern w:val="0"/>
                <w:sz w:val="24"/>
                <w:szCs w:val="24"/>
                <w:u w:val="none" w:color="auto"/>
                <w14:textFill>
                  <w14:solidFill>
                    <w14:schemeClr w14:val="tx1"/>
                  </w14:solidFill>
                </w14:textFill>
              </w:rPr>
              <w:t>1-</w:t>
            </w:r>
            <w:r>
              <w:rPr>
                <w:rFonts w:hint="eastAsia"/>
                <w:color w:val="000000" w:themeColor="text1"/>
                <w:kern w:val="0"/>
                <w:sz w:val="24"/>
                <w:szCs w:val="24"/>
                <w:u w:val="none" w:color="auto"/>
                <w:lang w:val="en-US" w:eastAsia="zh-CN"/>
                <w14:textFill>
                  <w14:solidFill>
                    <w14:schemeClr w14:val="tx1"/>
                  </w14:solidFill>
                </w14:textFill>
              </w:rPr>
              <w:t>11</w:t>
            </w:r>
            <w:r>
              <w:rPr>
                <w:rFonts w:hint="eastAsia"/>
                <w:color w:val="000000" w:themeColor="text1"/>
                <w:kern w:val="0"/>
                <w:sz w:val="24"/>
                <w:szCs w:val="24"/>
                <w:u w:val="none" w:color="auto"/>
                <w14:textFill>
                  <w14:solidFill>
                    <w14:schemeClr w14:val="tx1"/>
                  </w14:solidFill>
                </w14:textFill>
              </w:rPr>
              <w:t>。</w:t>
            </w:r>
          </w:p>
          <w:p>
            <w:pPr>
              <w:widowControl/>
              <w:spacing w:line="240" w:lineRule="auto"/>
              <w:ind w:firstLine="422" w:firstLineChars="200"/>
              <w:jc w:val="center"/>
              <w:rPr>
                <w:b/>
                <w:color w:val="000000" w:themeColor="text1"/>
                <w:kern w:val="0"/>
                <w:szCs w:val="21"/>
                <w:u w:val="none" w:color="auto"/>
                <w14:textFill>
                  <w14:solidFill>
                    <w14:schemeClr w14:val="tx1"/>
                  </w14:solidFill>
                </w14:textFill>
              </w:rPr>
            </w:pPr>
            <w:r>
              <w:rPr>
                <w:rFonts w:hint="eastAsia" w:ascii="Times New Roman" w:hAnsi="Times New Roman" w:cs="Times New Roman"/>
                <w:b/>
                <w:color w:val="000000" w:themeColor="text1"/>
                <w:sz w:val="21"/>
                <w:szCs w:val="21"/>
                <w:u w:val="none" w:color="auto"/>
                <w14:textFill>
                  <w14:solidFill>
                    <w14:schemeClr w14:val="tx1"/>
                  </w14:solidFill>
                </w14:textFill>
              </w:rPr>
              <w:t>表1</w:t>
            </w:r>
            <w:r>
              <w:rPr>
                <w:rFonts w:hint="eastAsia" w:cs="Times New Roman"/>
                <w:b/>
                <w:color w:val="000000" w:themeColor="text1"/>
                <w:sz w:val="21"/>
                <w:szCs w:val="21"/>
                <w:u w:val="none" w:color="auto"/>
                <w:lang w:val="en-US" w:eastAsia="zh-CN"/>
                <w14:textFill>
                  <w14:solidFill>
                    <w14:schemeClr w14:val="tx1"/>
                  </w14:solidFill>
                </w14:textFill>
              </w:rPr>
              <w:t>-11</w:t>
            </w:r>
            <w:r>
              <w:rPr>
                <w:rFonts w:hint="eastAsia" w:ascii="Times New Roman" w:hAnsi="Times New Roman" w:cs="Times New Roman"/>
                <w:b/>
                <w:color w:val="000000" w:themeColor="text1"/>
                <w:sz w:val="21"/>
                <w:szCs w:val="21"/>
                <w:u w:val="none" w:color="auto"/>
                <w14:textFill>
                  <w14:solidFill>
                    <w14:schemeClr w14:val="tx1"/>
                  </w14:solidFill>
                </w14:textFill>
              </w:rPr>
              <w:t xml:space="preserve">  项目用水与排水情况一览表</w:t>
            </w:r>
          </w:p>
          <w:tbl>
            <w:tblPr>
              <w:tblStyle w:val="35"/>
              <w:tblW w:w="8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556"/>
              <w:gridCol w:w="1060"/>
              <w:gridCol w:w="1257"/>
              <w:gridCol w:w="817"/>
              <w:gridCol w:w="816"/>
              <w:gridCol w:w="816"/>
              <w:gridCol w:w="728"/>
              <w:gridCol w:w="109"/>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30" w:type="dxa"/>
                  <w:vMerge w:val="restart"/>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序号</w:t>
                  </w:r>
                </w:p>
              </w:tc>
              <w:tc>
                <w:tcPr>
                  <w:tcW w:w="1556" w:type="dxa"/>
                  <w:vMerge w:val="restart"/>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耗水项目</w:t>
                  </w:r>
                </w:p>
              </w:tc>
              <w:tc>
                <w:tcPr>
                  <w:tcW w:w="1060" w:type="dxa"/>
                  <w:vMerge w:val="restart"/>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数量</w:t>
                  </w:r>
                </w:p>
              </w:tc>
              <w:tc>
                <w:tcPr>
                  <w:tcW w:w="1257" w:type="dxa"/>
                  <w:vMerge w:val="restart"/>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用水标准</w:t>
                  </w:r>
                </w:p>
              </w:tc>
              <w:tc>
                <w:tcPr>
                  <w:tcW w:w="1633" w:type="dxa"/>
                  <w:gridSpan w:val="2"/>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用水量</w:t>
                  </w:r>
                </w:p>
              </w:tc>
              <w:tc>
                <w:tcPr>
                  <w:tcW w:w="816" w:type="dxa"/>
                  <w:vMerge w:val="restart"/>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排放系数</w:t>
                  </w:r>
                </w:p>
              </w:tc>
              <w:tc>
                <w:tcPr>
                  <w:tcW w:w="1723" w:type="dxa"/>
                  <w:gridSpan w:val="3"/>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30" w:type="dxa"/>
                  <w:vMerge w:val="continue"/>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tc>
              <w:tc>
                <w:tcPr>
                  <w:tcW w:w="1556" w:type="dxa"/>
                  <w:vMerge w:val="continue"/>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tc>
              <w:tc>
                <w:tcPr>
                  <w:tcW w:w="1060" w:type="dxa"/>
                  <w:vMerge w:val="continue"/>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tc>
              <w:tc>
                <w:tcPr>
                  <w:tcW w:w="1257" w:type="dxa"/>
                  <w:vMerge w:val="continue"/>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tc>
              <w:tc>
                <w:tcPr>
                  <w:tcW w:w="817"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m</w:t>
                  </w:r>
                  <w:r>
                    <w:rPr>
                      <w:rFonts w:hint="eastAsia" w:ascii="Times New Roman" w:hAnsi="Times New Roman" w:cs="Times New Roman"/>
                      <w:b/>
                      <w:bCs/>
                      <w:color w:val="000000" w:themeColor="text1"/>
                      <w:sz w:val="21"/>
                      <w:szCs w:val="21"/>
                      <w:u w:val="none" w:color="auto"/>
                      <w:vertAlign w:val="superscript"/>
                      <w14:textFill>
                        <w14:solidFill>
                          <w14:schemeClr w14:val="tx1"/>
                        </w14:solidFill>
                      </w14:textFill>
                    </w:rPr>
                    <w:t>3</w:t>
                  </w:r>
                  <w:r>
                    <w:rPr>
                      <w:rFonts w:hint="eastAsia" w:ascii="Times New Roman" w:hAnsi="Times New Roman" w:cs="Times New Roman"/>
                      <w:b/>
                      <w:bCs/>
                      <w:color w:val="000000" w:themeColor="text1"/>
                      <w:sz w:val="21"/>
                      <w:szCs w:val="21"/>
                      <w:u w:val="none" w:color="auto"/>
                      <w14:textFill>
                        <w14:solidFill>
                          <w14:schemeClr w14:val="tx1"/>
                        </w14:solidFill>
                      </w14:textFill>
                    </w:rPr>
                    <w:t>/d</w:t>
                  </w:r>
                </w:p>
              </w:tc>
              <w:tc>
                <w:tcPr>
                  <w:tcW w:w="816"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m</w:t>
                  </w:r>
                  <w:r>
                    <w:rPr>
                      <w:rFonts w:hint="eastAsia" w:ascii="Times New Roman" w:hAnsi="Times New Roman" w:cs="Times New Roman"/>
                      <w:b/>
                      <w:bCs/>
                      <w:color w:val="000000" w:themeColor="text1"/>
                      <w:sz w:val="21"/>
                      <w:szCs w:val="21"/>
                      <w:u w:val="none" w:color="auto"/>
                      <w:vertAlign w:val="superscript"/>
                      <w14:textFill>
                        <w14:solidFill>
                          <w14:schemeClr w14:val="tx1"/>
                        </w14:solidFill>
                      </w14:textFill>
                    </w:rPr>
                    <w:t>3</w:t>
                  </w:r>
                  <w:r>
                    <w:rPr>
                      <w:rFonts w:hint="eastAsia" w:ascii="Times New Roman" w:hAnsi="Times New Roman" w:cs="Times New Roman"/>
                      <w:b/>
                      <w:bCs/>
                      <w:color w:val="000000" w:themeColor="text1"/>
                      <w:sz w:val="21"/>
                      <w:szCs w:val="21"/>
                      <w:u w:val="none" w:color="auto"/>
                      <w14:textFill>
                        <w14:solidFill>
                          <w14:schemeClr w14:val="tx1"/>
                        </w14:solidFill>
                      </w14:textFill>
                    </w:rPr>
                    <w:t>/a</w:t>
                  </w:r>
                </w:p>
              </w:tc>
              <w:tc>
                <w:tcPr>
                  <w:tcW w:w="816" w:type="dxa"/>
                  <w:vMerge w:val="continue"/>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tc>
              <w:tc>
                <w:tcPr>
                  <w:tcW w:w="837" w:type="dxa"/>
                  <w:gridSpan w:val="2"/>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m</w:t>
                  </w:r>
                  <w:r>
                    <w:rPr>
                      <w:rFonts w:hint="eastAsia" w:ascii="Times New Roman" w:hAnsi="Times New Roman" w:cs="Times New Roman"/>
                      <w:b/>
                      <w:bCs/>
                      <w:color w:val="000000" w:themeColor="text1"/>
                      <w:sz w:val="21"/>
                      <w:szCs w:val="21"/>
                      <w:u w:val="none" w:color="auto"/>
                      <w:vertAlign w:val="superscript"/>
                      <w14:textFill>
                        <w14:solidFill>
                          <w14:schemeClr w14:val="tx1"/>
                        </w14:solidFill>
                      </w14:textFill>
                    </w:rPr>
                    <w:t>3</w:t>
                  </w:r>
                  <w:r>
                    <w:rPr>
                      <w:rFonts w:hint="eastAsia" w:ascii="Times New Roman" w:hAnsi="Times New Roman" w:cs="Times New Roman"/>
                      <w:b/>
                      <w:bCs/>
                      <w:color w:val="000000" w:themeColor="text1"/>
                      <w:sz w:val="21"/>
                      <w:szCs w:val="21"/>
                      <w:u w:val="none" w:color="auto"/>
                      <w14:textFill>
                        <w14:solidFill>
                          <w14:schemeClr w14:val="tx1"/>
                        </w14:solidFill>
                      </w14:textFill>
                    </w:rPr>
                    <w:t>/d</w:t>
                  </w:r>
                </w:p>
              </w:tc>
              <w:tc>
                <w:tcPr>
                  <w:tcW w:w="886"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eastAsia" w:ascii="Times New Roman" w:hAnsi="Times New Roman" w:cs="Times New Roman"/>
                      <w:b/>
                      <w:bCs/>
                      <w:color w:val="000000" w:themeColor="text1"/>
                      <w:sz w:val="21"/>
                      <w:szCs w:val="21"/>
                      <w:u w:val="none" w:color="auto"/>
                      <w14:textFill>
                        <w14:solidFill>
                          <w14:schemeClr w14:val="tx1"/>
                        </w14:solidFill>
                      </w14:textFill>
                    </w:rPr>
                    <w:t>m</w:t>
                  </w:r>
                  <w:r>
                    <w:rPr>
                      <w:rFonts w:hint="eastAsia" w:ascii="Times New Roman" w:hAnsi="Times New Roman" w:cs="Times New Roman"/>
                      <w:b/>
                      <w:bCs/>
                      <w:color w:val="000000" w:themeColor="text1"/>
                      <w:sz w:val="21"/>
                      <w:szCs w:val="21"/>
                      <w:u w:val="none" w:color="auto"/>
                      <w:vertAlign w:val="superscript"/>
                      <w14:textFill>
                        <w14:solidFill>
                          <w14:schemeClr w14:val="tx1"/>
                        </w14:solidFill>
                      </w14:textFill>
                    </w:rPr>
                    <w:t>3</w:t>
                  </w:r>
                  <w:r>
                    <w:rPr>
                      <w:rFonts w:hint="eastAsia" w:ascii="Times New Roman" w:hAnsi="Times New Roman" w:cs="Times New Roman"/>
                      <w:b/>
                      <w:bCs/>
                      <w:color w:val="000000" w:themeColor="text1"/>
                      <w:sz w:val="21"/>
                      <w:szCs w:val="21"/>
                      <w:u w:val="none" w:color="auto"/>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w:t>
                  </w:r>
                </w:p>
              </w:tc>
              <w:tc>
                <w:tcPr>
                  <w:tcW w:w="1556"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生活用水</w:t>
                  </w:r>
                </w:p>
              </w:tc>
              <w:tc>
                <w:tcPr>
                  <w:tcW w:w="1060"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20人</w:t>
                  </w:r>
                </w:p>
              </w:tc>
              <w:tc>
                <w:tcPr>
                  <w:tcW w:w="1257"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80</w:t>
                  </w:r>
                  <w:r>
                    <w:rPr>
                      <w:rFonts w:hint="default" w:ascii="Times New Roman" w:hAnsi="Times New Roman" w:cs="Times New Roman"/>
                      <w:color w:val="000000" w:themeColor="text1"/>
                      <w:sz w:val="21"/>
                      <w:szCs w:val="21"/>
                      <w:u w:val="none" w:color="auto"/>
                      <w14:textFill>
                        <w14:solidFill>
                          <w14:schemeClr w14:val="tx1"/>
                        </w14:solidFill>
                      </w14:textFill>
                    </w:rPr>
                    <w:t>L/(人•d)</w:t>
                  </w:r>
                </w:p>
              </w:tc>
              <w:tc>
                <w:tcPr>
                  <w:tcW w:w="817"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1.6</w:t>
                  </w:r>
                </w:p>
              </w:tc>
              <w:tc>
                <w:tcPr>
                  <w:tcW w:w="816"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584</w:t>
                  </w:r>
                </w:p>
              </w:tc>
              <w:tc>
                <w:tcPr>
                  <w:tcW w:w="816"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0.8</w:t>
                  </w:r>
                </w:p>
              </w:tc>
              <w:tc>
                <w:tcPr>
                  <w:tcW w:w="728"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1.28</w:t>
                  </w:r>
                </w:p>
              </w:tc>
              <w:tc>
                <w:tcPr>
                  <w:tcW w:w="995" w:type="dxa"/>
                  <w:gridSpan w:val="2"/>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467.2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2</w:t>
                  </w:r>
                </w:p>
              </w:tc>
              <w:tc>
                <w:tcPr>
                  <w:tcW w:w="1556" w:type="dxa"/>
                  <w:tcBorders>
                    <w:tl2br w:val="nil"/>
                    <w:tr2bl w:val="nil"/>
                  </w:tcBorders>
                  <w:vAlign w:val="center"/>
                </w:tcPr>
                <w:p>
                  <w:pPr>
                    <w:pStyle w:val="12"/>
                    <w:spacing w:line="240" w:lineRule="auto"/>
                    <w:ind w:left="0" w:leftChars="0" w:firstLine="0" w:firstLineChars="0"/>
                    <w:jc w:val="both"/>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地面冲洗废水</w:t>
                  </w:r>
                </w:p>
              </w:tc>
              <w:tc>
                <w:tcPr>
                  <w:tcW w:w="1060" w:type="dxa"/>
                  <w:tcBorders>
                    <w:tl2br w:val="nil"/>
                    <w:tr2bl w:val="nil"/>
                  </w:tcBorders>
                  <w:vAlign w:val="center"/>
                </w:tcPr>
                <w:p>
                  <w:pPr>
                    <w:pStyle w:val="12"/>
                    <w:spacing w:line="240" w:lineRule="auto"/>
                    <w:ind w:left="0" w:leftChars="0" w:firstLine="0" w:firstLineChars="0"/>
                    <w:jc w:val="both"/>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1203.6</w:t>
                  </w:r>
                  <w:r>
                    <w:rPr>
                      <w:rFonts w:hint="eastAsia" w:ascii="Times New Roman" w:hAnsi="Times New Roman" w:cs="Times New Roman"/>
                      <w:color w:val="000000" w:themeColor="text1"/>
                      <w:sz w:val="21"/>
                      <w:szCs w:val="21"/>
                      <w:u w:val="none" w:color="auto"/>
                      <w14:textFill>
                        <w14:solidFill>
                          <w14:schemeClr w14:val="tx1"/>
                        </w14:solidFill>
                      </w14:textFill>
                    </w:rPr>
                    <w:t>m</w:t>
                  </w:r>
                  <w:r>
                    <w:rPr>
                      <w:rFonts w:hint="eastAsia" w:ascii="Times New Roman" w:hAnsi="Times New Roman" w:cs="Times New Roman"/>
                      <w:color w:val="000000" w:themeColor="text1"/>
                      <w:sz w:val="21"/>
                      <w:szCs w:val="21"/>
                      <w:u w:val="none" w:color="auto"/>
                      <w:vertAlign w:val="superscript"/>
                      <w14:textFill>
                        <w14:solidFill>
                          <w14:schemeClr w14:val="tx1"/>
                        </w14:solidFill>
                      </w14:textFill>
                    </w:rPr>
                    <w:t>2</w:t>
                  </w:r>
                </w:p>
              </w:tc>
              <w:tc>
                <w:tcPr>
                  <w:tcW w:w="1257" w:type="dxa"/>
                  <w:tcBorders>
                    <w:tl2br w:val="nil"/>
                    <w:tr2bl w:val="nil"/>
                  </w:tcBorders>
                  <w:vAlign w:val="center"/>
                </w:tcPr>
                <w:p>
                  <w:pPr>
                    <w:pStyle w:val="12"/>
                    <w:spacing w:line="240" w:lineRule="auto"/>
                    <w:ind w:left="95"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eastAsia" w:ascii="Times New Roman" w:hAnsi="Times New Roman" w:cs="Times New Roman"/>
                      <w:color w:val="000000" w:themeColor="text1"/>
                      <w:sz w:val="21"/>
                      <w:szCs w:val="21"/>
                      <w:u w:val="none" w:color="auto"/>
                      <w14:textFill>
                        <w14:solidFill>
                          <w14:schemeClr w14:val="tx1"/>
                        </w14:solidFill>
                      </w14:textFill>
                    </w:rPr>
                    <w:t>36L/m</w:t>
                  </w:r>
                  <w:r>
                    <w:rPr>
                      <w:rFonts w:hint="eastAsia" w:ascii="Times New Roman" w:hAnsi="Times New Roman" w:cs="Times New Roman"/>
                      <w:color w:val="000000" w:themeColor="text1"/>
                      <w:sz w:val="21"/>
                      <w:szCs w:val="21"/>
                      <w:u w:val="none" w:color="auto"/>
                      <w:vertAlign w:val="superscript"/>
                      <w14:textFill>
                        <w14:solidFill>
                          <w14:schemeClr w14:val="tx1"/>
                        </w14:solidFill>
                      </w14:textFill>
                    </w:rPr>
                    <w:t>2</w:t>
                  </w:r>
                  <w:r>
                    <w:rPr>
                      <w:rFonts w:hint="eastAsia" w:ascii="Times New Roman" w:hAnsi="Times New Roman" w:cs="Times New Roman"/>
                      <w:color w:val="000000" w:themeColor="text1"/>
                      <w:sz w:val="21"/>
                      <w:szCs w:val="21"/>
                      <w:u w:val="none" w:color="auto"/>
                      <w14:textFill>
                        <w14:solidFill>
                          <w14:schemeClr w14:val="tx1"/>
                        </w14:solidFill>
                      </w14:textFill>
                    </w:rPr>
                    <w:t>·月</w:t>
                  </w:r>
                </w:p>
              </w:tc>
              <w:tc>
                <w:tcPr>
                  <w:tcW w:w="817" w:type="dxa"/>
                  <w:tcBorders>
                    <w:tl2br w:val="nil"/>
                    <w:tr2bl w:val="nil"/>
                  </w:tcBorders>
                  <w:vAlign w:val="center"/>
                </w:tcPr>
                <w:p>
                  <w:pPr>
                    <w:pStyle w:val="12"/>
                    <w:spacing w:line="240" w:lineRule="auto"/>
                    <w:ind w:left="95"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1.444</w:t>
                  </w:r>
                </w:p>
              </w:tc>
              <w:tc>
                <w:tcPr>
                  <w:tcW w:w="816" w:type="dxa"/>
                  <w:tcBorders>
                    <w:tl2br w:val="nil"/>
                    <w:tr2bl w:val="nil"/>
                  </w:tcBorders>
                  <w:vAlign w:val="center"/>
                </w:tcPr>
                <w:p>
                  <w:pPr>
                    <w:pStyle w:val="12"/>
                    <w:spacing w:line="240" w:lineRule="auto"/>
                    <w:ind w:left="0" w:leftChars="0" w:firstLine="0" w:firstLineChars="0"/>
                    <w:jc w:val="both"/>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527.18</w:t>
                  </w:r>
                </w:p>
              </w:tc>
              <w:tc>
                <w:tcPr>
                  <w:tcW w:w="816" w:type="dxa"/>
                  <w:tcBorders>
                    <w:tl2br w:val="nil"/>
                    <w:tr2bl w:val="nil"/>
                  </w:tcBorders>
                  <w:vAlign w:val="center"/>
                </w:tcPr>
                <w:p>
                  <w:pPr>
                    <w:pStyle w:val="12"/>
                    <w:spacing w:line="240" w:lineRule="auto"/>
                    <w:ind w:left="95"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0.8</w:t>
                  </w:r>
                </w:p>
              </w:tc>
              <w:tc>
                <w:tcPr>
                  <w:tcW w:w="728" w:type="dxa"/>
                  <w:tcBorders>
                    <w:tl2br w:val="nil"/>
                    <w:tr2bl w:val="nil"/>
                  </w:tcBorders>
                  <w:vAlign w:val="center"/>
                </w:tcPr>
                <w:p>
                  <w:pPr>
                    <w:pStyle w:val="12"/>
                    <w:spacing w:line="240" w:lineRule="auto"/>
                    <w:ind w:left="95"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1.16</w:t>
                  </w:r>
                </w:p>
              </w:tc>
              <w:tc>
                <w:tcPr>
                  <w:tcW w:w="995" w:type="dxa"/>
                  <w:gridSpan w:val="2"/>
                  <w:tcBorders>
                    <w:tl2br w:val="nil"/>
                    <w:tr2bl w:val="nil"/>
                  </w:tcBorders>
                  <w:vAlign w:val="center"/>
                </w:tcPr>
                <w:p>
                  <w:pPr>
                    <w:pStyle w:val="12"/>
                    <w:spacing w:line="240" w:lineRule="auto"/>
                    <w:ind w:left="95"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421.74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vAlign w:val="center"/>
                </w:tcPr>
                <w:p>
                  <w:pPr>
                    <w:pStyle w:val="12"/>
                    <w:spacing w:line="240" w:lineRule="auto"/>
                    <w:ind w:left="95"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w:t>
                  </w:r>
                </w:p>
              </w:tc>
              <w:tc>
                <w:tcPr>
                  <w:tcW w:w="1556" w:type="dxa"/>
                  <w:tcBorders>
                    <w:tl2br w:val="nil"/>
                    <w:tr2bl w:val="nil"/>
                  </w:tcBorders>
                  <w:vAlign w:val="center"/>
                </w:tcPr>
                <w:p>
                  <w:pPr>
                    <w:pStyle w:val="12"/>
                    <w:spacing w:line="240" w:lineRule="auto"/>
                    <w:ind w:left="95"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化验用水</w:t>
                  </w:r>
                </w:p>
              </w:tc>
              <w:tc>
                <w:tcPr>
                  <w:tcW w:w="1060" w:type="dxa"/>
                  <w:tcBorders>
                    <w:tl2br w:val="nil"/>
                    <w:tr2bl w:val="nil"/>
                  </w:tcBorders>
                  <w:vAlign w:val="center"/>
                </w:tcPr>
                <w:p>
                  <w:pPr>
                    <w:pStyle w:val="12"/>
                    <w:spacing w:line="240" w:lineRule="auto"/>
                    <w:ind w:left="95"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w:t>
                  </w:r>
                </w:p>
              </w:tc>
              <w:tc>
                <w:tcPr>
                  <w:tcW w:w="1257" w:type="dxa"/>
                  <w:tcBorders>
                    <w:tl2br w:val="nil"/>
                    <w:tr2bl w:val="nil"/>
                  </w:tcBorders>
                  <w:vAlign w:val="center"/>
                </w:tcPr>
                <w:p>
                  <w:pPr>
                    <w:pStyle w:val="12"/>
                    <w:spacing w:line="240" w:lineRule="auto"/>
                    <w:ind w:left="95" w:firstLine="0" w:firstLineChars="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w:t>
                  </w:r>
                </w:p>
              </w:tc>
              <w:tc>
                <w:tcPr>
                  <w:tcW w:w="817" w:type="dxa"/>
                  <w:tcBorders>
                    <w:tl2br w:val="nil"/>
                    <w:tr2bl w:val="nil"/>
                  </w:tcBorders>
                  <w:vAlign w:val="center"/>
                </w:tcPr>
                <w:p>
                  <w:pPr>
                    <w:pStyle w:val="12"/>
                    <w:spacing w:line="240" w:lineRule="auto"/>
                    <w:ind w:left="95"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0.05</w:t>
                  </w:r>
                </w:p>
              </w:tc>
              <w:tc>
                <w:tcPr>
                  <w:tcW w:w="816" w:type="dxa"/>
                  <w:tcBorders>
                    <w:tl2br w:val="nil"/>
                    <w:tr2bl w:val="nil"/>
                  </w:tcBorders>
                  <w:vAlign w:val="center"/>
                </w:tcPr>
                <w:p>
                  <w:pPr>
                    <w:pStyle w:val="12"/>
                    <w:spacing w:line="240" w:lineRule="auto"/>
                    <w:ind w:left="95"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18.25</w:t>
                  </w:r>
                </w:p>
              </w:tc>
              <w:tc>
                <w:tcPr>
                  <w:tcW w:w="816" w:type="dxa"/>
                  <w:tcBorders>
                    <w:tl2br w:val="nil"/>
                    <w:tr2bl w:val="nil"/>
                  </w:tcBorders>
                  <w:vAlign w:val="center"/>
                </w:tcPr>
                <w:p>
                  <w:pPr>
                    <w:pStyle w:val="12"/>
                    <w:spacing w:line="240" w:lineRule="auto"/>
                    <w:ind w:left="95"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0.8</w:t>
                  </w:r>
                </w:p>
              </w:tc>
              <w:tc>
                <w:tcPr>
                  <w:tcW w:w="728" w:type="dxa"/>
                  <w:tcBorders>
                    <w:tl2br w:val="nil"/>
                    <w:tr2bl w:val="nil"/>
                  </w:tcBorders>
                  <w:vAlign w:val="center"/>
                </w:tcPr>
                <w:p>
                  <w:pPr>
                    <w:pStyle w:val="12"/>
                    <w:spacing w:line="240" w:lineRule="auto"/>
                    <w:ind w:left="95"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0.04</w:t>
                  </w:r>
                </w:p>
              </w:tc>
              <w:tc>
                <w:tcPr>
                  <w:tcW w:w="995" w:type="dxa"/>
                  <w:gridSpan w:val="2"/>
                  <w:tcBorders>
                    <w:tl2br w:val="nil"/>
                    <w:tr2bl w:val="nil"/>
                  </w:tcBorders>
                  <w:vAlign w:val="center"/>
                </w:tcPr>
                <w:p>
                  <w:pPr>
                    <w:pStyle w:val="12"/>
                    <w:spacing w:line="240" w:lineRule="auto"/>
                    <w:ind w:left="95"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14.6</w:t>
                  </w:r>
                </w:p>
              </w:tc>
            </w:tr>
          </w:tbl>
          <w:p>
            <w:pPr>
              <w:ind w:firstLine="562"/>
              <w:rPr>
                <w:rFonts w:hint="default" w:ascii="Times New Roman" w:hAnsi="Times New Roman" w:cs="Times New Roman"/>
                <w:b/>
                <w:bCs/>
                <w:color w:val="000000" w:themeColor="text1"/>
                <w:u w:val="none" w:color="auto"/>
                <w14:textFill>
                  <w14:solidFill>
                    <w14:schemeClr w14:val="tx1"/>
                  </w14:solidFill>
                </w14:textFill>
              </w:rPr>
            </w:pPr>
            <w:r>
              <w:rPr>
                <w:rFonts w:hint="default" w:ascii="Times New Roman" w:hAnsi="Times New Roman" w:cs="Times New Roman"/>
                <w:b/>
                <w:bCs/>
                <w:color w:val="000000" w:themeColor="text1"/>
                <w:u w:val="none" w:color="auto"/>
                <w14:textFill>
                  <w14:solidFill>
                    <w14:schemeClr w14:val="tx1"/>
                  </w14:solidFill>
                </w14:textFill>
              </w:rPr>
              <w:t>1.</w:t>
            </w:r>
            <w:r>
              <w:rPr>
                <w:rFonts w:hint="eastAsia" w:cs="Times New Roman"/>
                <w:b/>
                <w:bCs/>
                <w:color w:val="000000" w:themeColor="text1"/>
                <w:u w:val="none" w:color="auto"/>
                <w:lang w:val="en-US" w:eastAsia="zh-CN"/>
                <w14:textFill>
                  <w14:solidFill>
                    <w14:schemeClr w14:val="tx1"/>
                  </w14:solidFill>
                </w14:textFill>
              </w:rPr>
              <w:t>8</w:t>
            </w:r>
            <w:r>
              <w:rPr>
                <w:rFonts w:hint="default" w:ascii="Times New Roman" w:hAnsi="Times New Roman" w:cs="Times New Roman"/>
                <w:b/>
                <w:bCs/>
                <w:color w:val="000000" w:themeColor="text1"/>
                <w:u w:val="none" w:color="auto"/>
                <w14:textFill>
                  <w14:solidFill>
                    <w14:schemeClr w14:val="tx1"/>
                  </w14:solidFill>
                </w14:textFill>
              </w:rPr>
              <w:t>.2排水</w:t>
            </w:r>
          </w:p>
          <w:p>
            <w:pPr>
              <w:ind w:firstLine="480"/>
              <w:rPr>
                <w:rFonts w:hint="eastAsia" w:ascii="Times New Roman" w:hAnsi="Times New Roman"/>
                <w:color w:val="000000" w:themeColor="text1"/>
                <w:kern w:val="0"/>
                <w:sz w:val="24"/>
                <w:szCs w:val="24"/>
                <w:u w:val="none" w:color="auto"/>
                <w14:textFill>
                  <w14:solidFill>
                    <w14:schemeClr w14:val="tx1"/>
                  </w14:solidFill>
                </w14:textFill>
              </w:rPr>
            </w:pPr>
            <w:r>
              <w:rPr>
                <w:rFonts w:ascii="Times New Roman" w:hAnsi="Times New Roman"/>
                <w:snapToGrid w:val="0"/>
                <w:color w:val="000000" w:themeColor="text1"/>
                <w:kern w:val="0"/>
                <w:sz w:val="24"/>
                <w:szCs w:val="24"/>
                <w:u w:val="none" w:color="auto"/>
                <w14:textFill>
                  <w14:solidFill>
                    <w14:schemeClr w14:val="tx1"/>
                  </w14:solidFill>
                </w14:textFill>
              </w:rPr>
              <w:t>厂区排水工程采用雨污分流制排水系统，雨水系统经管道收集后排入厂区</w:t>
            </w:r>
            <w:r>
              <w:rPr>
                <w:rFonts w:hint="eastAsia"/>
                <w:color w:val="000000" w:themeColor="text1"/>
                <w:kern w:val="0"/>
                <w:sz w:val="24"/>
                <w:szCs w:val="24"/>
                <w:u w:val="none" w:color="auto"/>
                <w:lang w:eastAsia="zh-CN"/>
                <w14:textFill>
                  <w14:solidFill>
                    <w14:schemeClr w14:val="tx1"/>
                  </w14:solidFill>
                </w14:textFill>
              </w:rPr>
              <w:t>龙江</w:t>
            </w:r>
            <w:r>
              <w:rPr>
                <w:rFonts w:ascii="Times New Roman" w:hAnsi="Times New Roman"/>
                <w:snapToGrid w:val="0"/>
                <w:color w:val="000000" w:themeColor="text1"/>
                <w:kern w:val="0"/>
                <w:sz w:val="24"/>
                <w:szCs w:val="24"/>
                <w:u w:val="none" w:color="auto"/>
                <w14:textFill>
                  <w14:solidFill>
                    <w14:schemeClr w14:val="tx1"/>
                  </w14:solidFill>
                </w14:textFill>
              </w:rPr>
              <w:t>；</w:t>
            </w:r>
            <w:r>
              <w:rPr>
                <w:rFonts w:hint="eastAsia" w:ascii="Times New Roman" w:hAnsi="Times New Roman"/>
                <w:snapToGrid w:val="0"/>
                <w:color w:val="000000" w:themeColor="text1"/>
                <w:kern w:val="0"/>
                <w:sz w:val="24"/>
                <w:szCs w:val="24"/>
                <w:u w:val="none" w:color="auto"/>
                <w14:textFill>
                  <w14:solidFill>
                    <w14:schemeClr w14:val="tx1"/>
                  </w14:solidFill>
                </w14:textFill>
              </w:rPr>
              <w:t>厂区工作人员生活废水经</w:t>
            </w:r>
            <w:r>
              <w:rPr>
                <w:rFonts w:hint="eastAsia"/>
                <w:snapToGrid w:val="0"/>
                <w:color w:val="000000" w:themeColor="text1"/>
                <w:kern w:val="0"/>
                <w:sz w:val="24"/>
                <w:szCs w:val="24"/>
                <w:u w:val="none" w:color="auto"/>
                <w:lang w:eastAsia="zh-CN"/>
                <w14:textFill>
                  <w14:solidFill>
                    <w14:schemeClr w14:val="tx1"/>
                  </w14:solidFill>
                </w14:textFill>
              </w:rPr>
              <w:t>隔油池、</w:t>
            </w:r>
            <w:r>
              <w:rPr>
                <w:rFonts w:hint="eastAsia" w:ascii="Times New Roman" w:hAnsi="Times New Roman"/>
                <w:snapToGrid w:val="0"/>
                <w:color w:val="000000" w:themeColor="text1"/>
                <w:kern w:val="0"/>
                <w:sz w:val="24"/>
                <w:szCs w:val="24"/>
                <w:u w:val="none" w:color="auto"/>
                <w14:textFill>
                  <w14:solidFill>
                    <w14:schemeClr w14:val="tx1"/>
                  </w14:solidFill>
                </w14:textFill>
              </w:rPr>
              <w:t>化粪池预处理后排入污水厂处理；地面冲洗废水通过污水收集管道进入污水处理厂处理；污泥脱水分离的污水均来源于自身污水处理系统，可直接排入本项目处理。</w:t>
            </w:r>
            <w:r>
              <w:rPr>
                <w:rFonts w:ascii="Times New Roman" w:hAnsi="Times New Roman"/>
                <w:color w:val="000000" w:themeColor="text1"/>
                <w:kern w:val="0"/>
                <w:sz w:val="24"/>
                <w:szCs w:val="24"/>
                <w:u w:val="none" w:color="auto"/>
                <w14:textFill>
                  <w14:solidFill>
                    <w14:schemeClr w14:val="tx1"/>
                  </w14:solidFill>
                </w14:textFill>
              </w:rPr>
              <w:t>进厂污水一并处理</w:t>
            </w:r>
            <w:r>
              <w:rPr>
                <w:rFonts w:hint="eastAsia" w:ascii="Times New Roman" w:hAnsi="Times New Roman"/>
                <w:color w:val="000000" w:themeColor="text1"/>
                <w:kern w:val="0"/>
                <w:sz w:val="24"/>
                <w:szCs w:val="24"/>
                <w:u w:val="none" w:color="auto"/>
                <w14:textFill>
                  <w14:solidFill>
                    <w14:schemeClr w14:val="tx1"/>
                  </w14:solidFill>
                </w14:textFill>
              </w:rPr>
              <w:t>达到</w:t>
            </w:r>
            <w:r>
              <w:rPr>
                <w:rFonts w:ascii="Times New Roman" w:hAnsi="Times New Roman"/>
                <w:color w:val="000000" w:themeColor="text1"/>
                <w:kern w:val="0"/>
                <w:sz w:val="24"/>
                <w:szCs w:val="24"/>
                <w:u w:val="none" w:color="auto"/>
                <w14:textFill>
                  <w14:solidFill>
                    <w14:schemeClr w14:val="tx1"/>
                  </w14:solidFill>
                </w14:textFill>
              </w:rPr>
              <w:t>《城镇污水处理厂污染物排放标准》（GB18918-2002）表1中的一级</w:t>
            </w:r>
            <w:r>
              <w:rPr>
                <w:rFonts w:hint="eastAsia" w:ascii="Times New Roman" w:hAnsi="Times New Roman"/>
                <w:color w:val="000000" w:themeColor="text1"/>
                <w:kern w:val="0"/>
                <w:sz w:val="24"/>
                <w:szCs w:val="24"/>
                <w:u w:val="none" w:color="auto"/>
                <w14:textFill>
                  <w14:solidFill>
                    <w14:schemeClr w14:val="tx1"/>
                  </w14:solidFill>
                </w14:textFill>
              </w:rPr>
              <w:t>A</w:t>
            </w:r>
            <w:r>
              <w:rPr>
                <w:rFonts w:ascii="Times New Roman" w:hAnsi="Times New Roman"/>
                <w:color w:val="000000" w:themeColor="text1"/>
                <w:kern w:val="0"/>
                <w:sz w:val="24"/>
                <w:szCs w:val="24"/>
                <w:u w:val="none" w:color="auto"/>
                <w14:textFill>
                  <w14:solidFill>
                    <w14:schemeClr w14:val="tx1"/>
                  </w14:solidFill>
                </w14:textFill>
              </w:rPr>
              <w:t>标准后</w:t>
            </w:r>
            <w:r>
              <w:rPr>
                <w:rFonts w:hint="eastAsia"/>
                <w:color w:val="000000" w:themeColor="text1"/>
                <w:sz w:val="24"/>
                <w:szCs w:val="24"/>
                <w:u w:val="none" w:color="auto"/>
                <w:lang w:eastAsia="zh-CN"/>
                <w14:textFill>
                  <w14:solidFill>
                    <w14:schemeClr w14:val="tx1"/>
                  </w14:solidFill>
                </w14:textFill>
              </w:rPr>
              <w:t>最终排入龙江</w:t>
            </w:r>
            <w:r>
              <w:rPr>
                <w:rFonts w:hint="eastAsia" w:ascii="Times New Roman" w:hAnsi="Times New Roman"/>
                <w:color w:val="000000" w:themeColor="text1"/>
                <w:kern w:val="0"/>
                <w:sz w:val="24"/>
                <w:szCs w:val="24"/>
                <w:u w:val="none" w:color="auto"/>
                <w14:textFill>
                  <w14:solidFill>
                    <w14:schemeClr w14:val="tx1"/>
                  </w14:solidFill>
                </w14:textFill>
              </w:rPr>
              <w:t>。</w:t>
            </w:r>
          </w:p>
          <w:p>
            <w:pPr>
              <w:pStyle w:val="151"/>
              <w:tabs>
                <w:tab w:val="left" w:pos="3052"/>
              </w:tabs>
              <w:spacing w:line="360" w:lineRule="auto"/>
              <w:ind w:left="0" w:leftChars="0" w:firstLine="0" w:firstLineChars="0"/>
              <w:jc w:val="both"/>
              <w:rPr>
                <w:rFonts w:hint="eastAsia" w:ascii="Times New Roman" w:hAnsi="Times New Roman" w:eastAsiaTheme="minorEastAsia"/>
                <w:b/>
                <w:color w:val="FF0000"/>
                <w:kern w:val="0"/>
                <w:sz w:val="21"/>
                <w:szCs w:val="21"/>
                <w:u w:val="none" w:color="auto"/>
                <w:lang w:eastAsia="zh-CN"/>
              </w:rPr>
            </w:pPr>
            <w:r>
              <w:rPr>
                <w:sz w:val="21"/>
                <w:u w:val="none" w:color="auto"/>
              </w:rPr>
              <mc:AlternateContent>
                <mc:Choice Requires="wps">
                  <w:drawing>
                    <wp:anchor distT="0" distB="0" distL="114300" distR="114300" simplePos="0" relativeHeight="251673600" behindDoc="0" locked="0" layoutInCell="1" allowOverlap="1">
                      <wp:simplePos x="0" y="0"/>
                      <wp:positionH relativeFrom="column">
                        <wp:posOffset>1872615</wp:posOffset>
                      </wp:positionH>
                      <wp:positionV relativeFrom="paragraph">
                        <wp:posOffset>850265</wp:posOffset>
                      </wp:positionV>
                      <wp:extent cx="304800" cy="123825"/>
                      <wp:effectExtent l="0" t="47625" r="0" b="19050"/>
                      <wp:wrapNone/>
                      <wp:docPr id="35" name="曲线连接符 35"/>
                      <wp:cNvGraphicFramePr/>
                      <a:graphic xmlns:a="http://schemas.openxmlformats.org/drawingml/2006/main">
                        <a:graphicData uri="http://schemas.microsoft.com/office/word/2010/wordprocessingShape">
                          <wps:wsp>
                            <wps:cNvCnPr/>
                            <wps:spPr>
                              <a:xfrm flipV="1">
                                <a:off x="0" y="0"/>
                                <a:ext cx="304800" cy="123825"/>
                              </a:xfrm>
                              <a:prstGeom prst="curvedConnector3">
                                <a:avLst>
                                  <a:gd name="adj1" fmla="val 50208"/>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7.45pt;margin-top:66.95pt;height:9.75pt;width:24pt;z-index:251673600;mso-width-relative:page;mso-height-relative:page;" filled="f" stroked="t" coordsize="21600,21600" o:gfxdata="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hRmC2QAAAAsBAAAPAAAAAAAAAAEAIAAAACIAAABkcnMvZG93bnJl&#10;di54bWxQSwECFAAUAAAACACHTuJAPUmyYPwBAACvAwAADgAAAAAAAAABACAAAAAoAQAAZHJzL2Uy&#10;b0RvYy54bWxQSwUGAAAAAAYABgBZAQAAlgUAAAAA&#10;" adj="10845">
                      <v:fill on="f" focussize="0,0"/>
                      <v:stroke color="#000000 [3213]" joinstyle="round" dashstyle="longDash" endarrow="open"/>
                      <v:imagedata o:title=""/>
                      <o:lock v:ext="edit" aspectratio="f"/>
                    </v:shape>
                  </w:pict>
                </mc:Fallback>
              </mc:AlternateContent>
            </w:r>
            <w:r>
              <w:rPr>
                <w:sz w:val="21"/>
                <w:u w:val="none" w:color="auto"/>
              </w:rPr>
              <mc:AlternateContent>
                <mc:Choice Requires="wps">
                  <w:drawing>
                    <wp:anchor distT="0" distB="0" distL="114300" distR="114300" simplePos="0" relativeHeight="251665408" behindDoc="0" locked="0" layoutInCell="1" allowOverlap="1">
                      <wp:simplePos x="0" y="0"/>
                      <wp:positionH relativeFrom="column">
                        <wp:posOffset>1844040</wp:posOffset>
                      </wp:positionH>
                      <wp:positionV relativeFrom="paragraph">
                        <wp:posOffset>2259965</wp:posOffset>
                      </wp:positionV>
                      <wp:extent cx="304800" cy="123825"/>
                      <wp:effectExtent l="0" t="47625" r="0" b="19050"/>
                      <wp:wrapNone/>
                      <wp:docPr id="33" name="曲线连接符 33"/>
                      <wp:cNvGraphicFramePr/>
                      <a:graphic xmlns:a="http://schemas.openxmlformats.org/drawingml/2006/main">
                        <a:graphicData uri="http://schemas.microsoft.com/office/word/2010/wordprocessingShape">
                          <wps:wsp>
                            <wps:cNvCnPr/>
                            <wps:spPr>
                              <a:xfrm flipV="1">
                                <a:off x="3056255" y="2943225"/>
                                <a:ext cx="304800" cy="123825"/>
                              </a:xfrm>
                              <a:prstGeom prst="curvedConnector3">
                                <a:avLst>
                                  <a:gd name="adj1" fmla="val 50208"/>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5.2pt;margin-top:177.95pt;height:9.75pt;width:24pt;z-index:251665408;mso-width-relative:page;mso-height-relative:page;" filled="f" stroked="t" coordsize="21600,21600" o:gfxdata="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lgU2gAAAAsBAAAPAAAAAAAAAAEAIAAAACIA&#10;AABkcnMvZG93bnJldi54bWxQSwECFAAUAAAACACHTuJAqinn/gcCAAC7AwAADgAAAAAAAAABACAA&#10;AAApAQAAZHJzL2Uyb0RvYy54bWxQSwUGAAAAAAYABgBZAQAAogUAAAAA&#10;" adj="10845">
                      <v:fill on="f" focussize="0,0"/>
                      <v:stroke color="#000000 [3213]" joinstyle="round" dashstyle="longDash" endarrow="open"/>
                      <v:imagedata o:title=""/>
                      <o:lock v:ext="edit" aspectratio="f"/>
                    </v:shape>
                  </w:pict>
                </mc:Fallback>
              </mc:AlternateContent>
            </w:r>
            <w:r>
              <w:rPr>
                <w:sz w:val="21"/>
                <w:u w:val="none" w:color="auto"/>
              </w:rPr>
              <mc:AlternateContent>
                <mc:Choice Requires="wps">
                  <w:drawing>
                    <wp:anchor distT="0" distB="0" distL="114300" distR="114300" simplePos="0" relativeHeight="251681792" behindDoc="0" locked="0" layoutInCell="1" allowOverlap="1">
                      <wp:simplePos x="0" y="0"/>
                      <wp:positionH relativeFrom="column">
                        <wp:posOffset>1844040</wp:posOffset>
                      </wp:positionH>
                      <wp:positionV relativeFrom="paragraph">
                        <wp:posOffset>1526540</wp:posOffset>
                      </wp:positionV>
                      <wp:extent cx="304800" cy="123825"/>
                      <wp:effectExtent l="0" t="47625" r="0" b="19050"/>
                      <wp:wrapNone/>
                      <wp:docPr id="36" name="曲线连接符 36"/>
                      <wp:cNvGraphicFramePr/>
                      <a:graphic xmlns:a="http://schemas.openxmlformats.org/drawingml/2006/main">
                        <a:graphicData uri="http://schemas.microsoft.com/office/word/2010/wordprocessingShape">
                          <wps:wsp>
                            <wps:cNvCnPr/>
                            <wps:spPr>
                              <a:xfrm flipV="1">
                                <a:off x="0" y="0"/>
                                <a:ext cx="304800" cy="123825"/>
                              </a:xfrm>
                              <a:prstGeom prst="curvedConnector3">
                                <a:avLst>
                                  <a:gd name="adj1" fmla="val 50208"/>
                                </a:avLst>
                              </a:prstGeom>
                              <a:ln>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8" type="#_x0000_t38" style="position:absolute;left:0pt;flip:y;margin-left:145.2pt;margin-top:120.2pt;height:9.75pt;width:24pt;z-index:251681792;mso-width-relative:page;mso-height-relative:page;" filled="f" stroked="t" coordsize="21600,21600" o:gfxdata="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R1kG2QAAAAsBAAAPAAAAAAAAAAEAIAAAACIAAABkcnMvZG93bnJl&#10;di54bWxQSwECFAAUAAAACACHTuJAdqVj3PwBAACvAwAADgAAAAAAAAABACAAAAAoAQAAZHJzL2Uy&#10;b0RvYy54bWxQSwUGAAAAAAYABgBZAQAAlgUAAAAA&#10;" adj="10845">
                      <v:fill on="f" focussize="0,0"/>
                      <v:stroke color="#000000 [3213]" joinstyle="round" dashstyle="longDash" endarrow="open"/>
                      <v:imagedata o:title=""/>
                      <o:lock v:ext="edit" aspectratio="f"/>
                    </v:shape>
                  </w:pict>
                </mc:Fallback>
              </mc:AlternateContent>
            </w:r>
            <w:r>
              <w:rPr>
                <w:sz w:val="21"/>
                <w:u w:val="none" w:color="auto"/>
              </w:rPr>
              <mc:AlternateContent>
                <mc:Choice Requires="wpc">
                  <w:drawing>
                    <wp:inline distT="0" distB="0" distL="114300" distR="114300">
                      <wp:extent cx="5464175" cy="2860675"/>
                      <wp:effectExtent l="0" t="0" r="0" b="0"/>
                      <wp:docPr id="4" name="画布 4"/>
                      <wp:cNvGraphicFramePr/>
                      <a:graphic xmlns:a="http://schemas.openxmlformats.org/drawingml/2006/main">
                        <a:graphicData uri="http://schemas.microsoft.com/office/word/2010/wordprocessingCanvas">
                          <wpc:wpc>
                            <wpc:bg/>
                            <wpc:whole/>
                            <wps:wsp>
                              <wps:cNvPr id="5" name="文本框 5"/>
                              <wps:cNvSpPr txBox="1"/>
                              <wps:spPr>
                                <a:xfrm>
                                  <a:off x="264795" y="1278255"/>
                                  <a:ext cx="613410" cy="445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center"/>
                                      <w:rPr>
                                        <w:rFonts w:hint="eastAsia"/>
                                        <w:sz w:val="21"/>
                                        <w:szCs w:val="21"/>
                                        <w:lang w:eastAsia="zh-CN"/>
                                      </w:rPr>
                                    </w:pPr>
                                    <w:r>
                                      <w:rPr>
                                        <w:rFonts w:hint="eastAsia"/>
                                        <w:sz w:val="21"/>
                                        <w:szCs w:val="21"/>
                                        <w:lang w:eastAsia="zh-CN"/>
                                      </w:rPr>
                                      <w:t>新鲜水</w:t>
                                    </w:r>
                                  </w:p>
                                  <w:p>
                                    <w:pPr>
                                      <w:pStyle w:val="1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3.09m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1586865" y="973455"/>
                                  <a:ext cx="104648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地面冲洗用水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576070" y="1651000"/>
                                  <a:ext cx="104648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员工生活用水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直接连接符 12"/>
                              <wps:cNvCnPr>
                                <a:stCxn id="5" idx="3"/>
                              </wps:cNvCnPr>
                              <wps:spPr>
                                <a:xfrm flipV="1">
                                  <a:off x="878205" y="1496695"/>
                                  <a:ext cx="31813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3"/>
                              <wps:cNvCnPr/>
                              <wps:spPr>
                                <a:xfrm>
                                  <a:off x="1185545" y="1115060"/>
                                  <a:ext cx="1270" cy="1395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a:off x="1196340" y="1125855"/>
                                  <a:ext cx="412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a:off x="1184910" y="1798955"/>
                                  <a:ext cx="412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文本框 16"/>
                              <wps:cNvSpPr txBox="1"/>
                              <wps:spPr>
                                <a:xfrm>
                                  <a:off x="1301115" y="179705"/>
                                  <a:ext cx="169164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收集污水（1093000m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996315" y="916305"/>
                                  <a:ext cx="64325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1.6m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1084580" y="1490980"/>
                                  <a:ext cx="64325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1.44m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flipV="1">
                                  <a:off x="2635250" y="1785620"/>
                                  <a:ext cx="67754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wps:spPr>
                                <a:xfrm>
                                  <a:off x="2660650" y="1125855"/>
                                  <a:ext cx="673100" cy="3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文本框 21"/>
                              <wps:cNvSpPr txBox="1"/>
                              <wps:spPr>
                                <a:xfrm>
                                  <a:off x="2550160" y="1576705"/>
                                  <a:ext cx="70675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1.15m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2585085" y="892175"/>
                                  <a:ext cx="69596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1.28m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3322955" y="141605"/>
                                  <a:ext cx="360045" cy="2496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eastAsia="宋体"/>
                                        <w:sz w:val="21"/>
                                        <w:szCs w:val="21"/>
                                        <w:lang w:eastAsia="zh-CN"/>
                                      </w:rPr>
                                    </w:pPr>
                                    <w:r>
                                      <w:rPr>
                                        <w:rFonts w:hint="eastAsia"/>
                                        <w:sz w:val="21"/>
                                        <w:szCs w:val="21"/>
                                        <w:lang w:eastAsia="zh-CN"/>
                                      </w:rPr>
                                      <w:t>云落镇第二污水处理厂</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5" name="直接箭头连接符 25"/>
                              <wps:cNvCnPr/>
                              <wps:spPr>
                                <a:xfrm flipV="1">
                                  <a:off x="2994660" y="311150"/>
                                  <a:ext cx="33909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wps:spPr>
                                <a:xfrm flipV="1">
                                  <a:off x="3714115" y="1083945"/>
                                  <a:ext cx="74168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文本框 27"/>
                              <wps:cNvSpPr txBox="1"/>
                              <wps:spPr>
                                <a:xfrm>
                                  <a:off x="3662680" y="824230"/>
                                  <a:ext cx="8477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both"/>
                                      <w:rPr>
                                        <w:rFonts w:hint="eastAsia" w:eastAsia="宋体"/>
                                        <w:sz w:val="21"/>
                                        <w:szCs w:val="21"/>
                                        <w:lang w:val="en-US" w:eastAsia="zh-CN"/>
                                      </w:rPr>
                                    </w:pPr>
                                    <w:r>
                                      <w:rPr>
                                        <w:rFonts w:hint="eastAsia"/>
                                        <w:sz w:val="21"/>
                                        <w:szCs w:val="21"/>
                                        <w:lang w:val="en-US" w:eastAsia="zh-CN"/>
                                      </w:rPr>
                                      <w:t>109万m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4445000" y="931545"/>
                                  <a:ext cx="61341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sz w:val="21"/>
                                        <w:szCs w:val="21"/>
                                        <w:lang w:val="en-US" w:eastAsia="zh-CN"/>
                                      </w:rPr>
                                    </w:pPr>
                                    <w:r>
                                      <w:rPr>
                                        <w:rFonts w:hint="eastAsia"/>
                                        <w:sz w:val="21"/>
                                        <w:szCs w:val="21"/>
                                        <w:lang w:eastAsia="zh-CN"/>
                                      </w:rPr>
                                      <w:t>龙江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直接箭头连接符 2"/>
                              <wps:cNvCnPr/>
                              <wps:spPr>
                                <a:xfrm>
                                  <a:off x="1208405" y="2522855"/>
                                  <a:ext cx="412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文本框 7"/>
                              <wps:cNvSpPr txBox="1"/>
                              <wps:spPr>
                                <a:xfrm>
                                  <a:off x="1627505" y="2379980"/>
                                  <a:ext cx="78994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化验用水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1084580" y="2227580"/>
                                  <a:ext cx="70929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0.05m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直接箭头连接符 23"/>
                              <wps:cNvCnPr/>
                              <wps:spPr>
                                <a:xfrm>
                                  <a:off x="2446655" y="2519680"/>
                                  <a:ext cx="85471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文本框 32"/>
                              <wps:cNvSpPr txBox="1"/>
                              <wps:spPr>
                                <a:xfrm>
                                  <a:off x="2465705" y="2256155"/>
                                  <a:ext cx="70929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0.04m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027555" y="2046605"/>
                                  <a:ext cx="70929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0.01m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1932305" y="1294130"/>
                                  <a:ext cx="70929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0.29m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2084705" y="627380"/>
                                  <a:ext cx="70929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0.32m</w:t>
                                    </w:r>
                                    <w:r>
                                      <w:rPr>
                                        <w:rFonts w:hint="eastAsia"/>
                                        <w:sz w:val="21"/>
                                        <w:szCs w:val="21"/>
                                        <w:vertAlign w:val="superscript"/>
                                        <w:lang w:val="en-US" w:eastAsia="zh-CN"/>
                                      </w:rPr>
                                      <w:t>3</w:t>
                                    </w:r>
                                    <w:r>
                                      <w:rPr>
                                        <w:rFonts w:hint="eastAsia"/>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25.25pt;width:430.25pt;" coordsize="5464175,2860675" editas="canvas" o:gfxdata="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">
                      <o:lock v:ext="edit" aspectratio="f"/>
                      <v:shape id="_x0000_s1026" o:spid="_x0000_s1026" style="position:absolute;left:0;top:0;height:2860675;width:5464175;" filled="f" stroked="f" coordsize="21600,21600" o:gfxdata="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DT&#10;RsQP1gAAAAUBAAAPAAAAAAAAAAEAIAAAACIAAABkcnMvZG93bnJldi54bWxQSwECFAAUAAAACACH&#10;TuJAQjLQEkUHAAC5QwAADgAAAAAAAAABACAAAAAlAQAAZHJzL2Uyb0RvYy54bWxQSwUGAAAAAAYA&#10;BgBZAQAA3AoAAAAA&#10;">
                        <v:fill on="f" focussize="0,0"/>
                        <v:stroke on="f"/>
                        <v:imagedata o:title=""/>
                        <o:lock v:ext="edit" aspectratio="f"/>
                      </v:shape>
                      <v:shape id="_x0000_s1026" o:spid="_x0000_s1026" o:spt="202" type="#_x0000_t202" style="position:absolute;left:264795;top:1278255;height:445135;width:613410;" fillcolor="#FFFFFF [3201]" filled="t" stroked="t" coordsize="21600,21600" o:gfxdata="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f+6JfTAAAABQEAAA8AAAAAAAAAAQAgAAAA&#10;IgAAAGRycy9kb3ducmV2LnhtbFBLAQIUABQAAAAIAIdO4kD8Pm6hSQIAAHMEAAAOAAAAAAAAAAEA&#10;IAAAACIBAABkcnMvZTJvRG9jLnhtbFBLBQYAAAAABgAGAFkBAADdBQAAAAA=&#10;">
                        <v:fill on="t" focussize="0,0"/>
                        <v:stroke weight="0.5pt" color="#000000 [3204]" joinstyle="round"/>
                        <v:imagedata o:title=""/>
                        <o:lock v:ext="edit" aspectratio="f"/>
                        <v:textbox>
                          <w:txbxContent>
                            <w:p>
                              <w:pPr>
                                <w:spacing w:line="240" w:lineRule="auto"/>
                                <w:ind w:left="0" w:leftChars="0" w:firstLine="0" w:firstLineChars="0"/>
                                <w:jc w:val="center"/>
                                <w:rPr>
                                  <w:rFonts w:hint="eastAsia"/>
                                  <w:sz w:val="21"/>
                                  <w:szCs w:val="21"/>
                                  <w:lang w:eastAsia="zh-CN"/>
                                </w:rPr>
                              </w:pPr>
                              <w:r>
                                <w:rPr>
                                  <w:rFonts w:hint="eastAsia"/>
                                  <w:sz w:val="21"/>
                                  <w:szCs w:val="21"/>
                                  <w:lang w:eastAsia="zh-CN"/>
                                </w:rPr>
                                <w:t>新鲜水</w:t>
                              </w:r>
                            </w:p>
                            <w:p>
                              <w:pPr>
                                <w:pStyle w:val="1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3.09m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1586865;top:973455;height:276225;width:1046480;" fillcolor="#FFFFFF [3201]" filled="t" stroked="t" coordsize="21600,21600" o:gfxdata="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uiX0wAAAAUBAAAPAAAAAAAAAAEAIAAA&#10;ACIAAABkcnMvZG93bnJldi54bWxQSwECFAAUAAAACACHTuJAnJ5VIUoCAAB0BAAADgAAAAAAAAAB&#10;ACAAAAAiAQAAZHJzL2Uyb0RvYy54bWxQSwUGAAAAAAYABgBZAQAA3gUAAAAA&#10;">
                        <v:fill on="t" focussize="0,0"/>
                        <v:stroke weight="0.5pt" color="#000000 [3204]" joinstyle="round"/>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地面冲洗用水</w:t>
                              </w:r>
                            </w:p>
                          </w:txbxContent>
                        </v:textbox>
                      </v:shape>
                      <v:shape id="_x0000_s1026" o:spid="_x0000_s1026" o:spt="202" type="#_x0000_t202" style="position:absolute;left:1576070;top:1651000;height:276225;width:1046480;" fillcolor="#FFFFFF [3201]" filled="t" stroked="t" coordsize="21600,21600" o:gfxdata="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f+6JfTAAAABQEAAA8AAAAAAAAAAQAgAAAAIgAA&#10;AGRycy9kb3ducmV2LnhtbFBLAQIUABQAAAAIAIdO4kBXFHlqRgIAAHUEAAAOAAAAAAAAAAEAIAAA&#10;ACIBAABkcnMvZTJvRG9jLnhtbFBLBQYAAAAABgAGAFkBAADaBQAAAAA=&#10;">
                        <v:fill on="t" focussize="0,0"/>
                        <v:stroke weight="0.5pt" color="#000000 [3204]" joinstyle="round"/>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员工生活用水</w:t>
                              </w:r>
                            </w:p>
                          </w:txbxContent>
                        </v:textbox>
                      </v:shape>
                      <v:line id="_x0000_s1026" o:spid="_x0000_s1026" o:spt="20" style="position:absolute;left:878205;top:1496695;flip:y;height:4445;width:318135;" filled="f" stroked="t" coordsize="21600,21600" o:gfxdata="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hdPXe1QAAAAUBAAAP&#10;AAAAAAAAAAEAIAAAACIAAABkcnMvZG93bnJldi54bWxQSwECFAAUAAAACACHTuJAsQBgHuIBAACL&#10;AwAADgAAAAAAAAABACAAAAAkAQAAZHJzL2Uyb0RvYy54bWxQSwUGAAAAAAYABgBZAQAAeAUAAAAA&#10;">
                        <v:fill on="f" focussize="0,0"/>
                        <v:stroke color="#000000 [3213]" joinstyle="round"/>
                        <v:imagedata o:title=""/>
                        <o:lock v:ext="edit" aspectratio="f"/>
                      </v:line>
                      <v:line id="_x0000_s1026" o:spid="_x0000_s1026" o:spt="20" style="position:absolute;left:1185545;top:1115060;height:1395730;width:1270;" filled="f" stroked="t" coordsize="21600,21600" o:gfxdata="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tQvpw1AAAAAUBAAAPAAAAAAAAAAEAIAAAACIAAABkcnMvZG93&#10;bnJldi54bWxQSwECFAAUAAAACACHTuJAb8UPyssBAABdAwAADgAAAAAAAAABACAAAAAjAQAAZHJz&#10;L2Uyb0RvYy54bWxQSwUGAAAAAAYABgBZAQAAYAUAAAAA&#10;">
                        <v:fill on="f" focussize="0,0"/>
                        <v:stroke color="#000000 [3213]" joinstyle="round"/>
                        <v:imagedata o:title=""/>
                        <o:lock v:ext="edit" aspectratio="f"/>
                      </v:line>
                      <v:shape id="_x0000_s1026" o:spid="_x0000_s1026" o:spt="32" type="#_x0000_t32" style="position:absolute;left:1196340;top:1125855;height:0;width:412750;" filled="f" stroked="t" coordsize="21600,21600" o:gfxdata="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bDnRNQA&#10;AAAFAQAADwAAAAAAAAABACAAAAAiAAAAZHJzL2Rvd25yZXYueG1sUEsBAhQAFAAAAAgAh07iQJ9g&#10;aSfqAQAAhgMAAA4AAAAAAAAAAQAgAAAAIwEAAGRycy9lMm9Eb2MueG1sUEsFBgAAAAAGAAYAWQEA&#10;AH8FAAAAAA==&#10;">
                        <v:fill on="f" focussize="0,0"/>
                        <v:stroke color="#000000 [3213]" joinstyle="round" endarrow="open"/>
                        <v:imagedata o:title=""/>
                        <o:lock v:ext="edit" aspectratio="f"/>
                      </v:shape>
                      <v:shape id="_x0000_s1026" o:spid="_x0000_s1026" o:spt="32" type="#_x0000_t32" style="position:absolute;left:1184910;top:1798955;height:0;width:412750;" filled="f" stroked="t" coordsize="21600,21600" o:gfxdata="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bDnRNQA&#10;AAAFAQAADwAAAAAAAAABACAAAAAiAAAAZHJzL2Rvd25yZXYueG1sUEsBAhQAFAAAAAgAh07iQOGE&#10;j3HqAQAAhgMAAA4AAAAAAAAAAQAgAAAAIwEAAGRycy9lMm9Eb2MueG1sUEsFBgAAAAAGAAYAWQEA&#10;AH8FAAAAAA==&#10;">
                        <v:fill on="f" focussize="0,0"/>
                        <v:stroke color="#000000 [3213]" joinstyle="round" endarrow="open"/>
                        <v:imagedata o:title=""/>
                        <o:lock v:ext="edit" aspectratio="f"/>
                      </v:shape>
                      <v:shape id="_x0000_s1026" o:spid="_x0000_s1026" o:spt="202" type="#_x0000_t202" style="position:absolute;left:1301115;top:179705;height:276225;width:1691640;" fillcolor="#FFFFFF [3201]" filled="t" stroked="t" coordsize="21600,21600" o:gfxdata="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f+6JfTAAAABQEAAA8AAAAAAAAAAQAgAAAA&#10;IgAAAGRycy9kb3ducmV2LnhtbFBLAQIUABQAAAAIAIdO4kBuBeRDSQIAAHYEAAAOAAAAAAAAAAEA&#10;IAAAACIBAABkcnMvZTJvRG9jLnhtbFBLBQYAAAAABgAGAFkBAADdBQAAAAA=&#10;">
                        <v:fill on="t" focussize="0,0"/>
                        <v:stroke weight="0.5pt" color="#000000 [3204]" joinstyle="round"/>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收集污水（1093000m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996315;top:916305;height:276225;width:64325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ToAYHWAAAABQEAAA8AAAAAAAAAAQAgAAAAIgAAAGRycy9kb3ducmV2LnhtbFBLAQIUABQAAAAI&#10;AIdO4kDd2TmRKAIAACMEAAAOAAAAAAAAAAEAIAAAACUBAABkcnMvZTJvRG9jLnhtbFBLBQYAAAAA&#10;BgAGAFkBAAC/BQ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1.6m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1084580;top:1490980;height:276225;width:64325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OgBgdYAAAAFAQAADwAAAAAAAAABACAAAAAiAAAAZHJzL2Rvd25yZXYueG1sUEsBAhQAFAAAAAgA&#10;h07iQGpjdLgnAgAAJQQAAA4AAAAAAAAAAQAgAAAAJQEAAGRycy9lMm9Eb2MueG1sUEsFBgAAAAAG&#10;AAYAWQEAAL4FA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1.44m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32" type="#_x0000_t32" style="position:absolute;left:2635250;top:1785620;flip:y;height:2540;width:677545;" filled="f" stroked="t" coordsize="21600,21600" o:gfxdata="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e2sj9QAAAAFAQAADwAAAAAAAAABACAAAAAiAAAAZHJzL2Rvd25yZXYueG1sUEsBAhQAFAAA&#10;AAgAh07iQH03CYnzAQAAkwMAAA4AAAAAAAAAAQAgAAAAIwEAAGRycy9lMm9Eb2MueG1sUEsFBgAA&#10;AAAGAAYAWQEAAIgFAAAAAA==&#10;">
                        <v:fill on="f" focussize="0,0"/>
                        <v:stroke color="#000000 [3213]" joinstyle="round" endarrow="open"/>
                        <v:imagedata o:title=""/>
                        <o:lock v:ext="edit" aspectratio="f"/>
                      </v:shape>
                      <v:shape id="_x0000_s1026" o:spid="_x0000_s1026" o:spt="32" type="#_x0000_t32" style="position:absolute;left:2660650;top:1125855;height:3175;width:673100;" filled="f" stroked="t" coordsize="21600,21600" o:gfxdata="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sOdE&#10;1AAAAAUBAAAPAAAAAAAAAAEAIAAAACIAAABkcnMvZG93bnJldi54bWxQSwECFAAUAAAACACHTuJA&#10;qScF0uwBAACJAwAADgAAAAAAAAABACAAAAAjAQAAZHJzL2Uyb0RvYy54bWxQSwUGAAAAAAYABgBZ&#10;AQAAgQUAAAAA&#10;">
                        <v:fill on="f" focussize="0,0"/>
                        <v:stroke color="#000000 [3213]" joinstyle="round" endarrow="open"/>
                        <v:imagedata o:title=""/>
                        <o:lock v:ext="edit" aspectratio="f"/>
                      </v:shape>
                      <v:shape id="_x0000_s1026" o:spid="_x0000_s1026" o:spt="202" type="#_x0000_t202" style="position:absolute;left:2550160;top:1576705;height:276225;width:70675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OgBgdYAAAAFAQAADwAAAAAAAAABACAAAAAiAAAAZHJzL2Rvd25yZXYueG1sUEsBAhQAFAAA&#10;AAgAh07iQM0SZHoqAgAAJQQAAA4AAAAAAAAAAQAgAAAAJQEAAGRycy9lMm9Eb2MueG1sUEsFBgAA&#10;AAAGAAYAWQEAAMEFA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1.15m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2585085;top:892175;height:276225;width:695960;"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6AGB1gAAAAUBAAAPAAAAAAAAAAEAIAAAACIAAABkcnMvZG93bnJldi54bWxQSwECFAAU&#10;AAAACACHTuJAs+2urywCAAAkBAAADgAAAAAAAAABACAAAAAlAQAAZHJzL2Uyb0RvYy54bWxQSwUG&#10;AAAAAAYABgBZAQAAwwU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1.28m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3322955;top:141605;height:2496185;width:360045;" fillcolor="#FFFFFF [3201]" filled="t" stroked="t" coordsize="21600,21600" o:gfxdata="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f9bHdMAAAAFAQAADwAAAAAAAAAB&#10;ACAAAAAiAAAAZHJzL2Rvd25yZXYueG1sUEsBAhQAFAAAAAgAh07iQGbP6dtOAgAAeAQAAA4AAAAA&#10;AAAAAQAgAAAAIgEAAGRycy9lMm9Eb2MueG1sUEsFBgAAAAAGAAYAWQEAAOIFAAAAAA==&#10;">
                        <v:fill on="t" focussize="0,0"/>
                        <v:stroke weight="0.5pt" color="#000000 [3204]" joinstyle="round"/>
                        <v:imagedata o:title=""/>
                        <o:lock v:ext="edit" aspectratio="f"/>
                        <v:textbox style="layout-flow:vertical-ideographic;">
                          <w:txbxContent>
                            <w:p>
                              <w:pPr>
                                <w:ind w:left="0" w:leftChars="0" w:firstLine="0" w:firstLineChars="0"/>
                                <w:jc w:val="center"/>
                                <w:rPr>
                                  <w:rFonts w:hint="eastAsia" w:eastAsia="宋体"/>
                                  <w:sz w:val="21"/>
                                  <w:szCs w:val="21"/>
                                  <w:lang w:eastAsia="zh-CN"/>
                                </w:rPr>
                              </w:pPr>
                              <w:r>
                                <w:rPr>
                                  <w:rFonts w:hint="eastAsia"/>
                                  <w:sz w:val="21"/>
                                  <w:szCs w:val="21"/>
                                  <w:lang w:eastAsia="zh-CN"/>
                                </w:rPr>
                                <w:t>云落镇第二污水处理厂</w:t>
                              </w:r>
                            </w:p>
                          </w:txbxContent>
                        </v:textbox>
                      </v:shape>
                      <v:shape id="_x0000_s1026" o:spid="_x0000_s1026" o:spt="32" type="#_x0000_t32" style="position:absolute;left:2994660;top:311150;flip:y;height:6350;width:339090;" filled="f" stroked="t" coordsize="21600,21600" o:gfxdata="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e2sj9QAAAAFAQAADwAAAAAAAAABACAAAAAiAAAAZHJzL2Rvd25yZXYueG1sUEsBAhQAFAAAAAgA&#10;h07iQN7ICojwAQAAkgMAAA4AAAAAAAAAAQAgAAAAIwEAAGRycy9lMm9Eb2MueG1sUEsFBgAAAAAG&#10;AAYAWQEAAIUFAAAAAA==&#10;">
                        <v:fill on="f" focussize="0,0"/>
                        <v:stroke color="#000000 [3213]" joinstyle="round" endarrow="open"/>
                        <v:imagedata o:title=""/>
                        <o:lock v:ext="edit" aspectratio="f"/>
                      </v:shape>
                      <v:shape id="_x0000_s1026" o:spid="_x0000_s1026" o:spt="32" type="#_x0000_t32" style="position:absolute;left:3714115;top:1083945;flip:y;height:1905;width:741680;" filled="f" stroked="t" coordsize="21600,21600" o:gfxdata="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7ayP1AAAAAUBAAAPAAAAAAAAAAEAIAAAACIAAABkcnMvZG93bnJldi54bWxQSwECFAAU&#10;AAAACACHTuJACH/YiPUBAACTAwAADgAAAAAAAAABACAAAAAjAQAAZHJzL2Uyb0RvYy54bWxQSwUG&#10;AAAAAAYABgBZAQAAigUAAAAA&#10;">
                        <v:fill on="f" focussize="0,0"/>
                        <v:stroke color="#000000 [3213]" joinstyle="round" endarrow="open"/>
                        <v:imagedata o:title=""/>
                        <o:lock v:ext="edit" aspectratio="f"/>
                      </v:shape>
                      <v:shape id="_x0000_s1026" o:spid="_x0000_s1026" o:spt="202" type="#_x0000_t202" style="position:absolute;left:3662680;top:824230;height:276225;width:84772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OgBgdYAAAAFAQAADwAAAAAAAAABACAAAAAiAAAAZHJzL2Rvd25yZXYueG1sUEsBAhQAFAAA&#10;AAgAh07iQHqo//IqAgAAJAQAAA4AAAAAAAAAAQAgAAAAJQEAAGRycy9lMm9Eb2MueG1sUEsFBgAA&#10;AAAGAAYAWQEAAMEFAAAAAA==&#10;">
                        <v:fill on="f" focussize="0,0"/>
                        <v:stroke on="f" weight="0.5pt"/>
                        <v:imagedata o:title=""/>
                        <o:lock v:ext="edit" aspectratio="f"/>
                        <v:textbox>
                          <w:txbxContent>
                            <w:p>
                              <w:pPr>
                                <w:pStyle w:val="10"/>
                                <w:spacing w:line="240" w:lineRule="auto"/>
                                <w:ind w:left="0" w:leftChars="0" w:firstLine="0" w:firstLineChars="0"/>
                                <w:jc w:val="both"/>
                                <w:rPr>
                                  <w:rFonts w:hint="eastAsia" w:eastAsia="宋体"/>
                                  <w:sz w:val="21"/>
                                  <w:szCs w:val="21"/>
                                  <w:lang w:val="en-US" w:eastAsia="zh-CN"/>
                                </w:rPr>
                              </w:pPr>
                              <w:r>
                                <w:rPr>
                                  <w:rFonts w:hint="eastAsia"/>
                                  <w:sz w:val="21"/>
                                  <w:szCs w:val="21"/>
                                  <w:lang w:val="en-US" w:eastAsia="zh-CN"/>
                                </w:rPr>
                                <w:t>109万m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4445000;top:931545;height:286385;width:613410;" fillcolor="#FFFFFF [3201]" filled="t" stroked="t" coordsize="21600,21600" o:gfxdata="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f+6JfTAAAABQEAAA8AAAAAAAAAAQAgAAAA&#10;IgAAAGRycy9kb3ducmV2LnhtbFBLAQIUABQAAAAIAIdO4kAskNyJSQIAAHUEAAAOAAAAAAAAAAEA&#10;IAAAACIBAABkcnMvZTJvRG9jLnhtbFBLBQYAAAAABgAGAFkBAADdBQAAAAA=&#10;">
                        <v:fill on="t" focussize="0,0"/>
                        <v:stroke weight="0.5pt" color="#000000 [3204]" joinstyle="round"/>
                        <v:imagedata o:title=""/>
                        <o:lock v:ext="edit" aspectratio="f"/>
                        <v:textbox>
                          <w:txbxContent>
                            <w:p>
                              <w:pPr>
                                <w:pStyle w:val="10"/>
                                <w:spacing w:line="240" w:lineRule="auto"/>
                                <w:ind w:left="0" w:leftChars="0" w:firstLine="0" w:firstLineChars="0"/>
                                <w:jc w:val="center"/>
                                <w:rPr>
                                  <w:rFonts w:hint="eastAsia"/>
                                  <w:sz w:val="21"/>
                                  <w:szCs w:val="21"/>
                                  <w:lang w:val="en-US" w:eastAsia="zh-CN"/>
                                </w:rPr>
                              </w:pPr>
                              <w:r>
                                <w:rPr>
                                  <w:rFonts w:hint="eastAsia"/>
                                  <w:sz w:val="21"/>
                                  <w:szCs w:val="21"/>
                                  <w:lang w:eastAsia="zh-CN"/>
                                </w:rPr>
                                <w:t>龙江</w:t>
                              </w:r>
                            </w:p>
                          </w:txbxContent>
                        </v:textbox>
                      </v:shape>
                      <v:shape id="_x0000_s1026" o:spid="_x0000_s1026" o:spt="32" type="#_x0000_t32" style="position:absolute;left:1208405;top:2522855;height:0;width:412750;" filled="f" stroked="t" coordsize="21600,21600" o:gfxdata="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FsOdE1AAA&#10;AAUBAAAPAAAAAAAAAAEAIAAAACIAAABkcnMvZG93bnJldi54bWxQSwECFAAUAAAACACHTuJAOBw7&#10;IukBAACEAwAADgAAAAAAAAABACAAAAAjAQAAZHJzL2Uyb0RvYy54bWxQSwUGAAAAAAYABgBZAQAA&#10;fgUAAAAA&#10;">
                        <v:fill on="f" focussize="0,0"/>
                        <v:stroke color="#000000 [3213]" joinstyle="round" endarrow="open"/>
                        <v:imagedata o:title=""/>
                        <o:lock v:ext="edit" aspectratio="f"/>
                      </v:shape>
                      <v:shape id="_x0000_s1026" o:spid="_x0000_s1026" o:spt="202" type="#_x0000_t202" style="position:absolute;left:1627505;top:2379980;height:276225;width:789940;" fillcolor="#FFFFFF [3201]" filled="t" stroked="t" coordsize="21600,21600" o:gfxdata="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f+6JfTAAAABQEAAA8AAAAAAAAAAQAgAAAAIgAA&#10;AGRycy9kb3ducmV2LnhtbFBLAQIUABQAAAAIAIdO4kDU0puRRgIAAHQEAAAOAAAAAAAAAAEAIAAA&#10;ACIBAABkcnMvZTJvRG9jLnhtbFBLBQYAAAAABgAGAFkBAADaBQAAAAA=&#10;">
                        <v:fill on="t" focussize="0,0"/>
                        <v:stroke weight="0.5pt" color="#000000 [3204]" joinstyle="round"/>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化验用水</w:t>
                              </w:r>
                            </w:p>
                          </w:txbxContent>
                        </v:textbox>
                      </v:shape>
                      <v:shape id="_x0000_s1026" o:spid="_x0000_s1026" o:spt="202" type="#_x0000_t202" style="position:absolute;left:1084580;top:2227580;height:276225;width:70929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6AGB1gAAAAUBAAAPAAAAAAAAAAEAIAAAACIAAABkcnMvZG93bnJldi54bWxQSwECFAAUAAAACACH&#10;TuJAsPBClSYCAAAlBAAADgAAAAAAAAABACAAAAAlAQAAZHJzL2Uyb0RvYy54bWxQSwUGAAAAAAYA&#10;BgBZAQAAvQU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0.05m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32" type="#_x0000_t32" style="position:absolute;left:2446655;top:2519680;height:635;width:854710;" filled="f" stroked="t" coordsize="21600,21600" o:gfxdata="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bDn&#10;RNQAAAAFAQAADwAAAAAAAAABACAAAAAiAAAAZHJzL2Rvd25yZXYueG1sUEsBAhQAFAAAAAgAh07i&#10;QDtVFP7tAQAAiAMAAA4AAAAAAAAAAQAgAAAAIwEAAGRycy9lMm9Eb2MueG1sUEsFBgAAAAAGAAYA&#10;WQEAAIIFAAAAAA==&#10;">
                        <v:fill on="f" focussize="0,0"/>
                        <v:stroke color="#000000 [3213]" joinstyle="round" endarrow="open"/>
                        <v:imagedata o:title=""/>
                        <o:lock v:ext="edit" aspectratio="f"/>
                      </v:shape>
                      <v:shape id="_x0000_s1026" o:spid="_x0000_s1026" o:spt="202" type="#_x0000_t202" style="position:absolute;left:2465705;top:2256155;height:276225;width:70929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6AGB1gAAAAUBAAAPAAAAAAAAAAEAIAAAACIAAABkcnMvZG93bnJldi54bWxQSwECFAAUAAAA&#10;CACHTuJA82WyiykCAAAlBAAADgAAAAAAAAABACAAAAAlAQAAZHJzL2Uyb0RvYy54bWxQSwUGAAAA&#10;AAYABgBZAQAAwAU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0.04m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2027555;top:2046605;height:276225;width:70929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ToAYHWAAAABQEAAA8AAAAAAAAAAQAgAAAAIgAAAGRycy9kb3ducmV2LnhtbFBLAQIUABQA&#10;AAAIAIdO4kA6jceeKwIAACUEAAAOAAAAAAAAAAEAIAAAACUBAABkcnMvZTJvRG9jLnhtbFBLBQYA&#10;AAAABgAGAFkBAADCBQ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0.01m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1932305;top:1294130;height:276225;width:70929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OgBgdYAAAAFAQAADwAAAAAAAAABACAAAAAiAAAAZHJzL2Rvd25yZXYueG1sUEsBAhQAFAAA&#10;AAgAh07iQJQG5MEqAgAAJQQAAA4AAAAAAAAAAQAgAAAAJQEAAGRycy9lMm9Eb2MueG1sUEsFBgAA&#10;AAAGAAYAWQEAAMEFA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0.29m</w:t>
                              </w:r>
                              <w:r>
                                <w:rPr>
                                  <w:rFonts w:hint="eastAsia"/>
                                  <w:sz w:val="21"/>
                                  <w:szCs w:val="21"/>
                                  <w:vertAlign w:val="superscript"/>
                                  <w:lang w:val="en-US" w:eastAsia="zh-CN"/>
                                </w:rPr>
                                <w:t>3</w:t>
                              </w:r>
                              <w:r>
                                <w:rPr>
                                  <w:rFonts w:hint="eastAsia"/>
                                  <w:sz w:val="21"/>
                                  <w:szCs w:val="21"/>
                                  <w:lang w:val="en-US" w:eastAsia="zh-CN"/>
                                </w:rPr>
                                <w:t>/d</w:t>
                              </w:r>
                            </w:p>
                          </w:txbxContent>
                        </v:textbox>
                      </v:shape>
                      <v:shape id="_x0000_s1026" o:spid="_x0000_s1026" o:spt="202" type="#_x0000_t202" style="position:absolute;left:2084705;top:627380;height:276225;width:709295;" filled="f" stroked="f" coordsize="21600,21600" o:gfxdata="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ToAYHWAAAABQEAAA8AAAAAAAAAAQAgAAAAIgAAAGRycy9kb3ducmV2LnhtbFBLAQIUABQAAAAI&#10;AIdO4kBZkHUDKAIAACQEAAAOAAAAAAAAAAEAIAAAACUBAABkcnMvZTJvRG9jLnhtbFBLBQYAAAAA&#10;BgAGAFkBAAC/BQAAAAA=&#10;">
                        <v:fill on="f" focussize="0,0"/>
                        <v:stroke on="f" weight="0.5pt"/>
                        <v:imagedata o:title=""/>
                        <o:lock v:ext="edit" aspectratio="f"/>
                        <v:textbox>
                          <w:txbxContent>
                            <w:p>
                              <w:pPr>
                                <w:pStyle w:val="10"/>
                                <w:spacing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0.32m</w:t>
                              </w:r>
                              <w:r>
                                <w:rPr>
                                  <w:rFonts w:hint="eastAsia"/>
                                  <w:sz w:val="21"/>
                                  <w:szCs w:val="21"/>
                                  <w:vertAlign w:val="superscript"/>
                                  <w:lang w:val="en-US" w:eastAsia="zh-CN"/>
                                </w:rPr>
                                <w:t>3</w:t>
                              </w:r>
                              <w:r>
                                <w:rPr>
                                  <w:rFonts w:hint="eastAsia"/>
                                  <w:sz w:val="21"/>
                                  <w:szCs w:val="21"/>
                                  <w:lang w:val="en-US" w:eastAsia="zh-CN"/>
                                </w:rPr>
                                <w:t>/d</w:t>
                              </w:r>
                            </w:p>
                          </w:txbxContent>
                        </v:textbox>
                      </v:shape>
                      <w10:wrap type="none"/>
                      <w10:anchorlock/>
                    </v:group>
                  </w:pict>
                </mc:Fallback>
              </mc:AlternateContent>
            </w:r>
          </w:p>
          <w:p>
            <w:pPr>
              <w:pStyle w:val="151"/>
              <w:tabs>
                <w:tab w:val="left" w:pos="3052"/>
              </w:tabs>
              <w:spacing w:line="360" w:lineRule="auto"/>
              <w:ind w:firstLine="422"/>
              <w:jc w:val="center"/>
              <w:rPr>
                <w:rFonts w:ascii="Times New Roman" w:hAnsi="Times New Roman"/>
                <w:b/>
                <w:color w:val="000000" w:themeColor="text1"/>
                <w:kern w:val="0"/>
                <w:sz w:val="21"/>
                <w:szCs w:val="21"/>
                <w:u w:val="none" w:color="auto"/>
                <w14:textFill>
                  <w14:solidFill>
                    <w14:schemeClr w14:val="tx1"/>
                  </w14:solidFill>
                </w14:textFill>
              </w:rPr>
            </w:pPr>
            <w:r>
              <w:rPr>
                <w:rFonts w:hint="eastAsia" w:ascii="Times New Roman" w:hAnsi="Times New Roman"/>
                <w:b/>
                <w:color w:val="000000" w:themeColor="text1"/>
                <w:kern w:val="0"/>
                <w:sz w:val="21"/>
                <w:szCs w:val="21"/>
                <w:u w:val="none" w:color="auto"/>
                <w14:textFill>
                  <w14:solidFill>
                    <w14:schemeClr w14:val="tx1"/>
                  </w14:solidFill>
                </w14:textFill>
              </w:rPr>
              <w:t>图1-</w:t>
            </w:r>
            <w:r>
              <w:rPr>
                <w:rFonts w:hint="eastAsia" w:ascii="Times New Roman" w:hAnsi="Times New Roman"/>
                <w:b/>
                <w:color w:val="000000" w:themeColor="text1"/>
                <w:kern w:val="0"/>
                <w:sz w:val="21"/>
                <w:szCs w:val="21"/>
                <w:u w:val="none" w:color="auto"/>
                <w:lang w:val="en-US" w:eastAsia="zh-CN"/>
                <w14:textFill>
                  <w14:solidFill>
                    <w14:schemeClr w14:val="tx1"/>
                  </w14:solidFill>
                </w14:textFill>
              </w:rPr>
              <w:t>1</w:t>
            </w:r>
            <w:r>
              <w:rPr>
                <w:rFonts w:hint="eastAsia" w:ascii="Times New Roman" w:hAnsi="Times New Roman"/>
                <w:b/>
                <w:color w:val="000000" w:themeColor="text1"/>
                <w:kern w:val="0"/>
                <w:sz w:val="21"/>
                <w:szCs w:val="21"/>
                <w:u w:val="none" w:color="auto"/>
                <w14:textFill>
                  <w14:solidFill>
                    <w14:schemeClr w14:val="tx1"/>
                  </w14:solidFill>
                </w14:textFill>
              </w:rPr>
              <w:t xml:space="preserve">  </w:t>
            </w:r>
            <w:r>
              <w:rPr>
                <w:rFonts w:hint="eastAsia" w:ascii="Times New Roman" w:hAnsi="Times New Roman"/>
                <w:b/>
                <w:color w:val="000000" w:themeColor="text1"/>
                <w:kern w:val="0"/>
                <w:sz w:val="21"/>
                <w:szCs w:val="21"/>
                <w:u w:val="none" w:color="auto"/>
                <w:lang w:eastAsia="zh-CN"/>
                <w14:textFill>
                  <w14:solidFill>
                    <w14:schemeClr w14:val="tx1"/>
                  </w14:solidFill>
                </w14:textFill>
              </w:rPr>
              <w:t>项目</w:t>
            </w:r>
            <w:r>
              <w:rPr>
                <w:rFonts w:hint="eastAsia" w:ascii="Times New Roman" w:hAnsi="Times New Roman"/>
                <w:b/>
                <w:color w:val="000000" w:themeColor="text1"/>
                <w:kern w:val="0"/>
                <w:sz w:val="21"/>
                <w:szCs w:val="21"/>
                <w:u w:val="none" w:color="auto"/>
                <w14:textFill>
                  <w14:solidFill>
                    <w14:schemeClr w14:val="tx1"/>
                  </w14:solidFill>
                </w14:textFill>
              </w:rPr>
              <w:t>水平衡图</w:t>
            </w:r>
          </w:p>
          <w:p>
            <w:pPr>
              <w:ind w:firstLine="562"/>
              <w:rPr>
                <w:rFonts w:hint="default" w:ascii="Times New Roman" w:hAnsi="Times New Roman" w:cs="Times New Roman"/>
                <w:b/>
                <w:bCs/>
                <w:color w:val="000000" w:themeColor="text1"/>
                <w:u w:val="none" w:color="auto"/>
                <w14:textFill>
                  <w14:solidFill>
                    <w14:schemeClr w14:val="tx1"/>
                  </w14:solidFill>
                </w14:textFill>
              </w:rPr>
            </w:pPr>
            <w:r>
              <w:rPr>
                <w:rFonts w:hint="default" w:ascii="Times New Roman" w:hAnsi="Times New Roman" w:cs="Times New Roman"/>
                <w:b/>
                <w:bCs/>
                <w:color w:val="000000" w:themeColor="text1"/>
                <w:u w:val="none" w:color="auto"/>
                <w14:textFill>
                  <w14:solidFill>
                    <w14:schemeClr w14:val="tx1"/>
                  </w14:solidFill>
                </w14:textFill>
              </w:rPr>
              <w:t>1.</w:t>
            </w:r>
            <w:r>
              <w:rPr>
                <w:rFonts w:hint="eastAsia" w:cs="Times New Roman"/>
                <w:b/>
                <w:bCs/>
                <w:color w:val="000000" w:themeColor="text1"/>
                <w:u w:val="none" w:color="auto"/>
                <w:lang w:val="en-US" w:eastAsia="zh-CN"/>
                <w14:textFill>
                  <w14:solidFill>
                    <w14:schemeClr w14:val="tx1"/>
                  </w14:solidFill>
                </w14:textFill>
              </w:rPr>
              <w:t>8</w:t>
            </w:r>
            <w:r>
              <w:rPr>
                <w:rFonts w:hint="default" w:ascii="Times New Roman" w:hAnsi="Times New Roman" w:cs="Times New Roman"/>
                <w:b/>
                <w:bCs/>
                <w:color w:val="000000" w:themeColor="text1"/>
                <w:u w:val="none" w:color="auto"/>
                <w14:textFill>
                  <w14:solidFill>
                    <w14:schemeClr w14:val="tx1"/>
                  </w14:solidFill>
                </w14:textFill>
              </w:rPr>
              <w:t>.</w:t>
            </w:r>
            <w:r>
              <w:rPr>
                <w:rFonts w:hint="eastAsia" w:cs="Times New Roman"/>
                <w:b/>
                <w:bCs/>
                <w:color w:val="000000" w:themeColor="text1"/>
                <w:u w:val="none" w:color="auto"/>
                <w:lang w:val="en-US" w:eastAsia="zh-CN"/>
                <w14:textFill>
                  <w14:solidFill>
                    <w14:schemeClr w14:val="tx1"/>
                  </w14:solidFill>
                </w14:textFill>
              </w:rPr>
              <w:t>3</w:t>
            </w:r>
            <w:r>
              <w:rPr>
                <w:rFonts w:hint="default" w:ascii="Times New Roman" w:hAnsi="Times New Roman" w:cs="Times New Roman"/>
                <w:b/>
                <w:bCs/>
                <w:color w:val="000000" w:themeColor="text1"/>
                <w:u w:val="none" w:color="auto"/>
                <w14:textFill>
                  <w14:solidFill>
                    <w14:schemeClr w14:val="tx1"/>
                  </w14:solidFill>
                </w14:textFill>
              </w:rPr>
              <w:t>供电</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eastAsia" w:cs="Times New Roman"/>
                <w:color w:val="000000" w:themeColor="text1"/>
                <w:sz w:val="24"/>
                <w:szCs w:val="24"/>
                <w:u w:val="none" w:color="auto"/>
                <w:lang w:eastAsia="zh-CN"/>
                <w14:textFill>
                  <w14:solidFill>
                    <w14:schemeClr w14:val="tx1"/>
                  </w14:solidFill>
                </w14:textFill>
              </w:rPr>
              <w:t>依托云落镇电力局</w:t>
            </w:r>
            <w:r>
              <w:rPr>
                <w:rFonts w:hint="default" w:ascii="Times New Roman" w:hAnsi="Times New Roman" w:cs="Times New Roman"/>
                <w:color w:val="000000" w:themeColor="text1"/>
                <w:sz w:val="24"/>
                <w:szCs w:val="24"/>
                <w:u w:val="none" w:color="auto"/>
                <w14:textFill>
                  <w14:solidFill>
                    <w14:schemeClr w14:val="tx1"/>
                  </w14:solidFill>
                </w14:textFill>
              </w:rPr>
              <w:t>供</w:t>
            </w:r>
            <w:r>
              <w:rPr>
                <w:rFonts w:hint="eastAsia" w:cs="Times New Roman"/>
                <w:color w:val="000000" w:themeColor="text1"/>
                <w:sz w:val="24"/>
                <w:szCs w:val="24"/>
                <w:u w:val="none" w:color="auto"/>
                <w:lang w:eastAsia="zh-CN"/>
                <w14:textFill>
                  <w14:solidFill>
                    <w14:schemeClr w14:val="tx1"/>
                  </w14:solidFill>
                </w14:textFill>
              </w:rPr>
              <w:t>电，采用双回路</w:t>
            </w:r>
            <w:r>
              <w:rPr>
                <w:rFonts w:hint="eastAsia" w:cs="Times New Roman"/>
                <w:color w:val="000000" w:themeColor="text1"/>
                <w:sz w:val="24"/>
                <w:szCs w:val="24"/>
                <w:u w:val="none" w:color="auto"/>
                <w:lang w:val="en-US" w:eastAsia="zh-CN"/>
                <w14:textFill>
                  <w14:solidFill>
                    <w14:schemeClr w14:val="tx1"/>
                  </w14:solidFill>
                </w14:textFill>
              </w:rPr>
              <w:t>10kV双电源</w:t>
            </w:r>
            <w:r>
              <w:rPr>
                <w:rFonts w:hint="default" w:ascii="Times New Roman" w:hAnsi="Times New Roman" w:cs="Times New Roman"/>
                <w:color w:val="000000" w:themeColor="text1"/>
                <w:sz w:val="24"/>
                <w:szCs w:val="24"/>
                <w:u w:val="none" w:color="auto"/>
                <w14:textFill>
                  <w14:solidFill>
                    <w14:schemeClr w14:val="tx1"/>
                  </w14:solidFill>
                </w14:textFill>
              </w:rPr>
              <w:t>。</w:t>
            </w:r>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eastAsia" w:ascii="Times New Roman" w:hAnsi="Times New Roman" w:cs="Times New Roman"/>
                <w:b/>
                <w:bCs/>
                <w:color w:val="000000" w:themeColor="text1"/>
                <w:sz w:val="30"/>
                <w:szCs w:val="30"/>
                <w:u w:val="none" w:color="auto"/>
                <w:lang w:val="en-US" w:eastAsia="zh-CN"/>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9</w:t>
            </w:r>
            <w:r>
              <w:rPr>
                <w:rFonts w:hint="default" w:ascii="Times New Roman" w:hAnsi="Times New Roman" w:cs="Times New Roman"/>
                <w:b/>
                <w:bCs/>
                <w:color w:val="000000" w:themeColor="text1"/>
                <w:sz w:val="30"/>
                <w:szCs w:val="30"/>
                <w:u w:val="none" w:color="auto"/>
                <w14:textFill>
                  <w14:solidFill>
                    <w14:schemeClr w14:val="tx1"/>
                  </w14:solidFill>
                </w14:textFill>
              </w:rPr>
              <w:t>项目平面布置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000000"/>
                <w:kern w:val="2"/>
                <w:sz w:val="24"/>
                <w:szCs w:val="24"/>
                <w:u w:val="none" w:color="auto"/>
                <w:lang w:val="en-US" w:eastAsia="zh-CN"/>
              </w:rPr>
            </w:pPr>
            <w:bookmarkStart w:id="19" w:name="_Toc28047"/>
            <w:bookmarkStart w:id="20" w:name="_Toc1868"/>
            <w:r>
              <w:rPr>
                <w:rFonts w:hint="default" w:ascii="Times New Roman" w:hAnsi="Times New Roman" w:eastAsia="宋体" w:cs="Times New Roman"/>
                <w:color w:val="000000" w:themeColor="text1"/>
                <w:sz w:val="24"/>
                <w:u w:val="none" w:color="auto"/>
                <w14:textFill>
                  <w14:solidFill>
                    <w14:schemeClr w14:val="tx1"/>
                  </w14:solidFill>
                </w14:textFill>
              </w:rPr>
              <w:t>项目总占地面积</w:t>
            </w:r>
            <w:r>
              <w:rPr>
                <w:rFonts w:hint="eastAsia" w:cs="Times New Roman"/>
                <w:color w:val="000000" w:themeColor="text1"/>
                <w:sz w:val="24"/>
                <w:u w:val="none" w:color="auto"/>
                <w:lang w:val="en-US" w:eastAsia="zh-CN"/>
                <w14:textFill>
                  <w14:solidFill>
                    <w14:schemeClr w14:val="tx1"/>
                  </w14:solidFill>
                </w14:textFill>
              </w:rPr>
              <w:t>8.748</w:t>
            </w:r>
            <w:r>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t>亩</w:t>
            </w:r>
            <w:r>
              <w:rPr>
                <w:rFonts w:hint="default" w:ascii="Times New Roman" w:hAnsi="Times New Roman" w:eastAsia="宋体" w:cs="Times New Roman"/>
                <w:color w:val="000000" w:themeColor="text1"/>
                <w:sz w:val="24"/>
                <w:u w:val="none" w:color="auto"/>
                <w14:textFill>
                  <w14:solidFill>
                    <w14:schemeClr w14:val="tx1"/>
                  </w14:solidFill>
                </w14:textFill>
              </w:rPr>
              <w:t>，</w:t>
            </w:r>
            <w:bookmarkStart w:id="21" w:name="_Toc24061"/>
            <w:bookmarkStart w:id="22" w:name="_Toc16481"/>
            <w:bookmarkStart w:id="23" w:name="_Toc22692"/>
            <w:r>
              <w:rPr>
                <w:rFonts w:hint="default" w:ascii="Times New Roman" w:hAnsi="Times New Roman" w:eastAsia="宋体" w:cs="Times New Roman"/>
                <w:b w:val="0"/>
                <w:bCs w:val="0"/>
                <w:color w:val="000000"/>
                <w:kern w:val="2"/>
                <w:sz w:val="24"/>
                <w:szCs w:val="24"/>
                <w:u w:val="none" w:color="auto"/>
                <w:lang w:val="en-US" w:eastAsia="zh-CN"/>
              </w:rPr>
              <w:t>厂区主入口设在厂区</w:t>
            </w:r>
            <w:r>
              <w:rPr>
                <w:rFonts w:hint="eastAsia" w:cs="Times New Roman"/>
                <w:b w:val="0"/>
                <w:bCs w:val="0"/>
                <w:color w:val="000000"/>
                <w:kern w:val="2"/>
                <w:sz w:val="24"/>
                <w:szCs w:val="24"/>
                <w:u w:val="none" w:color="auto"/>
                <w:lang w:val="en-US" w:eastAsia="zh-CN"/>
              </w:rPr>
              <w:t>东</w:t>
            </w:r>
            <w:r>
              <w:rPr>
                <w:rFonts w:hint="default" w:ascii="Times New Roman" w:hAnsi="Times New Roman" w:eastAsia="宋体" w:cs="Times New Roman"/>
                <w:b w:val="0"/>
                <w:bCs w:val="0"/>
                <w:color w:val="000000"/>
                <w:kern w:val="2"/>
                <w:sz w:val="24"/>
                <w:szCs w:val="24"/>
                <w:u w:val="none" w:color="auto"/>
                <w:lang w:val="en-US" w:eastAsia="zh-CN"/>
              </w:rPr>
              <w:t>南面，厂区的生产区内，按照工艺流程布置粗格栅及提升泵站、细格栅及旋流沉砂池、A</w:t>
            </w:r>
            <w:r>
              <w:rPr>
                <w:rFonts w:hint="default" w:ascii="Times New Roman" w:hAnsi="Times New Roman" w:eastAsia="宋体" w:cs="Times New Roman"/>
                <w:b w:val="0"/>
                <w:bCs w:val="0"/>
                <w:color w:val="000000"/>
                <w:kern w:val="2"/>
                <w:sz w:val="24"/>
                <w:szCs w:val="24"/>
                <w:u w:val="none" w:color="auto"/>
                <w:vertAlign w:val="superscript"/>
                <w:lang w:val="en-US" w:eastAsia="zh-CN"/>
              </w:rPr>
              <w:t>2</w:t>
            </w:r>
            <w:r>
              <w:rPr>
                <w:rFonts w:hint="default" w:ascii="Times New Roman" w:hAnsi="Times New Roman" w:eastAsia="宋体" w:cs="Times New Roman"/>
                <w:b w:val="0"/>
                <w:bCs w:val="0"/>
                <w:color w:val="000000"/>
                <w:kern w:val="2"/>
                <w:sz w:val="24"/>
                <w:szCs w:val="24"/>
                <w:u w:val="none" w:color="auto"/>
                <w:lang w:val="en-US" w:eastAsia="zh-CN"/>
              </w:rPr>
              <w:t>/O池、二沉池、</w:t>
            </w:r>
            <w:r>
              <w:rPr>
                <w:rFonts w:hint="eastAsia" w:cs="Times New Roman"/>
                <w:b w:val="0"/>
                <w:bCs w:val="0"/>
                <w:color w:val="000000"/>
                <w:kern w:val="2"/>
                <w:sz w:val="24"/>
                <w:szCs w:val="24"/>
                <w:u w:val="none" w:color="auto"/>
                <w:lang w:val="en-US" w:eastAsia="zh-CN"/>
              </w:rPr>
              <w:t>高效沉淀池、转盘</w:t>
            </w:r>
            <w:r>
              <w:rPr>
                <w:rFonts w:hint="default" w:ascii="Times New Roman" w:hAnsi="Times New Roman" w:eastAsia="宋体" w:cs="Times New Roman"/>
                <w:b w:val="0"/>
                <w:bCs w:val="0"/>
                <w:color w:val="000000"/>
                <w:kern w:val="2"/>
                <w:sz w:val="24"/>
                <w:szCs w:val="24"/>
                <w:u w:val="none" w:color="auto"/>
                <w:lang w:val="en-US" w:eastAsia="zh-CN"/>
              </w:rPr>
              <w:t>滤布滤池，紫外消毒及计量池等，使得工艺流程较顺畅，管线短、交叉少。</w:t>
            </w:r>
            <w:bookmarkEnd w:id="19"/>
            <w:bookmarkEnd w:id="20"/>
            <w:bookmarkEnd w:id="21"/>
            <w:bookmarkEnd w:id="22"/>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1"/>
              <w:rPr>
                <w:rFonts w:hint="default" w:ascii="Times New Roman" w:hAnsi="Times New Roman" w:eastAsia="宋体" w:cs="Times New Roman"/>
                <w:b w:val="0"/>
                <w:bCs w:val="0"/>
                <w:color w:val="000000"/>
                <w:kern w:val="2"/>
                <w:sz w:val="24"/>
                <w:szCs w:val="24"/>
                <w:u w:val="none" w:color="auto"/>
                <w:lang w:val="en-US" w:eastAsia="zh-CN"/>
              </w:rPr>
            </w:pPr>
            <w:bookmarkStart w:id="24" w:name="_Toc28617"/>
            <w:bookmarkStart w:id="25" w:name="_Toc19180"/>
            <w:bookmarkStart w:id="26" w:name="_Toc12038"/>
            <w:bookmarkStart w:id="27" w:name="_Toc4795"/>
            <w:bookmarkStart w:id="28" w:name="_Toc20467"/>
            <w:r>
              <w:rPr>
                <w:rFonts w:hint="default" w:ascii="Times New Roman" w:hAnsi="Times New Roman" w:eastAsia="宋体" w:cs="Times New Roman"/>
                <w:b w:val="0"/>
                <w:bCs w:val="0"/>
                <w:color w:val="000000"/>
                <w:kern w:val="2"/>
                <w:sz w:val="24"/>
                <w:szCs w:val="24"/>
                <w:u w:val="none" w:color="auto"/>
                <w:lang w:val="en-US" w:eastAsia="zh-CN"/>
              </w:rPr>
              <w:t>道路：进厂道路长</w:t>
            </w:r>
            <w:r>
              <w:rPr>
                <w:rFonts w:hint="eastAsia" w:cs="Times New Roman"/>
                <w:b w:val="0"/>
                <w:bCs w:val="0"/>
                <w:color w:val="000000"/>
                <w:kern w:val="2"/>
                <w:sz w:val="24"/>
                <w:szCs w:val="24"/>
                <w:u w:val="none" w:color="auto"/>
                <w:lang w:val="en-US" w:eastAsia="zh-CN"/>
              </w:rPr>
              <w:t>300.9</w:t>
            </w:r>
            <w:r>
              <w:rPr>
                <w:rFonts w:hint="default" w:ascii="Times New Roman" w:hAnsi="Times New Roman" w:eastAsia="宋体" w:cs="Times New Roman"/>
                <w:b w:val="0"/>
                <w:bCs w:val="0"/>
                <w:color w:val="000000"/>
                <w:kern w:val="2"/>
                <w:sz w:val="24"/>
                <w:szCs w:val="24"/>
                <w:u w:val="none" w:color="auto"/>
                <w:lang w:val="en-US" w:eastAsia="zh-CN"/>
              </w:rPr>
              <w:t>m，厂内道路面积</w:t>
            </w:r>
            <w:r>
              <w:rPr>
                <w:rFonts w:hint="eastAsia" w:cs="Times New Roman"/>
                <w:b w:val="0"/>
                <w:bCs w:val="0"/>
                <w:color w:val="000000"/>
                <w:kern w:val="2"/>
                <w:sz w:val="24"/>
                <w:szCs w:val="24"/>
                <w:u w:val="none" w:color="auto"/>
                <w:lang w:val="en-US" w:eastAsia="zh-CN"/>
              </w:rPr>
              <w:t>1203.6</w:t>
            </w:r>
            <w:r>
              <w:rPr>
                <w:rFonts w:hint="default" w:ascii="Times New Roman" w:hAnsi="Times New Roman" w:eastAsia="宋体" w:cs="Times New Roman"/>
                <w:b w:val="0"/>
                <w:bCs w:val="0"/>
                <w:color w:val="000000"/>
                <w:kern w:val="2"/>
                <w:sz w:val="24"/>
                <w:szCs w:val="24"/>
                <w:u w:val="none" w:color="auto"/>
                <w:lang w:val="en-US" w:eastAsia="zh-CN"/>
              </w:rPr>
              <w:t>m</w:t>
            </w:r>
            <w:r>
              <w:rPr>
                <w:rFonts w:hint="default" w:ascii="Times New Roman" w:hAnsi="Times New Roman" w:eastAsia="宋体" w:cs="Times New Roman"/>
                <w:b w:val="0"/>
                <w:bCs w:val="0"/>
                <w:color w:val="000000"/>
                <w:kern w:val="2"/>
                <w:sz w:val="24"/>
                <w:szCs w:val="24"/>
                <w:u w:val="none" w:color="auto"/>
                <w:vertAlign w:val="superscript"/>
                <w:lang w:val="en-US" w:eastAsia="zh-CN"/>
              </w:rPr>
              <w:t>2</w:t>
            </w:r>
            <w:r>
              <w:rPr>
                <w:rFonts w:hint="default" w:ascii="Times New Roman" w:hAnsi="Times New Roman" w:eastAsia="宋体" w:cs="Times New Roman"/>
                <w:b w:val="0"/>
                <w:bCs w:val="0"/>
                <w:color w:val="000000"/>
                <w:kern w:val="2"/>
                <w:sz w:val="24"/>
                <w:szCs w:val="24"/>
                <w:u w:val="none" w:color="auto"/>
                <w:lang w:val="en-US" w:eastAsia="zh-CN"/>
              </w:rPr>
              <w:t>，宽为4m，道路转弯半径6m，便于车辆进出、管道养护，道路采用混凝土路面，道路与建（构）筑物间操作人员出入处用人行道板连接。</w:t>
            </w:r>
            <w:bookmarkEnd w:id="24"/>
            <w:bookmarkEnd w:id="25"/>
            <w:bookmarkEnd w:id="26"/>
            <w:bookmarkEnd w:id="27"/>
            <w:bookmarkEnd w:id="28"/>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1.</w:t>
            </w:r>
            <w:r>
              <w:rPr>
                <w:rFonts w:hint="eastAsia" w:cs="Times New Roman"/>
                <w:b/>
                <w:bCs/>
                <w:color w:val="000000" w:themeColor="text1"/>
                <w:sz w:val="30"/>
                <w:szCs w:val="30"/>
                <w:u w:val="none" w:color="auto"/>
                <w:lang w:val="en-US" w:eastAsia="zh-CN"/>
                <w14:textFill>
                  <w14:solidFill>
                    <w14:schemeClr w14:val="tx1"/>
                  </w14:solidFill>
                </w14:textFill>
              </w:rPr>
              <w:t>10</w:t>
            </w:r>
            <w:r>
              <w:rPr>
                <w:rFonts w:hint="default" w:ascii="Times New Roman" w:hAnsi="Times New Roman" w:cs="Times New Roman"/>
                <w:b/>
                <w:bCs/>
                <w:color w:val="000000" w:themeColor="text1"/>
                <w:sz w:val="30"/>
                <w:szCs w:val="30"/>
                <w:u w:val="none" w:color="auto"/>
                <w14:textFill>
                  <w14:solidFill>
                    <w14:schemeClr w14:val="tx1"/>
                  </w14:solidFill>
                </w14:textFill>
              </w:rPr>
              <w:t>劳动定员及工作制度</w:t>
            </w:r>
          </w:p>
          <w:p>
            <w:pPr>
              <w:ind w:firstLine="480"/>
              <w:rPr>
                <w:rFonts w:hint="default" w:ascii="Times New Roman" w:hAnsi="Times New Roman" w:cs="Times New Roman"/>
                <w:color w:val="FF0000"/>
                <w:u w:val="none" w:color="auto"/>
              </w:rPr>
            </w:pPr>
            <w:r>
              <w:rPr>
                <w:rFonts w:hint="eastAsia" w:cs="Times New Roman"/>
                <w:color w:val="000000" w:themeColor="text1"/>
                <w:sz w:val="24"/>
                <w:szCs w:val="24"/>
                <w:u w:val="none" w:color="auto"/>
                <w:lang w:eastAsia="zh-CN"/>
                <w14:textFill>
                  <w14:solidFill>
                    <w14:schemeClr w14:val="tx1"/>
                  </w14:solidFill>
                </w14:textFill>
              </w:rPr>
              <w:t>本项目</w:t>
            </w:r>
            <w:r>
              <w:rPr>
                <w:rFonts w:hint="eastAsia" w:cs="Times New Roman"/>
                <w:color w:val="0000FF"/>
                <w:sz w:val="24"/>
                <w:szCs w:val="24"/>
                <w:u w:val="none" w:color="auto"/>
                <w:lang w:eastAsia="zh-CN"/>
              </w:rPr>
              <w:t>施工期为</w:t>
            </w:r>
            <w:r>
              <w:rPr>
                <w:rFonts w:hint="eastAsia" w:cs="Times New Roman"/>
                <w:color w:val="0000FF"/>
                <w:sz w:val="24"/>
                <w:szCs w:val="24"/>
                <w:u w:val="none" w:color="auto"/>
                <w:lang w:val="en-US" w:eastAsia="zh-CN"/>
              </w:rPr>
              <w:t>2020年3月-2021年9月，建设周期18个月，施工人数40人</w:t>
            </w:r>
            <w:r>
              <w:rPr>
                <w:rFonts w:hint="eastAsia"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项目</w:t>
            </w:r>
            <w:r>
              <w:rPr>
                <w:rFonts w:hint="eastAsia" w:cs="Times New Roman"/>
                <w:color w:val="000000" w:themeColor="text1"/>
                <w:sz w:val="24"/>
                <w:szCs w:val="24"/>
                <w:u w:val="none" w:color="auto"/>
                <w:lang w:eastAsia="zh-CN"/>
                <w14:textFill>
                  <w14:solidFill>
                    <w14:schemeClr w14:val="tx1"/>
                  </w14:solidFill>
                </w14:textFill>
              </w:rPr>
              <w:t>已建成运营后，工作</w:t>
            </w:r>
            <w:r>
              <w:rPr>
                <w:rFonts w:hint="default" w:ascii="Times New Roman" w:hAnsi="Times New Roman" w:cs="Times New Roman"/>
                <w:color w:val="000000" w:themeColor="text1"/>
                <w:sz w:val="24"/>
                <w:szCs w:val="24"/>
                <w:u w:val="none" w:color="auto"/>
                <w14:textFill>
                  <w14:solidFill>
                    <w14:schemeClr w14:val="tx1"/>
                  </w14:solidFill>
                </w14:textFill>
              </w:rPr>
              <w:t>员工</w:t>
            </w:r>
            <w:r>
              <w:rPr>
                <w:rFonts w:hint="eastAsia" w:cs="Times New Roman"/>
                <w:color w:val="000000" w:themeColor="text1"/>
                <w:sz w:val="24"/>
                <w:szCs w:val="24"/>
                <w:u w:val="none" w:color="auto"/>
                <w:lang w:val="en-US" w:eastAsia="zh-CN"/>
                <w14:textFill>
                  <w14:solidFill>
                    <w14:schemeClr w14:val="tx1"/>
                  </w14:solidFill>
                </w14:textFill>
              </w:rPr>
              <w:t>20</w:t>
            </w:r>
            <w:r>
              <w:rPr>
                <w:rFonts w:hint="default" w:ascii="Times New Roman" w:hAnsi="Times New Roman" w:cs="Times New Roman"/>
                <w:color w:val="000000" w:themeColor="text1"/>
                <w:sz w:val="24"/>
                <w:szCs w:val="24"/>
                <w:u w:val="none" w:color="auto"/>
                <w14:textFill>
                  <w14:solidFill>
                    <w14:schemeClr w14:val="tx1"/>
                  </w14:solidFill>
                </w14:textFill>
              </w:rPr>
              <w:t>人，</w:t>
            </w:r>
            <w:r>
              <w:rPr>
                <w:rFonts w:hint="eastAsia" w:cs="Times New Roman"/>
                <w:color w:val="000000" w:themeColor="text1"/>
                <w:sz w:val="24"/>
                <w:szCs w:val="24"/>
                <w:u w:val="none" w:color="auto"/>
                <w:lang w:eastAsia="zh-CN"/>
                <w14:textFill>
                  <w14:solidFill>
                    <w14:schemeClr w14:val="tx1"/>
                  </w14:solidFill>
                </w14:textFill>
              </w:rPr>
              <w:t>三班制，</w:t>
            </w:r>
            <w:r>
              <w:rPr>
                <w:rFonts w:hint="default" w:ascii="Times New Roman" w:hAnsi="Times New Roman" w:cs="Times New Roman"/>
                <w:color w:val="000000" w:themeColor="text1"/>
                <w:sz w:val="24"/>
                <w:szCs w:val="24"/>
                <w:u w:val="none" w:color="auto"/>
                <w14:textFill>
                  <w14:solidFill>
                    <w14:schemeClr w14:val="tx1"/>
                  </w14:solidFill>
                </w14:textFill>
              </w:rPr>
              <w:t>每</w:t>
            </w:r>
            <w:r>
              <w:rPr>
                <w:rFonts w:hint="eastAsia" w:cs="Times New Roman"/>
                <w:color w:val="000000" w:themeColor="text1"/>
                <w:sz w:val="24"/>
                <w:szCs w:val="24"/>
                <w:u w:val="none" w:color="auto"/>
                <w:lang w:eastAsia="zh-CN"/>
                <w14:textFill>
                  <w14:solidFill>
                    <w14:schemeClr w14:val="tx1"/>
                  </w14:solidFill>
                </w14:textFill>
              </w:rPr>
              <w:t>班</w:t>
            </w:r>
            <w:r>
              <w:rPr>
                <w:rFonts w:hint="default" w:ascii="Times New Roman" w:hAnsi="Times New Roman" w:cs="Times New Roman"/>
                <w:color w:val="000000" w:themeColor="text1"/>
                <w:sz w:val="24"/>
                <w:szCs w:val="24"/>
                <w:u w:val="none" w:color="auto"/>
                <w14:textFill>
                  <w14:solidFill>
                    <w14:schemeClr w14:val="tx1"/>
                  </w14:solidFill>
                </w14:textFill>
              </w:rPr>
              <w:t>工作8h，年工作3</w:t>
            </w:r>
            <w:r>
              <w:rPr>
                <w:rFonts w:hint="eastAsia" w:cs="Times New Roman"/>
                <w:color w:val="000000" w:themeColor="text1"/>
                <w:sz w:val="24"/>
                <w:szCs w:val="24"/>
                <w:u w:val="none" w:color="auto"/>
                <w:lang w:val="en-US" w:eastAsia="zh-CN"/>
                <w14:textFill>
                  <w14:solidFill>
                    <w14:schemeClr w14:val="tx1"/>
                  </w14:solidFill>
                </w14:textFill>
              </w:rPr>
              <w:t>65</w:t>
            </w:r>
            <w:r>
              <w:rPr>
                <w:rFonts w:hint="default" w:ascii="Times New Roman" w:hAnsi="Times New Roman" w:cs="Times New Roman"/>
                <w:color w:val="000000" w:themeColor="text1"/>
                <w:sz w:val="24"/>
                <w:szCs w:val="24"/>
                <w:u w:val="none" w:color="auto"/>
                <w14:textFill>
                  <w14:solidFill>
                    <w14:schemeClr w14:val="tx1"/>
                  </w14:solidFill>
                </w14:textFill>
              </w:rPr>
              <w:t>d，</w:t>
            </w:r>
            <w:r>
              <w:rPr>
                <w:rFonts w:hint="eastAsia" w:cs="Times New Roman"/>
                <w:color w:val="000000" w:themeColor="text1"/>
                <w:sz w:val="24"/>
                <w:szCs w:val="24"/>
                <w:u w:val="none" w:color="auto"/>
                <w:lang w:eastAsia="zh-CN"/>
                <w14:textFill>
                  <w14:solidFill>
                    <w14:schemeClr w14:val="tx1"/>
                  </w14:solidFill>
                </w14:textFill>
              </w:rPr>
              <w:t>工作员工在厂区内用餐</w:t>
            </w:r>
            <w:r>
              <w:rPr>
                <w:rFonts w:hint="default" w:ascii="Times New Roman" w:hAnsi="Times New Roman" w:cs="Times New Roman"/>
                <w:bCs/>
                <w:color w:val="000000" w:themeColor="text1"/>
                <w:sz w:val="24"/>
                <w:u w:val="none" w:color="auto"/>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1" w:type="dxa"/>
            <w:gridSpan w:val="11"/>
            <w:vAlign w:val="top"/>
          </w:tcPr>
          <w:p>
            <w:pPr>
              <w:pStyle w:val="16"/>
              <w:spacing w:line="360" w:lineRule="auto"/>
              <w:ind w:left="0" w:leftChars="0" w:firstLine="0" w:firstLineChars="0"/>
              <w:rPr>
                <w:rFonts w:hint="default" w:ascii="Times New Roman" w:hAnsi="Times New Roman" w:cs="Times New Roman"/>
                <w:color w:val="000000" w:themeColor="text1"/>
                <w:szCs w:val="28"/>
                <w:u w:val="none" w:color="auto"/>
                <w14:textFill>
                  <w14:solidFill>
                    <w14:schemeClr w14:val="tx1"/>
                  </w14:solidFill>
                </w14:textFill>
              </w:rPr>
            </w:pPr>
            <w:bookmarkStart w:id="29" w:name="_Toc332724549"/>
            <w:bookmarkStart w:id="30" w:name="_Toc301861352"/>
            <w:bookmarkStart w:id="31" w:name="_Toc375145909"/>
            <w:r>
              <w:rPr>
                <w:rFonts w:hint="default" w:ascii="Times New Roman" w:hAnsi="Times New Roman" w:cs="Times New Roman"/>
                <w:b/>
                <w:bCs/>
                <w:color w:val="000000" w:themeColor="text1"/>
                <w:sz w:val="30"/>
                <w:szCs w:val="30"/>
                <w:u w:val="none" w:color="auto"/>
                <w14:textFill>
                  <w14:solidFill>
                    <w14:schemeClr w14:val="tx1"/>
                  </w14:solidFill>
                </w14:textFill>
              </w:rPr>
              <w:t>与项目有关的原有污染防治情况及主要环境问题</w:t>
            </w:r>
            <w:bookmarkEnd w:id="29"/>
            <w:bookmarkEnd w:id="30"/>
            <w:bookmarkEnd w:id="31"/>
          </w:p>
          <w:p>
            <w:pPr>
              <w:pStyle w:val="16"/>
              <w:spacing w:line="360" w:lineRule="auto"/>
              <w:ind w:firstLine="600" w:firstLineChars="250"/>
              <w:rPr>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本项目为新建项目，</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项目选址地块内目前为荒草地，厂址北面、东面、南面均为荒草地，西面为龙江，厂址范围内无原有污染</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eastAsia="zh-CN"/>
                <w14:textFill>
                  <w14:solidFill>
                    <w14:schemeClr w14:val="tx1"/>
                  </w14:solidFill>
                </w14:textFill>
              </w:rPr>
              <w:t>项目建设</w:t>
            </w:r>
            <w:r>
              <w:rPr>
                <w:color w:val="000000" w:themeColor="text1"/>
                <w:sz w:val="24"/>
                <w:szCs w:val="24"/>
                <w:u w:val="none" w:color="auto"/>
                <w14:textFill>
                  <w14:solidFill>
                    <w14:schemeClr w14:val="tx1"/>
                  </w14:solidFill>
                </w14:textFill>
              </w:rPr>
              <w:t>主要目的为改善</w:t>
            </w:r>
            <w:r>
              <w:rPr>
                <w:rFonts w:hint="eastAsia"/>
                <w:color w:val="000000" w:themeColor="text1"/>
                <w:sz w:val="24"/>
                <w:szCs w:val="24"/>
                <w:u w:val="none" w:color="auto"/>
                <w:lang w:eastAsia="zh-CN"/>
                <w14:textFill>
                  <w14:solidFill>
                    <w14:schemeClr w14:val="tx1"/>
                  </w14:solidFill>
                </w14:textFill>
              </w:rPr>
              <w:t>云落镇龙江</w:t>
            </w:r>
            <w:r>
              <w:rPr>
                <w:color w:val="000000" w:themeColor="text1"/>
                <w:sz w:val="24"/>
                <w:szCs w:val="24"/>
                <w:u w:val="none" w:color="auto"/>
                <w14:textFill>
                  <w14:solidFill>
                    <w14:schemeClr w14:val="tx1"/>
                  </w14:solidFill>
                </w14:textFill>
              </w:rPr>
              <w:t>水体</w:t>
            </w:r>
            <w:r>
              <w:rPr>
                <w:rFonts w:hint="eastAsia"/>
                <w:color w:val="000000" w:themeColor="text1"/>
                <w:sz w:val="24"/>
                <w:szCs w:val="24"/>
                <w:u w:val="none" w:color="auto"/>
                <w:lang w:eastAsia="zh-CN"/>
                <w14:textFill>
                  <w14:solidFill>
                    <w14:schemeClr w14:val="tx1"/>
                  </w14:solidFill>
                </w14:textFill>
              </w:rPr>
              <w:t>环境</w:t>
            </w:r>
            <w:r>
              <w:rPr>
                <w:color w:val="000000" w:themeColor="text1"/>
                <w:sz w:val="24"/>
                <w:szCs w:val="24"/>
                <w:u w:val="none" w:color="auto"/>
                <w14:textFill>
                  <w14:solidFill>
                    <w14:schemeClr w14:val="tx1"/>
                  </w14:solidFill>
                </w14:textFill>
              </w:rPr>
              <w:t>。</w:t>
            </w:r>
          </w:p>
          <w:p>
            <w:pPr>
              <w:pStyle w:val="16"/>
              <w:spacing w:line="360" w:lineRule="auto"/>
              <w:ind w:left="0" w:leftChars="0" w:firstLine="0" w:firstLineChars="0"/>
              <w:rPr>
                <w:rFonts w:hint="default" w:ascii="Times New Roman" w:hAnsi="Times New Roman" w:cs="Times New Roman"/>
                <w:color w:val="FF0000"/>
                <w:sz w:val="24"/>
                <w:szCs w:val="24"/>
                <w:u w:val="none" w:color="auto"/>
              </w:rPr>
            </w:pPr>
          </w:p>
        </w:tc>
      </w:tr>
      <w:bookmarkEnd w:id="8"/>
      <w:bookmarkEnd w:id="9"/>
      <w:bookmarkEnd w:id="10"/>
    </w:tbl>
    <w:p>
      <w:pPr>
        <w:ind w:firstLine="560"/>
        <w:rPr>
          <w:color w:val="FF0000"/>
          <w:u w:val="none" w:color="auto"/>
        </w:rPr>
        <w:sectPr>
          <w:headerReference r:id="rId7" w:type="default"/>
          <w:footerReference r:id="rId8" w:type="default"/>
          <w:pgSz w:w="11906" w:h="16838"/>
          <w:pgMar w:top="1134" w:right="1644" w:bottom="1134" w:left="175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rPr>
          <w:color w:val="000000"/>
          <w:u w:val="none" w:color="auto"/>
        </w:rPr>
      </w:pPr>
      <w:bookmarkStart w:id="32" w:name="_Toc271265442"/>
      <w:bookmarkStart w:id="33" w:name="_Toc362424864"/>
      <w:bookmarkStart w:id="34" w:name="_Toc375145910"/>
      <w:bookmarkStart w:id="35" w:name="_Toc11288"/>
      <w:r>
        <w:rPr>
          <w:color w:val="000000"/>
          <w:u w:val="none" w:color="auto"/>
        </w:rPr>
        <w:t>二、建设项目所在地自然环境简况</w:t>
      </w:r>
      <w:bookmarkEnd w:id="32"/>
      <w:bookmarkEnd w:id="33"/>
      <w:bookmarkEnd w:id="34"/>
      <w:bookmarkEnd w:id="35"/>
    </w:p>
    <w:tbl>
      <w:tblPr>
        <w:tblStyle w:val="35"/>
        <w:tblW w:w="863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6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8633" w:type="dxa"/>
            <w:tcBorders>
              <w:bottom w:val="single" w:color="auto" w:sz="4" w:space="0"/>
            </w:tcBorders>
            <w:vAlign w:val="top"/>
          </w:tcPr>
          <w:p>
            <w:pPr>
              <w:adjustRightInd w:val="0"/>
              <w:snapToGrid w:val="0"/>
              <w:spacing w:line="360" w:lineRule="auto"/>
              <w:ind w:left="0" w:leftChars="0" w:firstLine="0" w:firstLineChars="0"/>
              <w:rPr>
                <w:rFonts w:hint="default" w:ascii="Times New Roman" w:hAnsi="Times New Roman" w:cs="Times New Roman"/>
                <w:b/>
                <w:color w:val="000000"/>
                <w:sz w:val="24"/>
                <w:szCs w:val="24"/>
                <w:u w:val="none" w:color="auto"/>
              </w:rPr>
            </w:pPr>
            <w:bookmarkStart w:id="36" w:name="_Toc362424865"/>
            <w:bookmarkStart w:id="37" w:name="_Toc256516136"/>
            <w:bookmarkStart w:id="38" w:name="_Toc268011522"/>
            <w:bookmarkStart w:id="39" w:name="_Toc271265443"/>
            <w:bookmarkStart w:id="40" w:name="_Toc158451288"/>
            <w:bookmarkStart w:id="41" w:name="_Toc375145911"/>
            <w:r>
              <w:rPr>
                <w:rFonts w:hint="default" w:ascii="Times New Roman" w:hAnsi="Times New Roman" w:cs="Times New Roman"/>
                <w:b/>
                <w:color w:val="000000"/>
                <w:sz w:val="24"/>
                <w:szCs w:val="24"/>
                <w:u w:val="none" w:color="auto"/>
              </w:rPr>
              <w:t>自然环境简况(地形、地貌、地质、气候、气象、水文、植被、生物多样性等)：</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一、地理位置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普宁市位于广东省东南部、潮汕平原西缘，东毗汕头市潮南区，南邻惠来县，西南连陆丰市、陆河县，西北接揭西县，东北界榕城区。在东经115°43′10″-116°21′02″，北纬 23°05′40″-23°31′48″之间。北回归线从市境北部通过。属南亚热带季风气候。国道324线、省道S236线、揭(阳)神(泉)线、长(布)池(尾)线在市区交汇，普惠高速、揭普高速经过普宁。市区流沙距广州市400km、深圳市300km、汕头市60km，揭阳榕城40km。境内主要河流有练江、榕江和龙江。</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二、气候气象</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地处北回归线以南，属南亚热带海洋性季风气候。据普宁市气象台近40年的统计资料表明，多年平均气温21.5℃，极端最低气温-0.2℃，极端最高气温38.1℃。多年平均日照1916.7小时，年最多日照2299.0小时，年最少日照1607.3小时。夏季长达半年以上，一般在4月份开始，到10月中旬方见秋意。受海洋性气候影响，夏季气温高而无酷暑，在气温最高的7月，日平均气温 28℃左右，日最高气温≥35℃的酷热天数，每年在 3 天以内。冬季时间短，一般在每年12月到次年1月。这一段时间里，本区受冷空气控制，气温相对较低，但极少有严寒。最冷的1月份，日平均气温仍＞13℃。多年平均降雨 2097.8mm，年最大降雨3165.4mm，年最小降雨1448.4mm，最大24小时降雨619.0mm，年平均雨日 149.8 天，四至九月份为雨季。多年平均蒸发量1456.5mm，年最大蒸发量 1682.7mm，年最小蒸发量 1271.8mm。多年平均相对湿度 83%。普宁市风的季节变化明显，全年以偏东气流为主（NE~SE 出现频率占 41%），全年平均风速为 2.0m/s，全年静风频率达 11.6%。夏、秋季常有台风侵袭。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根据普宁市气象站</w:t>
            </w:r>
            <w:r>
              <w:rPr>
                <w:rFonts w:hint="eastAsia" w:ascii="Times New Roman" w:hAnsi="Times New Roman" w:cs="Times New Roman"/>
                <w:color w:val="auto"/>
                <w:sz w:val="24"/>
                <w:lang w:val="en-US" w:eastAsia="zh-CN"/>
              </w:rPr>
              <w:t>1998年-2017年</w:t>
            </w:r>
            <w:r>
              <w:rPr>
                <w:rFonts w:hint="default" w:ascii="Times New Roman" w:hAnsi="Times New Roman" w:cs="Times New Roman"/>
                <w:color w:val="auto"/>
                <w:sz w:val="24"/>
              </w:rPr>
              <w:t>的统计资料表明，风的季节变化明显，全年以偏东气流为主（E~SE出现的频率占33%)，全年平均风速为2.0米/秒，全年静风日数（风速&lt;0.5m/s）在98天，频率达27%。夏、秋季常有台风侵袭。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地处亚热带季风区，受海洋性气候影响明显，是台风活动侵袭进过的地区之一。夏秋季节主要灾害性天气是台风带来的暴雨，易爆发山洪和涝灾，而非汛期月份由于降水量少，且流域内蓄水项目数量较多，规模较小，常易发生旱灾。主要气候灾害有有台风、干旱、霜冻、低温、“龙舟水”等。</w:t>
            </w:r>
          </w:p>
          <w:p>
            <w:pPr>
              <w:spacing w:line="360" w:lineRule="auto"/>
              <w:ind w:firstLine="480" w:firstLineChars="200"/>
              <w:rPr>
                <w:snapToGrid w:val="0"/>
                <w:color w:val="auto"/>
                <w:kern w:val="0"/>
                <w:sz w:val="24"/>
              </w:rPr>
            </w:pPr>
            <w:r>
              <w:rPr>
                <w:rFonts w:hint="eastAsia" w:ascii="Times New Roman" w:hAnsi="Times New Roman" w:cs="Times New Roman"/>
                <w:color w:val="auto"/>
                <w:sz w:val="24"/>
              </w:rPr>
              <w:t>普宁市</w:t>
            </w:r>
            <w:r>
              <w:rPr>
                <w:rFonts w:hint="default" w:ascii="Times New Roman" w:hAnsi="Times New Roman" w:cs="Times New Roman"/>
                <w:color w:val="auto"/>
                <w:sz w:val="24"/>
              </w:rPr>
              <w:t>气象站</w:t>
            </w:r>
            <w:r>
              <w:rPr>
                <w:rFonts w:hint="eastAsia" w:ascii="Times New Roman" w:hAnsi="Times New Roman" w:cs="Times New Roman"/>
                <w:color w:val="auto"/>
                <w:sz w:val="24"/>
                <w:lang w:val="en-US" w:eastAsia="zh-CN"/>
              </w:rPr>
              <w:t>1998年-2017年</w:t>
            </w:r>
            <w:r>
              <w:rPr>
                <w:rFonts w:hint="default" w:ascii="Times New Roman" w:hAnsi="Times New Roman" w:cs="Times New Roman"/>
                <w:color w:val="auto"/>
                <w:sz w:val="24"/>
              </w:rPr>
              <w:t>气象统计结果如表</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所示。多年风向玫瑰图见图</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w:t>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2-1</w:t>
            </w:r>
            <w:r>
              <w:rPr>
                <w:rFonts w:hint="default" w:ascii="Times New Roman" w:hAnsi="Times New Roman" w:cs="Times New Roman"/>
                <w:b/>
                <w:color w:val="auto"/>
                <w:szCs w:val="21"/>
              </w:rPr>
              <w:t xml:space="preserve"> 普宁市气象站</w:t>
            </w:r>
            <w:r>
              <w:rPr>
                <w:rFonts w:hint="default" w:ascii="Times New Roman" w:hAnsi="Times New Roman" w:cs="Times New Roman"/>
                <w:b/>
                <w:color w:val="auto"/>
                <w:szCs w:val="21"/>
                <w:lang w:val="en-US" w:eastAsia="zh-CN"/>
              </w:rPr>
              <w:t>1998年-2017年</w:t>
            </w:r>
            <w:r>
              <w:rPr>
                <w:rFonts w:hint="default" w:ascii="Times New Roman" w:hAnsi="Times New Roman" w:cs="Times New Roman"/>
                <w:b/>
                <w:color w:val="auto"/>
                <w:szCs w:val="21"/>
              </w:rPr>
              <w:t>的主要气候资料统计表</w:t>
            </w:r>
          </w:p>
          <w:tbl>
            <w:tblPr>
              <w:tblStyle w:val="35"/>
              <w:tblW w:w="84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34"/>
              <w:gridCol w:w="48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项目</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年平均风速(m/s)</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最大风速(m/s)及出现的时间</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20.5</w:t>
                  </w:r>
                </w:p>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相应风向：SE</w:t>
                  </w:r>
                </w:p>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出现时间：201</w:t>
                  </w:r>
                  <w:r>
                    <w:rPr>
                      <w:rFonts w:hint="default" w:ascii="Times New Roman" w:hAnsi="Times New Roman" w:eastAsia="Calibri" w:cs="Times New Roman"/>
                      <w:snapToGrid w:val="0"/>
                      <w:color w:val="auto"/>
                      <w:sz w:val="21"/>
                      <w:szCs w:val="21"/>
                      <w:lang w:val="en-US" w:eastAsia="zh-CN"/>
                    </w:rPr>
                    <w:t>3</w:t>
                  </w:r>
                  <w:r>
                    <w:rPr>
                      <w:rFonts w:hint="default" w:ascii="Times New Roman" w:hAnsi="Times New Roman" w:eastAsia="Calibri" w:cs="Times New Roman"/>
                      <w:snapToGrid w:val="0"/>
                      <w:color w:val="auto"/>
                      <w:sz w:val="21"/>
                      <w:szCs w:val="21"/>
                    </w:rPr>
                    <w:t>年9月22日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年平均气温（℃）</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22.2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极端最高气温（℃）及出现的时间</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38.1</w:t>
                  </w:r>
                </w:p>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出现时间：2005年7月18日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极端最低气温（℃）及出现的时间</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0.4</w:t>
                  </w:r>
                </w:p>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出现时间：2005年1月1日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年平均相对湿度（%）</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年均降水量（mm）</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2137.2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年平均降水日数（≥0.1mm）</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141.1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年最大降水量（mm）及出现的时间</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最大值：3153.8mm  出现时间：2013年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年最小降水量（mm）及出现的时间</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最小值：1233.3mm  出现时间：2004年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34"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年平均日照时数（h）</w:t>
                  </w:r>
                </w:p>
              </w:tc>
              <w:tc>
                <w:tcPr>
                  <w:tcW w:w="4869" w:type="dxa"/>
                  <w:noWrap w:val="0"/>
                  <w:vAlign w:val="center"/>
                </w:tcPr>
                <w:p>
                  <w:pPr>
                    <w:adjustRightInd w:val="0"/>
                    <w:snapToGrid w:val="0"/>
                    <w:spacing w:line="240" w:lineRule="auto"/>
                    <w:ind w:firstLine="0" w:firstLineChars="0"/>
                    <w:jc w:val="center"/>
                    <w:rPr>
                      <w:rFonts w:hint="default" w:ascii="Times New Roman" w:hAnsi="Times New Roman" w:eastAsia="Calibri" w:cs="Times New Roman"/>
                      <w:snapToGrid w:val="0"/>
                      <w:color w:val="auto"/>
                      <w:sz w:val="21"/>
                      <w:szCs w:val="21"/>
                    </w:rPr>
                  </w:pPr>
                  <w:r>
                    <w:rPr>
                      <w:rFonts w:hint="default" w:ascii="Times New Roman" w:hAnsi="Times New Roman" w:eastAsia="Calibri" w:cs="Times New Roman"/>
                      <w:snapToGrid w:val="0"/>
                      <w:color w:val="auto"/>
                      <w:sz w:val="21"/>
                      <w:szCs w:val="21"/>
                    </w:rPr>
                    <w:t>2132.7</w:t>
                  </w:r>
                </w:p>
              </w:tc>
            </w:tr>
          </w:tbl>
          <w:p>
            <w:pPr>
              <w:adjustRightInd w:val="0"/>
              <w:snapToGrid w:val="0"/>
              <w:spacing w:before="312" w:beforeLines="100" w:line="360" w:lineRule="auto"/>
              <w:jc w:val="center"/>
              <w:rPr>
                <w:color w:val="auto"/>
              </w:rPr>
            </w:pPr>
            <w:r>
              <w:rPr>
                <w:color w:val="auto"/>
              </w:rPr>
              <w:drawing>
                <wp:inline distT="0" distB="0" distL="114300" distR="114300">
                  <wp:extent cx="1791970" cy="1876425"/>
                  <wp:effectExtent l="0" t="0" r="17780" b="952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0"/>
                          <a:stretch>
                            <a:fillRect/>
                          </a:stretch>
                        </pic:blipFill>
                        <pic:spPr>
                          <a:xfrm>
                            <a:off x="0" y="0"/>
                            <a:ext cx="1791970" cy="1876425"/>
                          </a:xfrm>
                          <a:prstGeom prst="rect">
                            <a:avLst/>
                          </a:prstGeom>
                          <a:noFill/>
                          <a:ln>
                            <a:noFill/>
                          </a:ln>
                        </pic:spPr>
                      </pic:pic>
                    </a:graphicData>
                  </a:graphic>
                </wp:inline>
              </w:drawing>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图2-1  普宁市气象站</w:t>
            </w:r>
            <w:r>
              <w:rPr>
                <w:rFonts w:hint="default" w:ascii="Times New Roman" w:hAnsi="Times New Roman" w:cs="Times New Roman"/>
                <w:b/>
                <w:color w:val="auto"/>
                <w:szCs w:val="21"/>
                <w:lang w:val="en-US" w:eastAsia="zh-CN"/>
              </w:rPr>
              <w:t>1998年-2017年</w:t>
            </w:r>
            <w:r>
              <w:rPr>
                <w:rFonts w:hint="default" w:ascii="Times New Roman" w:hAnsi="Times New Roman" w:cs="Times New Roman"/>
                <w:b/>
                <w:color w:val="auto"/>
                <w:szCs w:val="21"/>
              </w:rPr>
              <w:t>风向玫瑰图</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三、地形地貌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地处潮汕平原西缘，处于平原向丘陵、山区过度的地带。普宁市南部为大南山山地，西南部为峨嵋嶂山地和南阳山丘陵，东北部为铁山、洪山的低矮丘陵，中部为宽广平原，在平原与丘陵之间有台地分布。全市诸山为莲花山脉向东南延伸的支脉。地势自西南向东北倾斜。全市以丘陵地貌和平原为主，分别占全市总面积的54.20%和39.50%，丘陵地貌主要分布在其西南部及东部的榕江南岸地区，平原地貌主要为东南部的练江中下游冲积平原。平原区地面高程（黄基）最高为37.0m，最低为7.5m，一般在10.0m左右。西南部最高峰峨嵋峰，海拔980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位于东亚新华夏系构造带第二复式隆起带南段的潮汕断陷盆地西缘。丰良-惠来东西向构造体系南带的兵营-惠来东西向构造带，与汤坑-汕头新华夏系构造体系中带的潮安-普宁构造带相交于流沙附近，地质构造复杂。晚近期新构造运动强烈，地壳升降运动明显，温泉发育。普宁市出露地层较少，以新生界第四系陆相沉积最为发育，主要分布于练江平原和榕江平原，分布面积占全市总面积的三分之一。上三迭统砂页岩、下侏罗统煤系和上侏罗同火山碎屑沉积岩零星分布。普宁的岩浆岩以花岗岩类岩石为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普宁市构造以断裂为主，褶皱构造均为主干断裂的派生构造。断裂以东北组和北西组最为明显，东西向构造常为隐伏构造。</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在地震分带上属华南地震区泉州-汕头地震带，东北向德泉州-汕头断裂从市境中部通过。普宁市地震基本烈度为八度，属地震设防区。</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四、河流与水文特征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普宁市有练江、榕江、龙江三大水系，集水面积榕江占27.7%，练江占31.4%，龙江占40.9%。多年平均径流深1353mm，多年平均径流量21.535亿m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。与本项目有关的河流为练江，其基本情况综述如下：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练江发源于普宁市五峰山寒妈径，流经潮阳市出海门湾桥闸入海。流域面积为1353km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，境内集水面积 500.43km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境内沟长31km。练江源短流急，支流多达17条，分布均匀，且流向多与主流垂直，各支流汇流时间相近，形成洪流集中。河道弯曲如练，原长99km，经裁弯取直，现长72km，河道比降由7.7‰变为8.90‰。原有流域而积100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以上的支流4条，因三坑水下游河段裁直改口，贵屿水与官田水亦囚截流使下段汇成北港水，均已不足100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练江中下游土地由海湾冲积和人工围垦而形成，河道弯曲狭窄，加以海潮顶托，洪水宣泄不畅，沿江两岸地势低洼，中游部分地面还低于下游，故练江中下游洪（潮）涝经常成灾。目前主要水体功能为农业、发电。</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五、地下水特征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（1）地下水含水层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地区地下水含水层包括潜水含水层和承压含水层。项目所在地地下水类型为松散岩类孔隙水和承压水。孔隙潜水与大气降水及地表水联系密切，赋存于第</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土层粉质粘土层中，水量不大；粉质粘土的富水性及透水性弱，为孔隙潜水的赋存层位，并构成区内的隔水层位。承压水赋存于第</w:t>
            </w:r>
            <w:r>
              <w:rPr>
                <w:rFonts w:hint="default" w:ascii="Times New Roman" w:hAnsi="Times New Roman" w:cs="Times New Roman"/>
                <w:color w:val="auto"/>
                <w:sz w:val="24"/>
                <w:lang w:val="en-US" w:eastAsia="zh-CN"/>
              </w:rPr>
              <w:t xml:space="preserve">3 </w:t>
            </w:r>
            <w:r>
              <w:rPr>
                <w:rFonts w:hint="default" w:ascii="Times New Roman" w:hAnsi="Times New Roman" w:cs="Times New Roman"/>
                <w:color w:val="auto"/>
                <w:sz w:val="24"/>
              </w:rPr>
              <w:t>层中粗砂中，有一定水量，稳定水位埋深-2.5m。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（2）地下水的补给、径流和排泄</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承压含水层上存在隔水层，不直接与包气带相接，所以承压水在其分布范围内主要通过承压水补给区补给，有少量通过地表水或潜水层的补给。承压水面承压，在压力和重力作用下，由补给区向排泄区流动，形成径流。自然条件下承压水的排泄方式有两种：一种是向下游径流，以泉、渗流等形式泄出地表或流入地表水体，这便是径流排泄；一种是通过侧向排泄补给下游含水层；人类取用地下水时，人工开采便成为第三种排泄方式。区域地下水的主要补给来源为承压水补给区。</w:t>
            </w:r>
          </w:p>
          <w:p>
            <w:pPr>
              <w:ind w:firstLine="0" w:firstLineChars="0"/>
              <w:rPr>
                <w:rFonts w:hint="default" w:ascii="Times New Roman" w:hAnsi="Times New Roman" w:cs="Times New Roman"/>
                <w:color w:val="FF0000"/>
                <w:szCs w:val="28"/>
                <w:u w:val="none" w:color="auto"/>
                <w:shd w:val="clear" w:color="auto" w:fill="FFFFFF"/>
              </w:rPr>
            </w:pPr>
          </w:p>
        </w:tc>
      </w:tr>
      <w:bookmarkEnd w:id="36"/>
      <w:bookmarkEnd w:id="37"/>
      <w:bookmarkEnd w:id="38"/>
      <w:bookmarkEnd w:id="39"/>
      <w:bookmarkEnd w:id="40"/>
      <w:bookmarkEnd w:id="41"/>
    </w:tbl>
    <w:p>
      <w:pPr>
        <w:spacing w:line="240" w:lineRule="auto"/>
        <w:ind w:firstLine="200"/>
        <w:rPr>
          <w:rFonts w:hint="eastAsia"/>
          <w:color w:val="FF0000"/>
          <w:sz w:val="10"/>
          <w:szCs w:val="10"/>
          <w:u w:val="none" w:color="auto"/>
        </w:rPr>
      </w:pPr>
      <w:bookmarkStart w:id="42" w:name="_Toc362424867"/>
      <w:bookmarkStart w:id="43" w:name="_Toc375145914"/>
      <w:r>
        <w:rPr>
          <w:rFonts w:hint="eastAsia"/>
          <w:color w:val="FF0000"/>
          <w:sz w:val="10"/>
          <w:szCs w:val="10"/>
          <w:u w:val="none" w:color="auto"/>
        </w:rPr>
        <w:br w:type="page"/>
      </w:r>
    </w:p>
    <w:p>
      <w:pPr>
        <w:pStyle w:val="3"/>
        <w:spacing w:before="0" w:beforeLines="0" w:after="0" w:line="400" w:lineRule="exact"/>
        <w:rPr>
          <w:color w:val="000000"/>
          <w:u w:val="none" w:color="auto"/>
        </w:rPr>
      </w:pPr>
      <w:bookmarkStart w:id="44" w:name="_Toc18083"/>
      <w:r>
        <w:rPr>
          <w:rFonts w:hint="eastAsia"/>
          <w:color w:val="000000"/>
          <w:u w:val="none" w:color="auto"/>
        </w:rPr>
        <w:t>三</w:t>
      </w:r>
      <w:r>
        <w:rPr>
          <w:color w:val="000000"/>
          <w:u w:val="none" w:color="auto"/>
        </w:rPr>
        <w:t>、环境质量状况</w:t>
      </w:r>
      <w:bookmarkEnd w:id="42"/>
      <w:bookmarkEnd w:id="43"/>
      <w:bookmarkEnd w:id="44"/>
    </w:p>
    <w:tbl>
      <w:tblPr>
        <w:tblStyle w:val="35"/>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9" w:hRule="atLeast"/>
          <w:jc w:val="center"/>
        </w:trPr>
        <w:tc>
          <w:tcPr>
            <w:tcW w:w="8633" w:type="dxa"/>
            <w:vAlign w:val="top"/>
          </w:tcPr>
          <w:p>
            <w:pPr>
              <w:ind w:firstLine="0" w:firstLineChars="0"/>
              <w:jc w:val="left"/>
              <w:rPr>
                <w:rFonts w:hint="default" w:ascii="Times New Roman" w:hAnsi="Times New Roman" w:cs="Times New Roman"/>
                <w:b/>
                <w:color w:val="000000" w:themeColor="text1"/>
                <w:sz w:val="30"/>
                <w:szCs w:val="30"/>
                <w:u w:val="none" w:color="auto"/>
                <w14:textFill>
                  <w14:solidFill>
                    <w14:schemeClr w14:val="tx1"/>
                  </w14:solidFill>
                </w14:textFill>
              </w:rPr>
            </w:pPr>
            <w:bookmarkStart w:id="45" w:name="_Toc18069"/>
            <w:bookmarkStart w:id="46" w:name="_Toc362424868"/>
            <w:bookmarkStart w:id="47" w:name="_Toc268011526"/>
            <w:bookmarkStart w:id="48" w:name="_Toc158451291"/>
            <w:bookmarkStart w:id="49" w:name="_Toc256516143"/>
            <w:bookmarkStart w:id="50" w:name="_Toc271265446"/>
            <w:bookmarkStart w:id="51" w:name="_Toc375145915"/>
            <w:r>
              <w:rPr>
                <w:rFonts w:hint="default" w:ascii="Times New Roman" w:hAnsi="Times New Roman" w:cs="Times New Roman"/>
                <w:b/>
                <w:color w:val="000000" w:themeColor="text1"/>
                <w:sz w:val="30"/>
                <w:szCs w:val="30"/>
                <w:u w:val="none" w:color="auto"/>
                <w14:textFill>
                  <w14:solidFill>
                    <w14:schemeClr w14:val="tx1"/>
                  </w14:solidFill>
                </w14:textFill>
              </w:rPr>
              <w:t>建设项目所在地区域环境质量现状及主要环境问题（环境空气、地表水、地下水、声环境）</w:t>
            </w:r>
          </w:p>
          <w:bookmarkEnd w:id="45"/>
          <w:p>
            <w:pPr>
              <w:pStyle w:val="5"/>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bookmarkStart w:id="52" w:name="_Toc375145916"/>
            <w:r>
              <w:rPr>
                <w:rFonts w:hint="default" w:ascii="Times New Roman" w:hAnsi="Times New Roman" w:cs="Times New Roman"/>
                <w:b/>
                <w:bCs/>
                <w:color w:val="000000" w:themeColor="text1"/>
                <w:sz w:val="30"/>
                <w:szCs w:val="30"/>
                <w:u w:val="none" w:color="auto"/>
                <w14:textFill>
                  <w14:solidFill>
                    <w14:schemeClr w14:val="tx1"/>
                  </w14:solidFill>
                </w14:textFill>
              </w:rPr>
              <w:t>3.1环境空气质量现状</w:t>
            </w:r>
            <w:bookmarkEnd w:id="52"/>
          </w:p>
          <w:p>
            <w:pPr>
              <w:adjustRightInd w:val="0"/>
              <w:spacing w:line="360" w:lineRule="auto"/>
              <w:ind w:firstLine="480" w:firstLineChars="200"/>
              <w:textAlignment w:val="baseline"/>
              <w:rPr>
                <w:rFonts w:hint="default" w:ascii="Times New Roman" w:hAnsi="Times New Roman" w:cs="Times New Roman"/>
                <w:color w:val="auto"/>
                <w:sz w:val="24"/>
                <w:szCs w:val="24"/>
              </w:rPr>
            </w:pPr>
            <w:bookmarkStart w:id="53" w:name="_Toc375145917"/>
            <w:r>
              <w:rPr>
                <w:rFonts w:hint="default" w:ascii="Times New Roman" w:hAnsi="Times New Roman" w:cs="Times New Roman"/>
                <w:color w:val="auto"/>
                <w:sz w:val="24"/>
                <w:szCs w:val="24"/>
              </w:rPr>
              <w:t>根据《揭阳市环境保护规划（2007-2020）》及《关于&lt;揭阳市环境保护规划（2007-2020）&gt;的批复》（揭府函[2008]103号），项目所在区域为环境空气二类功能区，执行</w:t>
            </w:r>
            <w:r>
              <w:rPr>
                <w:rFonts w:hint="default" w:ascii="Times New Roman" w:hAnsi="Times New Roman" w:cs="Times New Roman"/>
                <w:color w:val="auto"/>
                <w:sz w:val="24"/>
                <w:szCs w:val="24"/>
                <w:lang w:eastAsia="zh-CN"/>
              </w:rPr>
              <w:t>《环境空气质量标准》（GB3095-2012）及2018年修改单二级标准</w:t>
            </w:r>
            <w:r>
              <w:rPr>
                <w:rFonts w:hint="default" w:ascii="Times New Roman" w:hAnsi="Times New Roman" w:cs="Times New Roman"/>
                <w:color w:val="auto"/>
                <w:sz w:val="24"/>
                <w:szCs w:val="24"/>
              </w:rPr>
              <w:t>。</w:t>
            </w:r>
          </w:p>
          <w:p>
            <w:pPr>
              <w:pStyle w:val="165"/>
              <w:adjustRightInd w:val="0"/>
              <w:snapToGrid/>
              <w:ind w:firstLine="480" w:firstLineChars="200"/>
              <w:rPr>
                <w:rFonts w:hint="default" w:ascii="Times New Roman"/>
                <w:color w:val="auto"/>
                <w:szCs w:val="21"/>
                <w:highlight w:val="none"/>
                <w:lang w:eastAsia="zh-CN"/>
              </w:rPr>
            </w:pPr>
            <w:r>
              <w:rPr>
                <w:rFonts w:hint="default" w:ascii="Times New Roman" w:hAnsi="Times New Roman" w:cs="Times New Roman"/>
                <w:snapToGrid w:val="0"/>
                <w:color w:val="auto"/>
                <w:sz w:val="24"/>
                <w:szCs w:val="24"/>
              </w:rPr>
              <w:t>为了评价项目所在区域的环境空气质量现状，根据《环境影响评价技术导则大气环境》（HJ 2.2-2018）的要求，</w:t>
            </w:r>
            <w:r>
              <w:rPr>
                <w:rFonts w:hint="default" w:ascii="Times New Roman" w:hAnsi="Times New Roman" w:cs="Times New Roman"/>
                <w:snapToGrid w:val="0"/>
                <w:color w:val="auto"/>
                <w:sz w:val="24"/>
                <w:szCs w:val="24"/>
                <w:lang w:eastAsia="zh-CN"/>
              </w:rPr>
              <w:t>收集了</w:t>
            </w:r>
            <w:r>
              <w:rPr>
                <w:rFonts w:hint="default" w:ascii="Times New Roman" w:hAnsi="Times New Roman" w:cs="Times New Roman"/>
                <w:snapToGrid w:val="0"/>
                <w:color w:val="auto"/>
                <w:sz w:val="24"/>
                <w:szCs w:val="24"/>
              </w:rPr>
              <w:t>《揭阳市环境质量报告书（二〇一七年度公众版）》中的数据和结论</w:t>
            </w:r>
            <w:r>
              <w:rPr>
                <w:rFonts w:hint="default" w:ascii="Times New Roman"/>
                <w:color w:val="auto"/>
                <w:szCs w:val="21"/>
                <w:highlight w:val="none"/>
                <w:lang w:eastAsia="zh-CN"/>
              </w:rPr>
              <w:t>，详见表3-</w:t>
            </w:r>
            <w:r>
              <w:rPr>
                <w:rFonts w:hint="eastAsia" w:ascii="Times New Roman"/>
                <w:color w:val="auto"/>
                <w:szCs w:val="21"/>
                <w:highlight w:val="none"/>
                <w:lang w:val="en-US" w:eastAsia="zh-CN"/>
              </w:rPr>
              <w:t>3</w:t>
            </w:r>
            <w:r>
              <w:rPr>
                <w:rFonts w:hint="default" w:ascii="Times New Roman"/>
                <w:color w:val="auto"/>
                <w:szCs w:val="21"/>
                <w:highlight w:val="none"/>
                <w:lang w:eastAsia="zh-CN"/>
              </w:rPr>
              <w:t>：</w:t>
            </w:r>
          </w:p>
          <w:p>
            <w:pPr>
              <w:spacing w:line="240" w:lineRule="auto"/>
              <w:ind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ascii="Times New Roman" w:hAnsi="Times New Roman"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rPr>
              <w:t xml:space="preserve"> 201</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年揭阳市环境空气监测数据   单位：μg/Nm</w:t>
            </w:r>
            <w:r>
              <w:rPr>
                <w:rFonts w:hint="default" w:ascii="Times New Roman" w:hAnsi="Times New Roman" w:cs="Times New Roman"/>
                <w:b/>
                <w:bCs/>
                <w:color w:val="auto"/>
                <w:sz w:val="21"/>
                <w:szCs w:val="21"/>
                <w:highlight w:val="none"/>
                <w:vertAlign w:val="superscript"/>
              </w:rPr>
              <w:t>3</w:t>
            </w:r>
          </w:p>
          <w:tbl>
            <w:tblPr>
              <w:tblStyle w:val="35"/>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1073"/>
              <w:gridCol w:w="1003"/>
              <w:gridCol w:w="1058"/>
              <w:gridCol w:w="1003"/>
              <w:gridCol w:w="989"/>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222" w:type="dxa"/>
                  <w:tcBorders>
                    <w:tl2br w:val="single" w:color="auto" w:sz="4" w:space="0"/>
                  </w:tcBorders>
                  <w:noWrap w:val="0"/>
                  <w:vAlign w:val="center"/>
                </w:tcPr>
                <w:p>
                  <w:pPr>
                    <w:tabs>
                      <w:tab w:val="left" w:pos="3030"/>
                    </w:tabs>
                    <w:spacing w:line="240" w:lineRule="auto"/>
                    <w:ind w:firstLine="0" w:firstLineChars="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 xml:space="preserve">      </w:t>
                  </w:r>
                  <w:r>
                    <w:rPr>
                      <w:rFonts w:hint="eastAsia" w:ascii="Times New Roman" w:hAnsi="Times New Roman" w:cs="Times New Roman"/>
                      <w:b/>
                      <w:bCs w:val="0"/>
                      <w:color w:val="auto"/>
                      <w:sz w:val="21"/>
                      <w:szCs w:val="21"/>
                      <w:highlight w:val="none"/>
                      <w:lang w:val="en-US" w:eastAsia="zh-CN"/>
                    </w:rPr>
                    <w:t xml:space="preserve">   </w:t>
                  </w:r>
                  <w:r>
                    <w:rPr>
                      <w:rFonts w:hint="default" w:ascii="Times New Roman" w:hAnsi="Times New Roman" w:cs="Times New Roman"/>
                      <w:b/>
                      <w:bCs w:val="0"/>
                      <w:color w:val="auto"/>
                      <w:sz w:val="21"/>
                      <w:szCs w:val="21"/>
                      <w:highlight w:val="none"/>
                    </w:rPr>
                    <w:t xml:space="preserve">  监测指标</w:t>
                  </w:r>
                </w:p>
                <w:p>
                  <w:pPr>
                    <w:tabs>
                      <w:tab w:val="left" w:pos="3030"/>
                    </w:tabs>
                    <w:spacing w:line="240" w:lineRule="auto"/>
                    <w:ind w:firstLine="0" w:firstLineChars="0"/>
                    <w:jc w:val="both"/>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统计值</w:t>
                  </w:r>
                </w:p>
              </w:tc>
              <w:tc>
                <w:tcPr>
                  <w:tcW w:w="1073" w:type="dxa"/>
                  <w:noWrap w:val="0"/>
                  <w:vAlign w:val="center"/>
                </w:tcPr>
                <w:p>
                  <w:pPr>
                    <w:tabs>
                      <w:tab w:val="left" w:pos="3030"/>
                    </w:tabs>
                    <w:spacing w:line="240" w:lineRule="auto"/>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SO</w:t>
                  </w:r>
                  <w:r>
                    <w:rPr>
                      <w:rFonts w:hint="eastAsia" w:ascii="Times New Roman" w:hAnsi="Times New Roman" w:cs="Times New Roman"/>
                      <w:b/>
                      <w:bCs w:val="0"/>
                      <w:color w:val="auto"/>
                      <w:sz w:val="21"/>
                      <w:szCs w:val="21"/>
                      <w:highlight w:val="none"/>
                      <w:vertAlign w:val="subscript"/>
                      <w:lang w:val="en-US" w:eastAsia="zh-CN"/>
                    </w:rPr>
                    <w:t>2</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
                      <w:bCs w:val="0"/>
                      <w:color w:val="auto"/>
                      <w:sz w:val="21"/>
                      <w:szCs w:val="21"/>
                      <w:highlight w:val="none"/>
                    </w:rPr>
                  </w:pPr>
                  <w:r>
                    <w:rPr>
                      <w:rFonts w:hint="eastAsia" w:ascii="Times New Roman" w:hAnsi="Times New Roman" w:cs="Times New Roman"/>
                      <w:b/>
                      <w:bCs w:val="0"/>
                      <w:color w:val="auto"/>
                      <w:sz w:val="21"/>
                      <w:szCs w:val="21"/>
                      <w:highlight w:val="none"/>
                      <w:lang w:val="en-US" w:eastAsia="zh-CN"/>
                    </w:rPr>
                    <w:t>NO</w:t>
                  </w:r>
                  <w:r>
                    <w:rPr>
                      <w:rFonts w:hint="eastAsia" w:ascii="Times New Roman" w:hAnsi="Times New Roman" w:cs="Times New Roman"/>
                      <w:b/>
                      <w:bCs w:val="0"/>
                      <w:color w:val="auto"/>
                      <w:sz w:val="21"/>
                      <w:szCs w:val="21"/>
                      <w:highlight w:val="none"/>
                      <w:vertAlign w:val="subscript"/>
                      <w:lang w:val="en-US" w:eastAsia="zh-CN"/>
                    </w:rPr>
                    <w:t>2</w:t>
                  </w:r>
                </w:p>
              </w:tc>
              <w:tc>
                <w:tcPr>
                  <w:tcW w:w="1058" w:type="dxa"/>
                  <w:noWrap w:val="0"/>
                  <w:vAlign w:val="center"/>
                </w:tcPr>
                <w:p>
                  <w:pPr>
                    <w:tabs>
                      <w:tab w:val="left" w:pos="3030"/>
                    </w:tabs>
                    <w:spacing w:line="240" w:lineRule="auto"/>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PM</w:t>
                  </w:r>
                  <w:r>
                    <w:rPr>
                      <w:rFonts w:hint="eastAsia" w:ascii="Times New Roman" w:hAnsi="Times New Roman" w:cs="Times New Roman"/>
                      <w:b/>
                      <w:bCs w:val="0"/>
                      <w:color w:val="auto"/>
                      <w:sz w:val="21"/>
                      <w:szCs w:val="21"/>
                      <w:highlight w:val="none"/>
                      <w:vertAlign w:val="subscript"/>
                      <w:lang w:val="en-US" w:eastAsia="zh-CN"/>
                    </w:rPr>
                    <w:t>10</w:t>
                  </w:r>
                </w:p>
              </w:tc>
              <w:tc>
                <w:tcPr>
                  <w:tcW w:w="1003" w:type="dxa"/>
                  <w:noWrap w:val="0"/>
                  <w:vAlign w:val="center"/>
                </w:tcPr>
                <w:p>
                  <w:pPr>
                    <w:tabs>
                      <w:tab w:val="left" w:pos="3030"/>
                    </w:tabs>
                    <w:spacing w:line="240" w:lineRule="auto"/>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PM</w:t>
                  </w:r>
                  <w:r>
                    <w:rPr>
                      <w:rFonts w:hint="eastAsia" w:ascii="Times New Roman" w:hAnsi="Times New Roman" w:cs="Times New Roman"/>
                      <w:b/>
                      <w:bCs w:val="0"/>
                      <w:color w:val="auto"/>
                      <w:sz w:val="21"/>
                      <w:szCs w:val="21"/>
                      <w:highlight w:val="none"/>
                      <w:vertAlign w:val="subscript"/>
                      <w:lang w:val="en-US" w:eastAsia="zh-CN"/>
                    </w:rPr>
                    <w:t>2.5</w:t>
                  </w:r>
                </w:p>
              </w:tc>
              <w:tc>
                <w:tcPr>
                  <w:tcW w:w="989" w:type="dxa"/>
                  <w:noWrap w:val="0"/>
                  <w:vAlign w:val="center"/>
                </w:tcPr>
                <w:p>
                  <w:pPr>
                    <w:tabs>
                      <w:tab w:val="left" w:pos="3030"/>
                    </w:tabs>
                    <w:spacing w:line="240" w:lineRule="auto"/>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CO</w:t>
                  </w:r>
                </w:p>
              </w:tc>
              <w:tc>
                <w:tcPr>
                  <w:tcW w:w="1059" w:type="dxa"/>
                  <w:noWrap w:val="0"/>
                  <w:vAlign w:val="center"/>
                </w:tcPr>
                <w:p>
                  <w:pPr>
                    <w:tabs>
                      <w:tab w:val="left" w:pos="3030"/>
                    </w:tabs>
                    <w:spacing w:line="240" w:lineRule="auto"/>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O</w:t>
                  </w:r>
                  <w:r>
                    <w:rPr>
                      <w:rFonts w:hint="eastAsia" w:ascii="Times New Roman" w:hAnsi="Times New Roman" w:cs="Times New Roman"/>
                      <w:b/>
                      <w:bCs w:val="0"/>
                      <w:color w:val="auto"/>
                      <w:sz w:val="21"/>
                      <w:szCs w:val="21"/>
                      <w:highlight w:val="none"/>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222" w:type="dxa"/>
                  <w:noWrap w:val="0"/>
                  <w:vAlign w:val="center"/>
                </w:tcPr>
                <w:p>
                  <w:pPr>
                    <w:tabs>
                      <w:tab w:val="left" w:pos="3030"/>
                    </w:tabs>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年均值</w:t>
                  </w:r>
                  <w:r>
                    <w:rPr>
                      <w:rFonts w:hint="eastAsia" w:ascii="Times New Roman" w:hAnsi="Times New Roman" w:cs="Times New Roman"/>
                      <w:bCs/>
                      <w:color w:val="auto"/>
                      <w:sz w:val="21"/>
                      <w:szCs w:val="21"/>
                      <w:highlight w:val="none"/>
                      <w:lang w:eastAsia="zh-CN"/>
                    </w:rPr>
                    <w:t>（其中</w:t>
                  </w:r>
                  <w:r>
                    <w:rPr>
                      <w:rFonts w:hint="eastAsia" w:ascii="Times New Roman" w:hAnsi="Times New Roman" w:cs="Times New Roman"/>
                      <w:bCs/>
                      <w:color w:val="auto"/>
                      <w:sz w:val="21"/>
                      <w:szCs w:val="21"/>
                      <w:highlight w:val="none"/>
                      <w:lang w:val="en-US" w:eastAsia="zh-CN"/>
                    </w:rPr>
                    <w:t>CO：日均值第95百分位数；O</w:t>
                  </w:r>
                  <w:r>
                    <w:rPr>
                      <w:rFonts w:hint="eastAsia" w:ascii="Times New Roman" w:hAnsi="Times New Roman" w:cs="Times New Roman"/>
                      <w:bCs/>
                      <w:color w:val="auto"/>
                      <w:sz w:val="21"/>
                      <w:szCs w:val="21"/>
                      <w:highlight w:val="none"/>
                      <w:vertAlign w:val="subscript"/>
                      <w:lang w:val="en-US" w:eastAsia="zh-CN"/>
                    </w:rPr>
                    <w:t>3</w:t>
                  </w:r>
                  <w:r>
                    <w:rPr>
                      <w:rFonts w:hint="eastAsia" w:ascii="Times New Roman" w:hAnsi="Times New Roman" w:cs="Times New Roman"/>
                      <w:bCs/>
                      <w:color w:val="auto"/>
                      <w:sz w:val="21"/>
                      <w:szCs w:val="21"/>
                      <w:highlight w:val="none"/>
                      <w:lang w:val="en-US" w:eastAsia="zh-CN"/>
                    </w:rPr>
                    <w:t>：日均值第90百分位数）</w:t>
                  </w:r>
                </w:p>
              </w:tc>
              <w:tc>
                <w:tcPr>
                  <w:tcW w:w="107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bCs/>
                      <w:color w:val="auto"/>
                      <w:sz w:val="21"/>
                      <w:szCs w:val="21"/>
                      <w:highlight w:val="none"/>
                      <w:lang w:val="en-US" w:eastAsia="zh-CN"/>
                    </w:rPr>
                    <w:t>5</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r>
                    <w:rPr>
                      <w:rFonts w:hint="default" w:ascii="Times New Roman" w:hAnsi="Times New Roman" w:cs="Times New Roman"/>
                      <w:bCs/>
                      <w:color w:val="auto"/>
                      <w:sz w:val="21"/>
                      <w:szCs w:val="21"/>
                      <w:highlight w:val="none"/>
                      <w:lang w:val="en-US" w:eastAsia="zh-CN"/>
                    </w:rPr>
                    <w:t>5</w:t>
                  </w:r>
                </w:p>
              </w:tc>
              <w:tc>
                <w:tcPr>
                  <w:tcW w:w="1058"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55</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34</w:t>
                  </w:r>
                </w:p>
              </w:tc>
              <w:tc>
                <w:tcPr>
                  <w:tcW w:w="989"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146</w:t>
                  </w:r>
                </w:p>
              </w:tc>
              <w:tc>
                <w:tcPr>
                  <w:tcW w:w="1059"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222"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最小值</w:t>
                  </w:r>
                </w:p>
              </w:tc>
              <w:tc>
                <w:tcPr>
                  <w:tcW w:w="107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5</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8</w:t>
                  </w:r>
                </w:p>
              </w:tc>
              <w:tc>
                <w:tcPr>
                  <w:tcW w:w="1058"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14</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w:t>
                  </w:r>
                </w:p>
              </w:tc>
              <w:tc>
                <w:tcPr>
                  <w:tcW w:w="989"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w:t>
                  </w:r>
                </w:p>
              </w:tc>
              <w:tc>
                <w:tcPr>
                  <w:tcW w:w="1059"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222"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最大值</w:t>
                  </w:r>
                </w:p>
              </w:tc>
              <w:tc>
                <w:tcPr>
                  <w:tcW w:w="107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31</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64</w:t>
                  </w:r>
                </w:p>
              </w:tc>
              <w:tc>
                <w:tcPr>
                  <w:tcW w:w="1058"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141</w:t>
                  </w:r>
                </w:p>
              </w:tc>
              <w:tc>
                <w:tcPr>
                  <w:tcW w:w="1003"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98</w:t>
                  </w:r>
                </w:p>
              </w:tc>
              <w:tc>
                <w:tcPr>
                  <w:tcW w:w="989"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210</w:t>
                  </w:r>
                </w:p>
              </w:tc>
              <w:tc>
                <w:tcPr>
                  <w:tcW w:w="1059" w:type="dxa"/>
                  <w:noWrap w:val="0"/>
                  <w:vAlign w:val="center"/>
                </w:tcPr>
                <w:p>
                  <w:pPr>
                    <w:tabs>
                      <w:tab w:val="left" w:pos="3030"/>
                    </w:tabs>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w:t>
                  </w:r>
                </w:p>
              </w:tc>
            </w:tr>
          </w:tbl>
          <w:p>
            <w:pPr>
              <w:pStyle w:val="166"/>
              <w:ind w:firstLine="480"/>
              <w:rPr>
                <w:rFonts w:hint="default" w:ascii="Times New Roman" w:hAnsi="Times New Roman" w:cs="Times New Roman"/>
                <w:color w:val="auto"/>
                <w:sz w:val="24"/>
                <w:szCs w:val="24"/>
              </w:rPr>
            </w:pPr>
            <w:r>
              <w:rPr>
                <w:rFonts w:hint="default" w:ascii="Times New Roman" w:hAnsi="Times New Roman" w:eastAsia="宋体" w:cs="Times New Roman"/>
                <w:bCs/>
                <w:color w:val="auto"/>
                <w:kern w:val="2"/>
                <w:sz w:val="24"/>
                <w:szCs w:val="21"/>
                <w:highlight w:val="none"/>
                <w:lang w:val="en-US" w:eastAsia="zh-CN" w:bidi="ar-SA"/>
              </w:rPr>
              <w:t>监测结果表明，揭阳市的SO</w:t>
            </w:r>
            <w:r>
              <w:rPr>
                <w:rFonts w:hint="default" w:ascii="Times New Roman" w:hAnsi="Times New Roman" w:eastAsia="宋体" w:cs="Times New Roman"/>
                <w:bCs/>
                <w:color w:val="auto"/>
                <w:kern w:val="2"/>
                <w:sz w:val="24"/>
                <w:szCs w:val="21"/>
                <w:highlight w:val="none"/>
                <w:vertAlign w:val="subscript"/>
                <w:lang w:val="en-US" w:eastAsia="zh-CN" w:bidi="ar-SA"/>
              </w:rPr>
              <w:t>2</w:t>
            </w:r>
            <w:r>
              <w:rPr>
                <w:rFonts w:hint="default" w:ascii="Times New Roman" w:hAnsi="Times New Roman" w:eastAsia="宋体" w:cs="Times New Roman"/>
                <w:bCs/>
                <w:color w:val="auto"/>
                <w:kern w:val="2"/>
                <w:sz w:val="24"/>
                <w:szCs w:val="21"/>
                <w:highlight w:val="none"/>
                <w:lang w:val="en-US" w:eastAsia="zh-CN" w:bidi="ar-SA"/>
              </w:rPr>
              <w:t>、NO</w:t>
            </w:r>
            <w:r>
              <w:rPr>
                <w:rFonts w:hint="default" w:ascii="Times New Roman" w:hAnsi="Times New Roman" w:eastAsia="宋体" w:cs="Times New Roman"/>
                <w:bCs/>
                <w:color w:val="auto"/>
                <w:kern w:val="2"/>
                <w:sz w:val="24"/>
                <w:szCs w:val="21"/>
                <w:highlight w:val="none"/>
                <w:vertAlign w:val="subscript"/>
                <w:lang w:val="en-US" w:eastAsia="zh-CN" w:bidi="ar-SA"/>
              </w:rPr>
              <w:t>2</w:t>
            </w:r>
            <w:r>
              <w:rPr>
                <w:rFonts w:hint="default" w:ascii="Times New Roman" w:hAnsi="Times New Roman" w:eastAsia="宋体" w:cs="Times New Roman"/>
                <w:bCs/>
                <w:color w:val="auto"/>
                <w:kern w:val="2"/>
                <w:sz w:val="24"/>
                <w:szCs w:val="21"/>
                <w:highlight w:val="none"/>
                <w:lang w:val="en-US" w:eastAsia="zh-CN" w:bidi="ar-SA"/>
              </w:rPr>
              <w:t>、PM</w:t>
            </w:r>
            <w:r>
              <w:rPr>
                <w:rFonts w:hint="default" w:ascii="Times New Roman" w:hAnsi="Times New Roman" w:eastAsia="宋体" w:cs="Times New Roman"/>
                <w:bCs/>
                <w:color w:val="auto"/>
                <w:kern w:val="2"/>
                <w:sz w:val="24"/>
                <w:szCs w:val="21"/>
                <w:highlight w:val="none"/>
                <w:vertAlign w:val="subscript"/>
                <w:lang w:val="en-US" w:eastAsia="zh-CN" w:bidi="ar-SA"/>
              </w:rPr>
              <w:t>10</w:t>
            </w:r>
            <w:r>
              <w:rPr>
                <w:rFonts w:hint="default" w:ascii="Times New Roman" w:hAnsi="Times New Roman" w:eastAsia="宋体" w:cs="Times New Roman"/>
                <w:bCs/>
                <w:color w:val="auto"/>
                <w:kern w:val="2"/>
                <w:sz w:val="24"/>
                <w:szCs w:val="21"/>
                <w:highlight w:val="none"/>
                <w:lang w:val="en-US" w:eastAsia="zh-CN" w:bidi="ar-SA"/>
              </w:rPr>
              <w:t>、</w:t>
            </w:r>
            <w:r>
              <w:rPr>
                <w:rFonts w:hint="eastAsia" w:ascii="Times New Roman" w:hAnsi="Times New Roman" w:eastAsia="宋体" w:cs="Times New Roman"/>
                <w:bCs/>
                <w:color w:val="auto"/>
                <w:kern w:val="2"/>
                <w:sz w:val="24"/>
                <w:szCs w:val="21"/>
                <w:highlight w:val="none"/>
                <w:lang w:val="en-US" w:eastAsia="zh-CN" w:bidi="ar-SA"/>
              </w:rPr>
              <w:t>PM</w:t>
            </w:r>
            <w:r>
              <w:rPr>
                <w:rFonts w:hint="eastAsia" w:ascii="Times New Roman" w:hAnsi="Times New Roman" w:eastAsia="宋体" w:cs="Times New Roman"/>
                <w:bCs/>
                <w:color w:val="auto"/>
                <w:kern w:val="2"/>
                <w:sz w:val="24"/>
                <w:szCs w:val="21"/>
                <w:highlight w:val="none"/>
                <w:vertAlign w:val="subscript"/>
                <w:lang w:val="en-US" w:eastAsia="zh-CN" w:bidi="ar-SA"/>
              </w:rPr>
              <w:t>2.5</w:t>
            </w:r>
            <w:r>
              <w:rPr>
                <w:rFonts w:hint="eastAsia" w:ascii="Times New Roman" w:hAnsi="Times New Roman" w:eastAsia="宋体" w:cs="Times New Roman"/>
                <w:bCs/>
                <w:color w:val="auto"/>
                <w:kern w:val="2"/>
                <w:sz w:val="24"/>
                <w:szCs w:val="21"/>
                <w:highlight w:val="none"/>
                <w:lang w:val="en-US" w:eastAsia="zh-CN" w:bidi="ar-SA"/>
              </w:rPr>
              <w:t>、CO、O</w:t>
            </w:r>
            <w:r>
              <w:rPr>
                <w:rFonts w:hint="eastAsia" w:ascii="Times New Roman" w:hAnsi="Times New Roman" w:eastAsia="宋体" w:cs="Times New Roman"/>
                <w:bCs/>
                <w:color w:val="auto"/>
                <w:kern w:val="2"/>
                <w:sz w:val="24"/>
                <w:szCs w:val="21"/>
                <w:highlight w:val="none"/>
                <w:vertAlign w:val="subscript"/>
                <w:lang w:val="en-US" w:eastAsia="zh-CN" w:bidi="ar-SA"/>
              </w:rPr>
              <w:t>3</w:t>
            </w:r>
            <w:r>
              <w:rPr>
                <w:rFonts w:hint="default" w:ascii="Times New Roman" w:hAnsi="Times New Roman" w:eastAsia="宋体" w:cs="Times New Roman"/>
                <w:bCs/>
                <w:color w:val="auto"/>
                <w:kern w:val="2"/>
                <w:sz w:val="24"/>
                <w:szCs w:val="21"/>
                <w:highlight w:val="none"/>
                <w:lang w:val="en-US" w:eastAsia="zh-CN" w:bidi="ar-SA"/>
              </w:rPr>
              <w:t>的</w:t>
            </w:r>
            <w:r>
              <w:rPr>
                <w:rFonts w:hint="eastAsia" w:ascii="Times New Roman" w:hAnsi="Times New Roman" w:eastAsia="宋体" w:cs="Times New Roman"/>
                <w:bCs/>
                <w:color w:val="auto"/>
                <w:kern w:val="2"/>
                <w:sz w:val="24"/>
                <w:szCs w:val="21"/>
                <w:highlight w:val="none"/>
                <w:lang w:val="en-US" w:eastAsia="zh-CN" w:bidi="ar-SA"/>
              </w:rPr>
              <w:t>监测</w:t>
            </w:r>
            <w:r>
              <w:rPr>
                <w:rFonts w:hint="default" w:ascii="Times New Roman" w:hAnsi="Times New Roman" w:eastAsia="宋体" w:cs="Times New Roman"/>
                <w:bCs/>
                <w:color w:val="auto"/>
                <w:kern w:val="2"/>
                <w:sz w:val="24"/>
                <w:szCs w:val="21"/>
                <w:highlight w:val="none"/>
                <w:lang w:val="en-US" w:eastAsia="zh-CN" w:bidi="ar-SA"/>
              </w:rPr>
              <w:t>浓度符合《环境空气质量标准》（GB3095-2012）</w:t>
            </w:r>
            <w:r>
              <w:rPr>
                <w:rFonts w:hint="eastAsia" w:ascii="Times New Roman" w:hAnsi="Times New Roman" w:eastAsia="宋体" w:cs="Times New Roman"/>
                <w:bCs/>
                <w:color w:val="auto"/>
                <w:kern w:val="2"/>
                <w:sz w:val="24"/>
                <w:szCs w:val="21"/>
                <w:highlight w:val="none"/>
                <w:lang w:val="en-US" w:eastAsia="zh-CN" w:bidi="ar-SA"/>
              </w:rPr>
              <w:t>及2018年修改清单</w:t>
            </w:r>
            <w:r>
              <w:rPr>
                <w:rFonts w:hint="default" w:ascii="Times New Roman" w:hAnsi="Times New Roman" w:eastAsia="宋体" w:cs="Times New Roman"/>
                <w:bCs/>
                <w:color w:val="auto"/>
                <w:kern w:val="2"/>
                <w:sz w:val="24"/>
                <w:szCs w:val="21"/>
                <w:highlight w:val="none"/>
                <w:lang w:val="en-US" w:eastAsia="zh-CN" w:bidi="ar-SA"/>
              </w:rPr>
              <w:t>的二级要求。该区域的环境空气质量较好。</w:t>
            </w:r>
          </w:p>
          <w:p>
            <w:pPr>
              <w:pStyle w:val="153"/>
              <w:snapToGrid w:val="0"/>
              <w:spacing w:line="360" w:lineRule="auto"/>
              <w:ind w:firstLine="480"/>
              <w:rPr>
                <w:color w:val="000000"/>
                <w:u w:val="none" w:color="auto"/>
              </w:rPr>
            </w:pPr>
            <w:r>
              <w:rPr>
                <w:rFonts w:hint="default" w:ascii="Times New Roman" w:hAnsi="Times New Roman" w:cs="Times New Roman"/>
                <w:color w:val="auto"/>
                <w:sz w:val="24"/>
                <w:szCs w:val="24"/>
              </w:rPr>
              <w:t>综上所述，以2017年为基准年，揭阳市属于大气环境质量达标区</w:t>
            </w:r>
            <w:r>
              <w:rPr>
                <w:rFonts w:hint="default" w:ascii="Times New Roman" w:hAnsi="Times New Roman" w:cs="Times New Roman"/>
                <w:bCs/>
                <w:color w:val="auto"/>
                <w:sz w:val="24"/>
                <w:szCs w:val="24"/>
              </w:rPr>
              <w:t>。</w:t>
            </w:r>
          </w:p>
          <w:p>
            <w:pPr>
              <w:pStyle w:val="5"/>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3.2地表水环境质量现状</w:t>
            </w:r>
          </w:p>
          <w:bookmarkEnd w:id="53"/>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w:t>
            </w:r>
            <w:r>
              <w:rPr>
                <w:rFonts w:hint="default" w:ascii="Times New Roman" w:hAnsi="Times New Roman" w:cs="Times New Roman"/>
                <w:color w:val="auto"/>
                <w:sz w:val="24"/>
                <w:lang w:eastAsia="zh-CN"/>
              </w:rPr>
              <w:t>污水</w:t>
            </w:r>
            <w:r>
              <w:rPr>
                <w:rFonts w:hint="eastAsia" w:cs="Times New Roman"/>
                <w:color w:val="auto"/>
                <w:sz w:val="24"/>
                <w:lang w:eastAsia="zh-CN"/>
              </w:rPr>
              <w:t>处理厂</w:t>
            </w:r>
            <w:r>
              <w:rPr>
                <w:rFonts w:hint="default" w:ascii="Times New Roman" w:hAnsi="Times New Roman" w:cs="Times New Roman"/>
                <w:color w:val="auto"/>
                <w:sz w:val="24"/>
              </w:rPr>
              <w:t>，收集污水通过市政排污管网，进入</w:t>
            </w:r>
            <w:r>
              <w:rPr>
                <w:rFonts w:hint="eastAsia" w:ascii="Times New Roman" w:hAnsi="Times New Roman" w:cs="Times New Roman"/>
                <w:color w:val="auto"/>
                <w:sz w:val="24"/>
                <w:lang w:eastAsia="zh-CN"/>
              </w:rPr>
              <w:t>云落镇</w:t>
            </w:r>
            <w:r>
              <w:rPr>
                <w:rFonts w:hint="default" w:ascii="Times New Roman" w:hAnsi="Times New Roman" w:cs="Times New Roman"/>
                <w:color w:val="auto"/>
                <w:sz w:val="24"/>
              </w:rPr>
              <w:t>污水处理厂进行深度处理后排入</w:t>
            </w:r>
            <w:r>
              <w:rPr>
                <w:rFonts w:hint="eastAsia" w:cs="Times New Roman"/>
                <w:color w:val="auto"/>
                <w:sz w:val="24"/>
                <w:lang w:eastAsia="zh-CN"/>
              </w:rPr>
              <w:t>龙江</w:t>
            </w:r>
            <w:r>
              <w:rPr>
                <w:rFonts w:hint="default" w:ascii="Times New Roman" w:hAnsi="Times New Roman" w:cs="Times New Roman"/>
                <w:color w:val="auto"/>
                <w:sz w:val="24"/>
              </w:rPr>
              <w:t>。根据《广东省地表水环境功能区划》（2011年），</w:t>
            </w:r>
            <w:r>
              <w:rPr>
                <w:rFonts w:hint="eastAsia" w:cs="Times New Roman"/>
                <w:color w:val="auto"/>
                <w:sz w:val="24"/>
                <w:lang w:eastAsia="zh-CN"/>
              </w:rPr>
              <w:t>龙江</w:t>
            </w:r>
            <w:r>
              <w:rPr>
                <w:rFonts w:hint="default" w:ascii="Times New Roman" w:hAnsi="Times New Roman" w:cs="Times New Roman"/>
                <w:color w:val="auto"/>
                <w:sz w:val="24"/>
              </w:rPr>
              <w:t>（新圩桥至隆溪大道桥段）属于</w:t>
            </w:r>
            <w:r>
              <w:rPr>
                <w:rFonts w:hint="eastAsia" w:cs="Times New Roman"/>
                <w:color w:val="auto"/>
                <w:sz w:val="24"/>
                <w:lang w:val="en-US" w:eastAsia="zh-CN"/>
              </w:rPr>
              <w:t>III</w:t>
            </w:r>
            <w:r>
              <w:rPr>
                <w:rFonts w:hint="default" w:ascii="Times New Roman" w:hAnsi="Times New Roman" w:cs="Times New Roman"/>
                <w:color w:val="auto"/>
                <w:sz w:val="24"/>
              </w:rPr>
              <w:t>类水功能区，执行国家《地表水环境质量标准》（GB3838-2002）中的</w:t>
            </w:r>
            <w:r>
              <w:rPr>
                <w:rFonts w:hint="eastAsia" w:cs="Times New Roman"/>
                <w:color w:val="auto"/>
                <w:sz w:val="24"/>
                <w:lang w:val="en-US" w:eastAsia="zh-CN"/>
              </w:rPr>
              <w:t>III</w:t>
            </w:r>
            <w:r>
              <w:rPr>
                <w:rFonts w:hint="default" w:ascii="Times New Roman" w:hAnsi="Times New Roman" w:cs="Times New Roman"/>
                <w:color w:val="auto"/>
                <w:sz w:val="24"/>
              </w:rPr>
              <w:t>类标准</w:t>
            </w:r>
            <w:r>
              <w:rPr>
                <w:rFonts w:hint="default" w:ascii="Times New Roman" w:hAnsi="Times New Roman" w:cs="Times New Roman"/>
                <w:color w:val="0000FF"/>
                <w:sz w:val="24"/>
              </w:rPr>
              <w:t>。</w:t>
            </w:r>
            <w:r>
              <w:rPr>
                <w:rFonts w:hint="default" w:ascii="Times New Roman" w:hAnsi="Times New Roman" w:eastAsia="宋体" w:cs="Times New Roman"/>
                <w:color w:val="auto"/>
                <w:sz w:val="24"/>
              </w:rPr>
              <w:t>根据《环境影响评价技术导则</w:t>
            </w:r>
            <w:r>
              <w:rPr>
                <w:rFonts w:hint="default" w:ascii="Times New Roman" w:hAnsi="Times New Roman" w:eastAsia="宋体" w:cs="Times New Roman"/>
                <w:color w:val="auto"/>
                <w:sz w:val="24"/>
                <w:lang w:val="en-US" w:eastAsia="zh-CN"/>
              </w:rPr>
              <w:t xml:space="preserve"> 地表水环境</w:t>
            </w:r>
            <w:r>
              <w:rPr>
                <w:rFonts w:hint="default" w:ascii="Times New Roman" w:hAnsi="Times New Roman" w:eastAsia="宋体" w:cs="Times New Roman"/>
                <w:color w:val="auto"/>
                <w:sz w:val="24"/>
              </w:rPr>
              <w:t>》（HJ/T2.3-</w:t>
            </w:r>
            <w:r>
              <w:rPr>
                <w:rFonts w:hint="default" w:ascii="Times New Roman" w:hAnsi="Times New Roman" w:eastAsia="宋体" w:cs="Times New Roman"/>
                <w:color w:val="auto"/>
                <w:sz w:val="24"/>
                <w:lang w:val="en-US" w:eastAsia="zh-CN"/>
              </w:rPr>
              <w:t>2018</w:t>
            </w:r>
            <w:r>
              <w:rPr>
                <w:rFonts w:hint="default" w:ascii="Times New Roman" w:hAnsi="Times New Roman" w:eastAsia="宋体" w:cs="Times New Roman"/>
                <w:color w:val="auto"/>
                <w:sz w:val="24"/>
              </w:rPr>
              <w:t>）的要求，结合本工程水污染物排放特点及相关水体水环境特征，选取水温、pH、DO、COD</w:t>
            </w:r>
            <w:r>
              <w:rPr>
                <w:rFonts w:hint="default" w:ascii="Times New Roman" w:hAnsi="Times New Roman" w:eastAsia="宋体" w:cs="Times New Roman"/>
                <w:color w:val="auto"/>
                <w:sz w:val="24"/>
                <w:vertAlign w:val="subscript"/>
              </w:rPr>
              <w:t>Cr</w:t>
            </w:r>
            <w:r>
              <w:rPr>
                <w:rFonts w:hint="default" w:ascii="Times New Roman" w:hAnsi="Times New Roman" w:eastAsia="宋体" w:cs="Times New Roman"/>
                <w:color w:val="auto"/>
                <w:sz w:val="24"/>
              </w:rPr>
              <w:t>、BOD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、总磷、氨氮、石油类、LAS、粪大肠菌群数等10个项目。</w:t>
            </w:r>
            <w:r>
              <w:rPr>
                <w:rFonts w:hint="default" w:ascii="Times New Roman" w:hAnsi="Times New Roman" w:cs="Times New Roman"/>
                <w:color w:val="auto"/>
                <w:sz w:val="24"/>
              </w:rPr>
              <w:t>本评价采用</w:t>
            </w:r>
            <w:r>
              <w:rPr>
                <w:rFonts w:hint="default" w:ascii="Times New Roman" w:hAnsi="Times New Roman" w:cs="Times New Roman"/>
                <w:color w:val="auto"/>
                <w:sz w:val="24"/>
                <w:lang w:eastAsia="zh-CN"/>
              </w:rPr>
              <w:t>《揭阳市环境监测年鉴（201</w:t>
            </w:r>
            <w:r>
              <w:rPr>
                <w:rFonts w:hint="default" w:ascii="Times New Roman" w:hAnsi="Times New Roman" w:cs="Times New Roman"/>
                <w:color w:val="auto"/>
                <w:sz w:val="24"/>
                <w:lang w:val="en-US" w:eastAsia="zh-CN"/>
              </w:rPr>
              <w:t>8年</w:t>
            </w:r>
            <w:r>
              <w:rPr>
                <w:rFonts w:hint="default" w:ascii="Times New Roman" w:hAnsi="Times New Roman" w:cs="Times New Roman"/>
                <w:color w:val="auto"/>
                <w:sz w:val="24"/>
                <w:lang w:eastAsia="zh-CN"/>
              </w:rPr>
              <w:t>）》中2017年</w:t>
            </w:r>
            <w:r>
              <w:rPr>
                <w:rFonts w:hint="eastAsia" w:cs="Times New Roman"/>
                <w:color w:val="auto"/>
                <w:sz w:val="24"/>
                <w:lang w:eastAsia="zh-CN"/>
              </w:rPr>
              <w:t>龙江</w:t>
            </w:r>
            <w:r>
              <w:rPr>
                <w:rFonts w:hint="default" w:ascii="Times New Roman" w:hAnsi="Times New Roman" w:cs="Times New Roman"/>
                <w:color w:val="auto"/>
                <w:sz w:val="24"/>
                <w:lang w:eastAsia="zh-CN"/>
              </w:rPr>
              <w:t>水系水质</w:t>
            </w:r>
            <w:r>
              <w:rPr>
                <w:rFonts w:hint="default" w:ascii="Times New Roman" w:hAnsi="Times New Roman" w:cs="Times New Roman"/>
                <w:color w:val="auto"/>
                <w:sz w:val="24"/>
              </w:rPr>
              <w:t>监测数据见表</w:t>
            </w:r>
            <w:r>
              <w:rPr>
                <w:rFonts w:hint="default" w:ascii="Times New Roman" w:hAnsi="Times New Roman" w:cs="Times New Roman"/>
                <w:color w:val="auto"/>
                <w:sz w:val="24"/>
                <w:lang w:val="en-US" w:eastAsia="zh-CN"/>
              </w:rPr>
              <w:t>3-2</w:t>
            </w:r>
            <w:r>
              <w:rPr>
                <w:rFonts w:hint="default" w:ascii="Times New Roman" w:hAnsi="Times New Roman" w:cs="Times New Roman"/>
                <w:color w:val="auto"/>
                <w:sz w:val="24"/>
              </w:rPr>
              <w:t>。</w:t>
            </w:r>
          </w:p>
          <w:p>
            <w:pPr>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default" w:ascii="Times New Roman" w:hAnsi="Times New Roman" w:cs="Times New Roman"/>
                <w:b/>
                <w:bCs/>
                <w:color w:val="auto"/>
                <w:szCs w:val="21"/>
                <w:lang w:val="en-US" w:eastAsia="zh-CN"/>
              </w:rPr>
              <w:t>2</w:t>
            </w:r>
            <w:r>
              <w:rPr>
                <w:rFonts w:hint="default" w:ascii="Times New Roman" w:hAnsi="Times New Roman" w:cs="Times New Roman"/>
                <w:b/>
                <w:bCs/>
                <w:color w:val="auto"/>
                <w:szCs w:val="21"/>
              </w:rPr>
              <w:t xml:space="preserve"> </w:t>
            </w:r>
            <w:r>
              <w:rPr>
                <w:rFonts w:hint="default" w:ascii="Times New Roman" w:hAnsi="Times New Roman" w:cs="Times New Roman"/>
                <w:b/>
                <w:bCs/>
                <w:color w:val="auto"/>
                <w:szCs w:val="21"/>
                <w:lang w:val="en-US" w:eastAsia="zh-CN"/>
              </w:rPr>
              <w:t xml:space="preserve"> 2017年</w:t>
            </w:r>
            <w:r>
              <w:rPr>
                <w:rFonts w:hint="eastAsia" w:cs="Times New Roman"/>
                <w:b/>
                <w:bCs/>
                <w:color w:val="auto"/>
                <w:szCs w:val="21"/>
                <w:lang w:val="en-US" w:eastAsia="zh-CN"/>
              </w:rPr>
              <w:t>龙江</w:t>
            </w:r>
            <w:r>
              <w:rPr>
                <w:rFonts w:hint="default" w:ascii="Times New Roman" w:hAnsi="Times New Roman" w:cs="Times New Roman"/>
                <w:b/>
                <w:bCs/>
                <w:color w:val="auto"/>
                <w:szCs w:val="21"/>
                <w:lang w:val="en-US" w:eastAsia="zh-CN"/>
              </w:rPr>
              <w:t>水系水质监测数据</w:t>
            </w:r>
            <w:r>
              <w:rPr>
                <w:rFonts w:hint="default" w:ascii="Times New Roman" w:hAnsi="Times New Roman" w:cs="Times New Roman"/>
                <w:b/>
                <w:bCs/>
                <w:color w:val="auto"/>
                <w:szCs w:val="21"/>
              </w:rPr>
              <w:t>（年均值）</w:t>
            </w:r>
          </w:p>
          <w:p>
            <w:pPr>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（单位：mg/L，除pH值、粪大肠菌群外，水温单位为℃、粪大肠菌群为个/L）</w:t>
            </w:r>
          </w:p>
          <w:tbl>
            <w:tblPr>
              <w:tblStyle w:val="35"/>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71"/>
              <w:gridCol w:w="601"/>
              <w:gridCol w:w="705"/>
              <w:gridCol w:w="615"/>
              <w:gridCol w:w="735"/>
              <w:gridCol w:w="677"/>
              <w:gridCol w:w="628"/>
              <w:gridCol w:w="722"/>
              <w:gridCol w:w="857"/>
              <w:gridCol w:w="854"/>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gridSpan w:val="2"/>
                  <w:vMerge w:val="restart"/>
                  <w:noWrap w:val="0"/>
                  <w:vAlign w:val="center"/>
                </w:tcPr>
                <w:p>
                  <w:pPr>
                    <w:pStyle w:val="9"/>
                    <w:ind w:left="0" w:leftChars="0"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7162" w:type="dxa"/>
                  <w:gridSpan w:val="10"/>
                  <w:noWrap w:val="0"/>
                  <w:vAlign w:val="top"/>
                </w:tcPr>
                <w:p>
                  <w:pPr>
                    <w:pStyle w:val="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gridSpan w:val="2"/>
                  <w:vMerge w:val="continue"/>
                  <w:noWrap w:val="0"/>
                  <w:vAlign w:val="top"/>
                </w:tcPr>
                <w:p>
                  <w:pPr>
                    <w:pStyle w:val="9"/>
                    <w:jc w:val="center"/>
                    <w:rPr>
                      <w:rFonts w:hint="default" w:ascii="Times New Roman" w:hAnsi="Times New Roman" w:eastAsia="宋体" w:cs="Times New Roman"/>
                      <w:b/>
                      <w:bCs/>
                      <w:color w:val="auto"/>
                      <w:sz w:val="21"/>
                      <w:szCs w:val="21"/>
                    </w:rPr>
                  </w:pP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pH</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水温</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DO</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COD</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BOD</w:t>
                  </w:r>
                  <w:r>
                    <w:rPr>
                      <w:rFonts w:hint="default" w:ascii="Times New Roman" w:hAnsi="Times New Roman" w:eastAsia="Calibri" w:cs="Times New Roman"/>
                      <w:b/>
                      <w:bCs/>
                      <w:color w:val="auto"/>
                      <w:sz w:val="21"/>
                      <w:szCs w:val="21"/>
                      <w:vertAlign w:val="subscript"/>
                      <w:lang w:bidi="ar"/>
                    </w:rPr>
                    <w:t>5</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氨氮</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TP</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石油类</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粪大肠菌群数</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b/>
                      <w:bCs/>
                      <w:color w:val="auto"/>
                      <w:sz w:val="21"/>
                      <w:szCs w:val="21"/>
                      <w:lang w:bidi="ar"/>
                    </w:rPr>
                  </w:pPr>
                  <w:r>
                    <w:rPr>
                      <w:rFonts w:hint="default" w:ascii="Times New Roman" w:hAnsi="Times New Roman" w:eastAsia="Calibri" w:cs="Times New Roman"/>
                      <w:b/>
                      <w:bCs/>
                      <w:color w:val="auto"/>
                      <w:sz w:val="21"/>
                      <w:szCs w:val="21"/>
                      <w:lang w:bidi="ar"/>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Merge w:val="restart"/>
                  <w:noWrap w:val="0"/>
                  <w:vAlign w:val="top"/>
                </w:tcPr>
                <w:p>
                  <w:pPr>
                    <w:pStyle w:val="9"/>
                    <w:jc w:val="center"/>
                    <w:rPr>
                      <w:rFonts w:hint="default" w:ascii="Times New Roman" w:hAnsi="Times New Roman" w:eastAsia="宋体" w:cs="Times New Roman"/>
                      <w:color w:val="auto"/>
                      <w:sz w:val="21"/>
                      <w:szCs w:val="21"/>
                    </w:rPr>
                  </w:pPr>
                </w:p>
                <w:p>
                  <w:pPr>
                    <w:pStyle w:val="9"/>
                    <w:jc w:val="center"/>
                    <w:rPr>
                      <w:rFonts w:hint="default" w:ascii="Times New Roman" w:hAnsi="Times New Roman" w:eastAsia="宋体" w:cs="Times New Roman"/>
                      <w:color w:val="auto"/>
                      <w:sz w:val="21"/>
                      <w:szCs w:val="21"/>
                    </w:rPr>
                  </w:pPr>
                </w:p>
                <w:p>
                  <w:pPr>
                    <w:pStyle w:val="9"/>
                    <w:jc w:val="center"/>
                    <w:rPr>
                      <w:rFonts w:hint="default" w:ascii="Times New Roman" w:hAnsi="Times New Roman" w:eastAsia="宋体" w:cs="Times New Roman"/>
                      <w:color w:val="auto"/>
                      <w:sz w:val="21"/>
                      <w:szCs w:val="21"/>
                    </w:rPr>
                  </w:pPr>
                </w:p>
                <w:p>
                  <w:pPr>
                    <w:pStyle w:val="9"/>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 xml:space="preserve"> 隆溪大道桥</w:t>
                  </w:r>
                  <w:r>
                    <w:rPr>
                      <w:rFonts w:hint="default" w:ascii="Times New Roman" w:hAnsi="Times New Roman" w:eastAsia="宋体" w:cs="Times New Roman"/>
                      <w:color w:val="auto"/>
                      <w:sz w:val="21"/>
                      <w:szCs w:val="21"/>
                      <w:lang w:eastAsia="zh-CN"/>
                    </w:rPr>
                    <w:t>断面</w:t>
                  </w:r>
                </w:p>
              </w:tc>
              <w:tc>
                <w:tcPr>
                  <w:tcW w:w="37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最</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eastAsia="zh-CN" w:bidi="ar"/>
                    </w:rPr>
                  </w:pPr>
                  <w:r>
                    <w:rPr>
                      <w:rFonts w:hint="default" w:ascii="Times New Roman" w:hAnsi="Times New Roman" w:eastAsia="Calibri" w:cs="Times New Roman"/>
                      <w:color w:val="auto"/>
                      <w:sz w:val="21"/>
                      <w:szCs w:val="21"/>
                      <w:lang w:eastAsia="zh-CN" w:bidi="ar"/>
                    </w:rPr>
                    <w:t>小</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值</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6.72</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17.0</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5.3</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9.4</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0.5</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0.07</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03</w:t>
                  </w:r>
                  <w:r>
                    <w:rPr>
                      <w:rFonts w:hint="default" w:ascii="Times New Roman" w:hAnsi="Times New Roman" w:eastAsia="Calibri" w:cs="Times New Roman"/>
                      <w:color w:val="auto"/>
                      <w:sz w:val="21"/>
                      <w:szCs w:val="21"/>
                      <w:lang w:bidi="ar"/>
                    </w:rPr>
                    <w:t xml:space="preserve"> </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0.0</w:t>
                  </w:r>
                  <w:r>
                    <w:rPr>
                      <w:rFonts w:hint="eastAsia" w:eastAsia="宋体" w:cs="Times New Roman"/>
                      <w:color w:val="auto"/>
                      <w:sz w:val="21"/>
                      <w:szCs w:val="21"/>
                      <w:lang w:val="en-US" w:eastAsia="zh-CN" w:bidi="ar"/>
                    </w:rPr>
                    <w:t>1</w:t>
                  </w:r>
                  <w:r>
                    <w:rPr>
                      <w:rFonts w:hint="default" w:ascii="Times New Roman" w:hAnsi="Times New Roman" w:eastAsia="Calibri" w:cs="Times New Roman"/>
                      <w:color w:val="auto"/>
                      <w:sz w:val="21"/>
                      <w:szCs w:val="21"/>
                      <w:lang w:bidi="ar"/>
                    </w:rPr>
                    <w:t xml:space="preserve"> </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1250</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Merge w:val="continue"/>
                  <w:noWrap w:val="0"/>
                  <w:vAlign w:val="top"/>
                </w:tcPr>
                <w:p>
                  <w:pPr>
                    <w:pStyle w:val="9"/>
                    <w:jc w:val="center"/>
                    <w:rPr>
                      <w:rFonts w:hint="default" w:ascii="Times New Roman" w:hAnsi="Times New Roman" w:eastAsia="宋体" w:cs="Times New Roman"/>
                      <w:color w:val="auto"/>
                      <w:sz w:val="21"/>
                      <w:szCs w:val="21"/>
                    </w:rPr>
                  </w:pPr>
                </w:p>
              </w:tc>
              <w:tc>
                <w:tcPr>
                  <w:tcW w:w="37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最</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eastAsia="zh-CN" w:bidi="ar"/>
                    </w:rPr>
                    <w:t>大</w:t>
                  </w:r>
                  <w:r>
                    <w:rPr>
                      <w:rFonts w:hint="default" w:ascii="Times New Roman" w:hAnsi="Times New Roman" w:eastAsia="Calibri" w:cs="Times New Roman"/>
                      <w:color w:val="auto"/>
                      <w:sz w:val="21"/>
                      <w:szCs w:val="21"/>
                      <w:lang w:bidi="ar"/>
                    </w:rPr>
                    <w:t>值</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7.33</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29.8</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9.1</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20.0</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2.5</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0.85</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0.13</w:t>
                  </w:r>
                </w:p>
              </w:tc>
              <w:tc>
                <w:tcPr>
                  <w:tcW w:w="857" w:type="dxa"/>
                  <w:noWrap w:val="0"/>
                  <w:vAlign w:val="center"/>
                </w:tcPr>
                <w:p>
                  <w:pPr>
                    <w:widowControl/>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0.0</w:t>
                  </w:r>
                  <w:r>
                    <w:rPr>
                      <w:rFonts w:hint="eastAsia" w:eastAsia="宋体" w:cs="Times New Roman"/>
                      <w:color w:val="auto"/>
                      <w:sz w:val="21"/>
                      <w:szCs w:val="21"/>
                      <w:lang w:val="en-US" w:eastAsia="zh-CN" w:bidi="ar"/>
                    </w:rPr>
                    <w:t>1</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3150</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05</w:t>
                  </w:r>
                  <w:r>
                    <w:rPr>
                      <w:rFonts w:hint="default" w:ascii="Times New Roman" w:hAnsi="Times New Roman" w:eastAsia="Calibri" w:cs="Times New Roman"/>
                      <w:color w:val="auto"/>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Merge w:val="continue"/>
                  <w:noWrap w:val="0"/>
                  <w:vAlign w:val="top"/>
                </w:tcPr>
                <w:p>
                  <w:pPr>
                    <w:pStyle w:val="9"/>
                    <w:jc w:val="center"/>
                    <w:rPr>
                      <w:rFonts w:hint="default" w:ascii="Times New Roman" w:hAnsi="Times New Roman" w:eastAsia="宋体" w:cs="Times New Roman"/>
                      <w:color w:val="auto"/>
                      <w:sz w:val="21"/>
                      <w:szCs w:val="21"/>
                    </w:rPr>
                  </w:pPr>
                </w:p>
              </w:tc>
              <w:tc>
                <w:tcPr>
                  <w:tcW w:w="37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年</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均</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值</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6.91</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21.2</w:t>
                  </w:r>
                </w:p>
              </w:tc>
              <w:tc>
                <w:tcPr>
                  <w:tcW w:w="615" w:type="dxa"/>
                  <w:tcBorders>
                    <w:bottom w:val="single" w:color="auto" w:sz="4" w:space="0"/>
                  </w:tcBorders>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5.9</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13.4</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1.1</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0.43</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08</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0.0</w:t>
                  </w:r>
                  <w:r>
                    <w:rPr>
                      <w:rFonts w:hint="eastAsia" w:eastAsia="宋体" w:cs="Times New Roman"/>
                      <w:color w:val="auto"/>
                      <w:sz w:val="21"/>
                      <w:szCs w:val="21"/>
                      <w:lang w:val="en-US" w:eastAsia="zh-CN" w:bidi="ar"/>
                    </w:rPr>
                    <w:t>05</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1983</w:t>
                  </w:r>
                </w:p>
              </w:tc>
              <w:tc>
                <w:tcPr>
                  <w:tcW w:w="768" w:type="dxa"/>
                  <w:noWrap w:val="0"/>
                  <w:vAlign w:val="center"/>
                </w:tcPr>
                <w:p>
                  <w:pPr>
                    <w:widowControl/>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0.0</w:t>
                  </w:r>
                  <w:r>
                    <w:rPr>
                      <w:rFonts w:hint="eastAsia" w:eastAsia="宋体" w:cs="Times New Roman"/>
                      <w:color w:val="auto"/>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gridSpan w:val="2"/>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eastAsia="zh-CN" w:bidi="ar"/>
                    </w:rPr>
                    <w:t>达</w:t>
                  </w:r>
                  <w:r>
                    <w:rPr>
                      <w:rFonts w:hint="default" w:ascii="Times New Roman" w:hAnsi="Times New Roman" w:eastAsia="Calibri" w:cs="Times New Roman"/>
                      <w:color w:val="auto"/>
                      <w:sz w:val="21"/>
                      <w:szCs w:val="21"/>
                      <w:lang w:bidi="ar"/>
                    </w:rPr>
                    <w:t>标率</w:t>
                  </w:r>
                  <w:r>
                    <w:rPr>
                      <w:rFonts w:hint="default" w:ascii="Times New Roman" w:hAnsi="Times New Roman" w:eastAsia="Calibri" w:cs="Times New Roman"/>
                      <w:color w:val="auto"/>
                      <w:sz w:val="21"/>
                      <w:szCs w:val="21"/>
                      <w:lang w:val="en-US" w:eastAsia="zh-CN" w:bidi="ar"/>
                    </w:rPr>
                    <w:t>%</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100</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100</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Merge w:val="restart"/>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eastAsia="zh-CN" w:bidi="ar"/>
                    </w:rPr>
                  </w:pPr>
                  <w:r>
                    <w:rPr>
                      <w:rFonts w:hint="default" w:ascii="Times New Roman" w:hAnsi="Times New Roman" w:eastAsia="Calibri" w:cs="Times New Roman"/>
                      <w:color w:val="auto"/>
                      <w:sz w:val="21"/>
                      <w:szCs w:val="21"/>
                      <w:lang w:eastAsia="zh-CN" w:bidi="ar"/>
                    </w:rPr>
                    <w:t>新圩桥断面</w:t>
                  </w:r>
                </w:p>
              </w:tc>
              <w:tc>
                <w:tcPr>
                  <w:tcW w:w="37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最</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小</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值</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eastAsia" w:eastAsia="宋体" w:cs="Times New Roman"/>
                      <w:color w:val="auto"/>
                      <w:sz w:val="21"/>
                      <w:szCs w:val="21"/>
                      <w:lang w:val="en-US" w:eastAsia="zh-CN" w:bidi="ar"/>
                    </w:rPr>
                    <w:t>7.16</w:t>
                  </w:r>
                  <w:r>
                    <w:rPr>
                      <w:rFonts w:hint="default" w:ascii="Times New Roman" w:hAnsi="Times New Roman" w:eastAsia="Calibri" w:cs="Times New Roman"/>
                      <w:color w:val="auto"/>
                      <w:sz w:val="21"/>
                      <w:szCs w:val="21"/>
                      <w:lang w:bidi="ar"/>
                    </w:rPr>
                    <w:t xml:space="preserve"> </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20.8</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5.2</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12</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3.1</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0.38</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0.07</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0.01</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790</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Merge w:val="continue"/>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p>
              </w:tc>
              <w:tc>
                <w:tcPr>
                  <w:tcW w:w="37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eastAsia="zh-CN" w:bidi="ar"/>
                    </w:rPr>
                  </w:pPr>
                  <w:r>
                    <w:rPr>
                      <w:rFonts w:hint="default" w:ascii="Times New Roman" w:hAnsi="Times New Roman" w:eastAsia="Calibri" w:cs="Times New Roman"/>
                      <w:color w:val="auto"/>
                      <w:sz w:val="21"/>
                      <w:szCs w:val="21"/>
                      <w:lang w:bidi="ar"/>
                    </w:rPr>
                    <w:t>最</w:t>
                  </w:r>
                  <w:r>
                    <w:rPr>
                      <w:rFonts w:hint="default" w:ascii="Times New Roman" w:hAnsi="Times New Roman" w:eastAsia="Calibri" w:cs="Times New Roman"/>
                      <w:color w:val="auto"/>
                      <w:sz w:val="21"/>
                      <w:szCs w:val="21"/>
                      <w:lang w:eastAsia="zh-CN" w:bidi="ar"/>
                    </w:rPr>
                    <w:t>大</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值</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7.31</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2</w:t>
                  </w:r>
                  <w:r>
                    <w:rPr>
                      <w:rFonts w:hint="eastAsia" w:eastAsia="宋体" w:cs="Times New Roman"/>
                      <w:color w:val="auto"/>
                      <w:sz w:val="21"/>
                      <w:szCs w:val="21"/>
                      <w:lang w:val="en-US" w:eastAsia="zh-CN" w:bidi="ar"/>
                    </w:rPr>
                    <w:t>5.8</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eastAsia" w:eastAsia="宋体" w:cs="Times New Roman"/>
                      <w:color w:val="auto"/>
                      <w:sz w:val="21"/>
                      <w:szCs w:val="21"/>
                      <w:lang w:val="en-US" w:eastAsia="zh-CN" w:bidi="ar"/>
                    </w:rPr>
                    <w:t>5.6</w:t>
                  </w:r>
                  <w:r>
                    <w:rPr>
                      <w:rFonts w:hint="default" w:ascii="Times New Roman" w:hAnsi="Times New Roman" w:eastAsia="Calibri" w:cs="Times New Roman"/>
                      <w:color w:val="auto"/>
                      <w:sz w:val="21"/>
                      <w:szCs w:val="21"/>
                      <w:lang w:bidi="ar"/>
                    </w:rPr>
                    <w:t xml:space="preserve"> </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15.8</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eastAsia" w:eastAsia="宋体" w:cs="Times New Roman"/>
                      <w:color w:val="auto"/>
                      <w:sz w:val="21"/>
                      <w:szCs w:val="21"/>
                      <w:lang w:val="en-US" w:eastAsia="zh-CN" w:bidi="ar"/>
                    </w:rPr>
                    <w:t>3.5</w:t>
                  </w:r>
                  <w:r>
                    <w:rPr>
                      <w:rFonts w:hint="default" w:ascii="Times New Roman" w:hAnsi="Times New Roman" w:eastAsia="Calibri" w:cs="Times New Roman"/>
                      <w:color w:val="auto"/>
                      <w:sz w:val="21"/>
                      <w:szCs w:val="21"/>
                      <w:lang w:bidi="ar"/>
                    </w:rPr>
                    <w:t xml:space="preserve"> </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eastAsia" w:eastAsia="宋体" w:cs="Times New Roman"/>
                      <w:color w:val="auto"/>
                      <w:sz w:val="21"/>
                      <w:szCs w:val="21"/>
                      <w:lang w:val="en-US" w:eastAsia="zh-CN" w:bidi="ar"/>
                    </w:rPr>
                    <w:t>0.56</w:t>
                  </w:r>
                  <w:r>
                    <w:rPr>
                      <w:rFonts w:hint="default" w:ascii="Times New Roman" w:hAnsi="Times New Roman" w:eastAsia="Calibri" w:cs="Times New Roman"/>
                      <w:color w:val="auto"/>
                      <w:sz w:val="21"/>
                      <w:szCs w:val="21"/>
                      <w:lang w:bidi="ar"/>
                    </w:rPr>
                    <w:t xml:space="preserve"> </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13</w:t>
                  </w:r>
                  <w:r>
                    <w:rPr>
                      <w:rFonts w:hint="default" w:ascii="Times New Roman" w:hAnsi="Times New Roman" w:eastAsia="Calibri" w:cs="Times New Roman"/>
                      <w:color w:val="auto"/>
                      <w:sz w:val="21"/>
                      <w:szCs w:val="21"/>
                      <w:lang w:bidi="ar"/>
                    </w:rPr>
                    <w:t xml:space="preserve"> </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01</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 xml:space="preserve">350 </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 w:type="dxa"/>
                  <w:vMerge w:val="continue"/>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p>
              </w:tc>
              <w:tc>
                <w:tcPr>
                  <w:tcW w:w="37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年</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均</w:t>
                  </w:r>
                </w:p>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值</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eastAsia" w:eastAsia="宋体" w:cs="Times New Roman"/>
                      <w:color w:val="auto"/>
                      <w:sz w:val="21"/>
                      <w:szCs w:val="21"/>
                      <w:lang w:val="en-US" w:eastAsia="zh-CN" w:bidi="ar"/>
                    </w:rPr>
                    <w:t>7.23</w:t>
                  </w:r>
                  <w:r>
                    <w:rPr>
                      <w:rFonts w:hint="default" w:ascii="Times New Roman" w:hAnsi="Times New Roman" w:eastAsia="Calibri" w:cs="Times New Roman"/>
                      <w:color w:val="auto"/>
                      <w:sz w:val="21"/>
                      <w:szCs w:val="21"/>
                      <w:lang w:bidi="ar"/>
                    </w:rPr>
                    <w:t xml:space="preserve"> </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2</w:t>
                  </w:r>
                  <w:r>
                    <w:rPr>
                      <w:rFonts w:hint="eastAsia" w:eastAsia="宋体" w:cs="Times New Roman"/>
                      <w:color w:val="auto"/>
                      <w:sz w:val="21"/>
                      <w:szCs w:val="21"/>
                      <w:lang w:val="en-US" w:eastAsia="zh-CN" w:bidi="ar"/>
                    </w:rPr>
                    <w:t>3.4</w:t>
                  </w:r>
                  <w:r>
                    <w:rPr>
                      <w:rFonts w:hint="default" w:ascii="Times New Roman" w:hAnsi="Times New Roman" w:eastAsia="Calibri" w:cs="Times New Roman"/>
                      <w:color w:val="auto"/>
                      <w:sz w:val="21"/>
                      <w:szCs w:val="21"/>
                      <w:lang w:bidi="ar"/>
                    </w:rPr>
                    <w:t xml:space="preserve"> </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eastAsia" w:eastAsia="宋体" w:cs="Times New Roman"/>
                      <w:color w:val="auto"/>
                      <w:sz w:val="21"/>
                      <w:szCs w:val="21"/>
                      <w:lang w:val="en-US" w:eastAsia="zh-CN" w:bidi="ar"/>
                    </w:rPr>
                    <w:t>5.4</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eastAsia" w:eastAsia="宋体" w:cs="Times New Roman"/>
                      <w:color w:val="auto"/>
                      <w:sz w:val="21"/>
                      <w:szCs w:val="21"/>
                      <w:lang w:val="en-US" w:eastAsia="zh-CN" w:bidi="ar"/>
                    </w:rPr>
                    <w:t>14.6</w:t>
                  </w:r>
                  <w:r>
                    <w:rPr>
                      <w:rFonts w:hint="default" w:ascii="Times New Roman" w:hAnsi="Times New Roman" w:eastAsia="Calibri" w:cs="Times New Roman"/>
                      <w:color w:val="auto"/>
                      <w:sz w:val="21"/>
                      <w:szCs w:val="21"/>
                      <w:lang w:bidi="ar"/>
                    </w:rPr>
                    <w:t xml:space="preserve"> </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eastAsia" w:eastAsia="宋体" w:cs="Times New Roman"/>
                      <w:color w:val="auto"/>
                      <w:sz w:val="21"/>
                      <w:szCs w:val="21"/>
                      <w:lang w:val="en-US" w:eastAsia="zh-CN" w:bidi="ar"/>
                    </w:rPr>
                    <w:t>3.3</w:t>
                  </w:r>
                  <w:r>
                    <w:rPr>
                      <w:rFonts w:hint="default" w:ascii="Times New Roman" w:hAnsi="Times New Roman" w:eastAsia="Calibri" w:cs="Times New Roman"/>
                      <w:color w:val="auto"/>
                      <w:sz w:val="21"/>
                      <w:szCs w:val="21"/>
                      <w:lang w:bidi="ar"/>
                    </w:rPr>
                    <w:t xml:space="preserve"> </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48</w:t>
                  </w:r>
                  <w:r>
                    <w:rPr>
                      <w:rFonts w:hint="default" w:ascii="Times New Roman" w:hAnsi="Times New Roman" w:eastAsia="Calibri" w:cs="Times New Roman"/>
                      <w:color w:val="auto"/>
                      <w:sz w:val="21"/>
                      <w:szCs w:val="21"/>
                      <w:lang w:bidi="ar"/>
                    </w:rPr>
                    <w:t xml:space="preserve"> </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0.</w:t>
                  </w:r>
                  <w:r>
                    <w:rPr>
                      <w:rFonts w:hint="eastAsia" w:eastAsia="宋体" w:cs="Times New Roman"/>
                      <w:color w:val="auto"/>
                      <w:sz w:val="21"/>
                      <w:szCs w:val="21"/>
                      <w:lang w:val="en-US" w:eastAsia="zh-CN" w:bidi="ar"/>
                    </w:rPr>
                    <w:t>10</w:t>
                  </w:r>
                  <w:r>
                    <w:rPr>
                      <w:rFonts w:hint="default" w:ascii="Times New Roman" w:hAnsi="Times New Roman" w:eastAsia="Calibri" w:cs="Times New Roman"/>
                      <w:color w:val="auto"/>
                      <w:sz w:val="21"/>
                      <w:szCs w:val="21"/>
                      <w:lang w:bidi="ar"/>
                    </w:rPr>
                    <w:t xml:space="preserve"> </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0.0</w:t>
                  </w:r>
                  <w:r>
                    <w:rPr>
                      <w:rFonts w:hint="eastAsia" w:eastAsia="宋体" w:cs="Times New Roman"/>
                      <w:color w:val="auto"/>
                      <w:sz w:val="21"/>
                      <w:szCs w:val="21"/>
                      <w:lang w:val="en-US" w:eastAsia="zh-CN" w:bidi="ar"/>
                    </w:rPr>
                    <w:t>05</w:t>
                  </w:r>
                  <w:r>
                    <w:rPr>
                      <w:rFonts w:hint="default" w:ascii="Times New Roman" w:hAnsi="Times New Roman" w:eastAsia="Calibri" w:cs="Times New Roman"/>
                      <w:color w:val="auto"/>
                      <w:sz w:val="21"/>
                      <w:szCs w:val="21"/>
                      <w:lang w:bidi="ar"/>
                    </w:rPr>
                    <w:t xml:space="preserve"> </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eastAsia" w:eastAsia="宋体" w:cs="Times New Roman"/>
                      <w:color w:val="auto"/>
                      <w:sz w:val="21"/>
                      <w:szCs w:val="21"/>
                      <w:lang w:val="en-US" w:eastAsia="zh-CN" w:bidi="ar"/>
                    </w:rPr>
                    <w:t>1858</w:t>
                  </w:r>
                  <w:r>
                    <w:rPr>
                      <w:rFonts w:hint="default" w:ascii="Times New Roman" w:hAnsi="Times New Roman" w:eastAsia="Calibri" w:cs="Times New Roman"/>
                      <w:color w:val="auto"/>
                      <w:sz w:val="21"/>
                      <w:szCs w:val="21"/>
                      <w:lang w:bidi="ar"/>
                    </w:rPr>
                    <w:t xml:space="preserve"> </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0.0</w:t>
                  </w:r>
                  <w:r>
                    <w:rPr>
                      <w:rFonts w:hint="eastAsia" w:eastAsia="宋体" w:cs="Times New Roman"/>
                      <w:color w:val="auto"/>
                      <w:sz w:val="21"/>
                      <w:szCs w:val="21"/>
                      <w:lang w:val="en-US" w:eastAsia="zh-CN" w:bidi="ar"/>
                    </w:rPr>
                    <w:t>2</w:t>
                  </w:r>
                  <w:r>
                    <w:rPr>
                      <w:rFonts w:hint="default" w:ascii="Times New Roman" w:hAnsi="Times New Roman" w:eastAsia="Calibri" w:cs="Times New Roman"/>
                      <w:color w:val="auto"/>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45" w:type="dxa"/>
                  <w:gridSpan w:val="2"/>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eastAsia="zh-CN" w:bidi="ar"/>
                    </w:rPr>
                    <w:t>达</w:t>
                  </w:r>
                  <w:r>
                    <w:rPr>
                      <w:rFonts w:hint="default" w:ascii="Times New Roman" w:hAnsi="Times New Roman" w:eastAsia="Calibri" w:cs="Times New Roman"/>
                      <w:color w:val="auto"/>
                      <w:sz w:val="21"/>
                      <w:szCs w:val="21"/>
                      <w:lang w:bidi="ar"/>
                    </w:rPr>
                    <w:t>标率</w:t>
                  </w:r>
                  <w:r>
                    <w:rPr>
                      <w:rFonts w:hint="default" w:ascii="Times New Roman" w:hAnsi="Times New Roman" w:eastAsia="Calibri" w:cs="Times New Roman"/>
                      <w:color w:val="auto"/>
                      <w:sz w:val="21"/>
                      <w:szCs w:val="21"/>
                      <w:lang w:val="en-US" w:eastAsia="zh-CN" w:bidi="ar"/>
                    </w:rPr>
                    <w:t>%</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100</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w:t>
                  </w:r>
                </w:p>
              </w:tc>
              <w:tc>
                <w:tcPr>
                  <w:tcW w:w="615" w:type="dxa"/>
                  <w:noWrap w:val="0"/>
                  <w:vAlign w:val="center"/>
                </w:tcPr>
                <w:p>
                  <w:pPr>
                    <w:widowControl/>
                    <w:adjustRightInd/>
                    <w:snapToGrid/>
                    <w:spacing w:line="240" w:lineRule="auto"/>
                    <w:ind w:firstLine="0" w:firstLineChars="0"/>
                    <w:jc w:val="center"/>
                    <w:textAlignment w:val="center"/>
                    <w:rPr>
                      <w:rFonts w:hint="default" w:eastAsia="宋体" w:cs="Times New Roman"/>
                      <w:color w:val="auto"/>
                      <w:sz w:val="21"/>
                      <w:szCs w:val="21"/>
                      <w:lang w:val="en-US" w:eastAsia="zh-CN" w:bidi="ar"/>
                    </w:rPr>
                  </w:pPr>
                  <w:r>
                    <w:rPr>
                      <w:rFonts w:hint="default" w:eastAsia="宋体" w:cs="Times New Roman"/>
                      <w:color w:val="auto"/>
                      <w:sz w:val="21"/>
                      <w:szCs w:val="21"/>
                      <w:lang w:val="en-US" w:eastAsia="zh-CN" w:bidi="ar"/>
                    </w:rPr>
                    <w:t>100</w:t>
                  </w:r>
                </w:p>
              </w:tc>
              <w:tc>
                <w:tcPr>
                  <w:tcW w:w="735" w:type="dxa"/>
                  <w:noWrap w:val="0"/>
                  <w:vAlign w:val="center"/>
                </w:tcPr>
                <w:p>
                  <w:pPr>
                    <w:widowControl/>
                    <w:adjustRightInd/>
                    <w:snapToGrid/>
                    <w:spacing w:line="240" w:lineRule="auto"/>
                    <w:ind w:firstLine="0" w:firstLineChars="0"/>
                    <w:jc w:val="center"/>
                    <w:textAlignment w:val="center"/>
                    <w:rPr>
                      <w:rFonts w:hint="default" w:eastAsia="宋体" w:cs="Times New Roman"/>
                      <w:color w:val="auto"/>
                      <w:sz w:val="21"/>
                      <w:szCs w:val="21"/>
                      <w:lang w:val="en-US" w:eastAsia="zh-CN" w:bidi="ar"/>
                    </w:rPr>
                  </w:pPr>
                  <w:r>
                    <w:rPr>
                      <w:rFonts w:hint="default" w:eastAsia="宋体" w:cs="Times New Roman"/>
                      <w:color w:val="auto"/>
                      <w:sz w:val="21"/>
                      <w:szCs w:val="21"/>
                      <w:lang w:val="en-US" w:eastAsia="zh-CN" w:bidi="ar"/>
                    </w:rPr>
                    <w:t>100</w:t>
                  </w:r>
                </w:p>
              </w:tc>
              <w:tc>
                <w:tcPr>
                  <w:tcW w:w="677" w:type="dxa"/>
                  <w:noWrap w:val="0"/>
                  <w:vAlign w:val="center"/>
                </w:tcPr>
                <w:p>
                  <w:pPr>
                    <w:widowControl/>
                    <w:adjustRightInd/>
                    <w:snapToGrid/>
                    <w:spacing w:line="240" w:lineRule="auto"/>
                    <w:ind w:firstLine="0" w:firstLineChars="0"/>
                    <w:jc w:val="center"/>
                    <w:textAlignment w:val="center"/>
                    <w:rPr>
                      <w:rFonts w:hint="default" w:eastAsia="宋体" w:cs="Times New Roman"/>
                      <w:color w:val="auto"/>
                      <w:sz w:val="21"/>
                      <w:szCs w:val="21"/>
                      <w:lang w:val="en-US" w:eastAsia="zh-CN" w:bidi="ar"/>
                    </w:rPr>
                  </w:pPr>
                  <w:r>
                    <w:rPr>
                      <w:rFonts w:hint="default" w:eastAsia="宋体" w:cs="Times New Roman"/>
                      <w:color w:val="auto"/>
                      <w:sz w:val="21"/>
                      <w:szCs w:val="21"/>
                      <w:lang w:val="en-US" w:eastAsia="zh-CN" w:bidi="ar"/>
                    </w:rPr>
                    <w:t>100</w:t>
                  </w:r>
                </w:p>
              </w:tc>
              <w:tc>
                <w:tcPr>
                  <w:tcW w:w="628" w:type="dxa"/>
                  <w:noWrap w:val="0"/>
                  <w:vAlign w:val="center"/>
                </w:tcPr>
                <w:p>
                  <w:pPr>
                    <w:widowControl/>
                    <w:adjustRightInd/>
                    <w:snapToGrid/>
                    <w:spacing w:line="240" w:lineRule="auto"/>
                    <w:ind w:firstLine="0" w:firstLineChars="0"/>
                    <w:jc w:val="center"/>
                    <w:textAlignment w:val="center"/>
                    <w:rPr>
                      <w:rFonts w:hint="default" w:eastAsia="宋体" w:cs="Times New Roman"/>
                      <w:color w:val="auto"/>
                      <w:sz w:val="21"/>
                      <w:szCs w:val="21"/>
                      <w:lang w:val="en-US" w:eastAsia="zh-CN" w:bidi="ar"/>
                    </w:rPr>
                  </w:pPr>
                  <w:r>
                    <w:rPr>
                      <w:rFonts w:hint="default" w:eastAsia="宋体" w:cs="Times New Roman"/>
                      <w:color w:val="auto"/>
                      <w:sz w:val="21"/>
                      <w:szCs w:val="21"/>
                      <w:lang w:val="en-US" w:eastAsia="zh-CN" w:bidi="ar"/>
                    </w:rPr>
                    <w:t>100</w:t>
                  </w:r>
                </w:p>
              </w:tc>
              <w:tc>
                <w:tcPr>
                  <w:tcW w:w="722" w:type="dxa"/>
                  <w:noWrap w:val="0"/>
                  <w:vAlign w:val="center"/>
                </w:tcPr>
                <w:p>
                  <w:pPr>
                    <w:widowControl/>
                    <w:adjustRightInd/>
                    <w:snapToGrid/>
                    <w:spacing w:line="240" w:lineRule="auto"/>
                    <w:ind w:firstLine="0" w:firstLineChars="0"/>
                    <w:jc w:val="center"/>
                    <w:textAlignment w:val="center"/>
                    <w:rPr>
                      <w:rFonts w:hint="default" w:eastAsia="宋体" w:cs="Times New Roman"/>
                      <w:color w:val="auto"/>
                      <w:sz w:val="21"/>
                      <w:szCs w:val="21"/>
                      <w:lang w:val="en-US" w:eastAsia="zh-CN" w:bidi="ar"/>
                    </w:rPr>
                  </w:pPr>
                  <w:r>
                    <w:rPr>
                      <w:rFonts w:hint="default" w:eastAsia="宋体" w:cs="Times New Roman"/>
                      <w:color w:val="auto"/>
                      <w:sz w:val="21"/>
                      <w:szCs w:val="21"/>
                      <w:lang w:val="en-US" w:eastAsia="zh-CN" w:bidi="ar"/>
                    </w:rPr>
                    <w:t>100</w:t>
                  </w:r>
                </w:p>
              </w:tc>
              <w:tc>
                <w:tcPr>
                  <w:tcW w:w="857" w:type="dxa"/>
                  <w:noWrap w:val="0"/>
                  <w:vAlign w:val="center"/>
                </w:tcPr>
                <w:p>
                  <w:pPr>
                    <w:widowControl/>
                    <w:adjustRightInd/>
                    <w:snapToGrid/>
                    <w:spacing w:line="240" w:lineRule="auto"/>
                    <w:ind w:firstLine="0" w:firstLineChars="0"/>
                    <w:jc w:val="center"/>
                    <w:textAlignment w:val="center"/>
                    <w:rPr>
                      <w:rFonts w:hint="default" w:eastAsia="宋体" w:cs="Times New Roman"/>
                      <w:color w:val="auto"/>
                      <w:sz w:val="21"/>
                      <w:szCs w:val="21"/>
                      <w:lang w:val="en-US" w:eastAsia="zh-CN" w:bidi="ar"/>
                    </w:rPr>
                  </w:pPr>
                  <w:r>
                    <w:rPr>
                      <w:rFonts w:hint="default" w:eastAsia="宋体" w:cs="Times New Roman"/>
                      <w:color w:val="auto"/>
                      <w:sz w:val="21"/>
                      <w:szCs w:val="21"/>
                      <w:lang w:val="en-US" w:eastAsia="zh-CN" w:bidi="ar"/>
                    </w:rPr>
                    <w:t>100</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5" w:type="dxa"/>
                  <w:gridSpan w:val="2"/>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eastAsia" w:eastAsia="宋体" w:cs="Times New Roman"/>
                      <w:color w:val="auto"/>
                      <w:sz w:val="21"/>
                      <w:szCs w:val="21"/>
                      <w:lang w:val="en-US" w:eastAsia="zh-CN" w:bidi="ar"/>
                    </w:rPr>
                    <w:t>III</w:t>
                  </w:r>
                  <w:r>
                    <w:rPr>
                      <w:rFonts w:hint="default" w:ascii="Times New Roman" w:hAnsi="Times New Roman" w:eastAsia="Calibri" w:cs="Times New Roman"/>
                      <w:color w:val="auto"/>
                      <w:sz w:val="21"/>
                      <w:szCs w:val="21"/>
                      <w:lang w:bidi="ar"/>
                    </w:rPr>
                    <w:t>类水标准</w:t>
                  </w:r>
                </w:p>
              </w:tc>
              <w:tc>
                <w:tcPr>
                  <w:tcW w:w="601"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6~9</w:t>
                  </w:r>
                </w:p>
              </w:tc>
              <w:tc>
                <w:tcPr>
                  <w:tcW w:w="70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w:t>
                  </w:r>
                </w:p>
              </w:tc>
              <w:tc>
                <w:tcPr>
                  <w:tcW w:w="61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w:t>
                  </w:r>
                  <w:r>
                    <w:rPr>
                      <w:rFonts w:hint="eastAsia" w:eastAsia="Calibri" w:cs="Times New Roman"/>
                      <w:color w:val="auto"/>
                      <w:sz w:val="21"/>
                      <w:szCs w:val="21"/>
                      <w:lang w:val="en-US" w:eastAsia="zh-CN" w:bidi="ar"/>
                    </w:rPr>
                    <w:t>5</w:t>
                  </w:r>
                </w:p>
              </w:tc>
              <w:tc>
                <w:tcPr>
                  <w:tcW w:w="735"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bidi="ar"/>
                    </w:rPr>
                  </w:pPr>
                  <w:r>
                    <w:rPr>
                      <w:rFonts w:hint="default" w:ascii="Times New Roman" w:hAnsi="Times New Roman" w:eastAsia="Calibri" w:cs="Times New Roman"/>
                      <w:color w:val="auto"/>
                      <w:sz w:val="21"/>
                      <w:szCs w:val="21"/>
                      <w:lang w:bidi="ar"/>
                    </w:rPr>
                    <w:t>≤</w:t>
                  </w:r>
                  <w:r>
                    <w:rPr>
                      <w:rFonts w:hint="eastAsia" w:eastAsia="Calibri" w:cs="Times New Roman"/>
                      <w:color w:val="auto"/>
                      <w:sz w:val="21"/>
                      <w:szCs w:val="21"/>
                      <w:lang w:val="en-US" w:eastAsia="zh-CN" w:bidi="ar"/>
                    </w:rPr>
                    <w:t>20</w:t>
                  </w:r>
                </w:p>
              </w:tc>
              <w:tc>
                <w:tcPr>
                  <w:tcW w:w="67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bidi="ar"/>
                    </w:rPr>
                  </w:pPr>
                  <w:r>
                    <w:rPr>
                      <w:rFonts w:hint="default" w:ascii="Times New Roman" w:hAnsi="Times New Roman" w:eastAsia="Calibri" w:cs="Times New Roman"/>
                      <w:color w:val="auto"/>
                      <w:sz w:val="21"/>
                      <w:szCs w:val="21"/>
                      <w:lang w:bidi="ar"/>
                    </w:rPr>
                    <w:t>≤</w:t>
                  </w:r>
                  <w:r>
                    <w:rPr>
                      <w:rFonts w:hint="eastAsia" w:eastAsia="Calibri" w:cs="Times New Roman"/>
                      <w:color w:val="auto"/>
                      <w:sz w:val="21"/>
                      <w:szCs w:val="21"/>
                      <w:lang w:val="en-US" w:eastAsia="zh-CN" w:bidi="ar"/>
                    </w:rPr>
                    <w:t>34</w:t>
                  </w:r>
                </w:p>
              </w:tc>
              <w:tc>
                <w:tcPr>
                  <w:tcW w:w="62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bidi="ar"/>
                    </w:rPr>
                  </w:pPr>
                  <w:r>
                    <w:rPr>
                      <w:rFonts w:hint="default" w:ascii="Times New Roman" w:hAnsi="Times New Roman" w:eastAsia="Calibri" w:cs="Times New Roman"/>
                      <w:color w:val="auto"/>
                      <w:sz w:val="21"/>
                      <w:szCs w:val="21"/>
                      <w:lang w:bidi="ar"/>
                    </w:rPr>
                    <w:t>≤</w:t>
                  </w:r>
                  <w:r>
                    <w:rPr>
                      <w:rFonts w:hint="eastAsia" w:eastAsia="Calibri" w:cs="Times New Roman"/>
                      <w:color w:val="auto"/>
                      <w:sz w:val="21"/>
                      <w:szCs w:val="21"/>
                      <w:lang w:val="en-US" w:eastAsia="zh-CN" w:bidi="ar"/>
                    </w:rPr>
                    <w:t>1.0</w:t>
                  </w:r>
                </w:p>
              </w:tc>
              <w:tc>
                <w:tcPr>
                  <w:tcW w:w="722"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Calibri" w:cs="Times New Roman"/>
                      <w:color w:val="auto"/>
                      <w:sz w:val="21"/>
                      <w:szCs w:val="21"/>
                      <w:lang w:bidi="ar"/>
                    </w:rPr>
                    <w:t>≤</w:t>
                  </w:r>
                  <w:r>
                    <w:rPr>
                      <w:rFonts w:hint="eastAsia" w:eastAsia="宋体" w:cs="Times New Roman"/>
                      <w:color w:val="auto"/>
                      <w:sz w:val="21"/>
                      <w:szCs w:val="21"/>
                      <w:lang w:val="en-US" w:eastAsia="zh-CN" w:bidi="ar"/>
                    </w:rPr>
                    <w:t>0.2</w:t>
                  </w:r>
                </w:p>
              </w:tc>
              <w:tc>
                <w:tcPr>
                  <w:tcW w:w="857"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eastAsia="zh-CN" w:bidi="ar"/>
                    </w:rPr>
                  </w:pPr>
                  <w:r>
                    <w:rPr>
                      <w:rFonts w:hint="default" w:ascii="Times New Roman" w:hAnsi="Times New Roman" w:eastAsia="Calibri" w:cs="Times New Roman"/>
                      <w:color w:val="auto"/>
                      <w:sz w:val="21"/>
                      <w:szCs w:val="21"/>
                      <w:lang w:bidi="ar"/>
                    </w:rPr>
                    <w:t>≤</w:t>
                  </w:r>
                  <w:r>
                    <w:rPr>
                      <w:rFonts w:hint="eastAsia" w:eastAsia="Calibri" w:cs="Times New Roman"/>
                      <w:color w:val="auto"/>
                      <w:sz w:val="21"/>
                      <w:szCs w:val="21"/>
                      <w:lang w:val="en-US" w:eastAsia="zh-CN" w:bidi="ar"/>
                    </w:rPr>
                    <w:t>0.05</w:t>
                  </w:r>
                </w:p>
              </w:tc>
              <w:tc>
                <w:tcPr>
                  <w:tcW w:w="854"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val="en-US" w:bidi="ar"/>
                    </w:rPr>
                  </w:pPr>
                  <w:r>
                    <w:rPr>
                      <w:rFonts w:hint="default" w:ascii="Times New Roman" w:hAnsi="Times New Roman" w:eastAsia="Calibri" w:cs="Times New Roman"/>
                      <w:color w:val="auto"/>
                      <w:sz w:val="21"/>
                      <w:szCs w:val="21"/>
                      <w:lang w:bidi="ar"/>
                    </w:rPr>
                    <w:t>≤</w:t>
                  </w:r>
                  <w:r>
                    <w:rPr>
                      <w:rFonts w:hint="eastAsia" w:eastAsia="Calibri" w:cs="Times New Roman"/>
                      <w:color w:val="auto"/>
                      <w:sz w:val="21"/>
                      <w:szCs w:val="21"/>
                      <w:lang w:val="en-US" w:eastAsia="zh-CN" w:bidi="ar"/>
                    </w:rPr>
                    <w:t>10000</w:t>
                  </w:r>
                </w:p>
              </w:tc>
              <w:tc>
                <w:tcPr>
                  <w:tcW w:w="768" w:type="dxa"/>
                  <w:noWrap w:val="0"/>
                  <w:vAlign w:val="center"/>
                </w:tcPr>
                <w:p>
                  <w:pPr>
                    <w:widowControl/>
                    <w:adjustRightInd/>
                    <w:snapToGrid/>
                    <w:spacing w:line="240" w:lineRule="auto"/>
                    <w:ind w:firstLine="0" w:firstLineChars="0"/>
                    <w:jc w:val="center"/>
                    <w:textAlignment w:val="center"/>
                    <w:rPr>
                      <w:rFonts w:hint="default" w:ascii="Times New Roman" w:hAnsi="Times New Roman" w:eastAsia="Calibri" w:cs="Times New Roman"/>
                      <w:color w:val="auto"/>
                      <w:sz w:val="21"/>
                      <w:szCs w:val="21"/>
                      <w:lang w:bidi="ar"/>
                    </w:rPr>
                  </w:pPr>
                  <w:r>
                    <w:rPr>
                      <w:rFonts w:hint="default" w:ascii="Times New Roman" w:hAnsi="Times New Roman" w:eastAsia="Calibri" w:cs="Times New Roman"/>
                      <w:color w:val="auto"/>
                      <w:sz w:val="21"/>
                      <w:szCs w:val="21"/>
                      <w:lang w:bidi="ar"/>
                    </w:rPr>
                    <w:t>≤0.</w:t>
                  </w:r>
                  <w:r>
                    <w:rPr>
                      <w:rFonts w:hint="eastAsia" w:eastAsia="Calibri" w:cs="Times New Roman"/>
                      <w:color w:val="auto"/>
                      <w:sz w:val="21"/>
                      <w:szCs w:val="21"/>
                      <w:lang w:val="en-US" w:eastAsia="zh-CN" w:bidi="ar"/>
                    </w:rPr>
                    <w:t>2</w:t>
                  </w:r>
                </w:p>
              </w:tc>
            </w:tr>
          </w:tbl>
          <w:p>
            <w:pPr>
              <w:pStyle w:val="5"/>
              <w:keepNext/>
              <w:keepLines/>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监测数据表明，隆溪大道桥</w:t>
            </w:r>
            <w:r>
              <w:rPr>
                <w:rFonts w:hint="default" w:ascii="Times New Roman" w:hAnsi="Times New Roman" w:cs="Times New Roman"/>
                <w:color w:val="auto"/>
                <w:sz w:val="24"/>
                <w:lang w:eastAsia="zh-CN"/>
              </w:rPr>
              <w:t>断面</w:t>
            </w:r>
            <w:r>
              <w:rPr>
                <w:rFonts w:hint="default" w:ascii="Times New Roman" w:hAnsi="Times New Roman" w:cs="Times New Roman"/>
                <w:color w:val="auto"/>
                <w:sz w:val="24"/>
              </w:rPr>
              <w:t>监测指标溶解氧平均值超过《地表水环境质量标准》（GB3838-2002）</w:t>
            </w:r>
            <w:r>
              <w:rPr>
                <w:rFonts w:hint="eastAsia" w:cs="Times New Roman"/>
                <w:color w:val="auto"/>
                <w:sz w:val="24"/>
                <w:lang w:val="en-US" w:eastAsia="zh-CN"/>
              </w:rPr>
              <w:t>III</w:t>
            </w:r>
            <w:r>
              <w:rPr>
                <w:rFonts w:hint="default" w:ascii="Times New Roman" w:hAnsi="Times New Roman" w:cs="Times New Roman"/>
                <w:bCs/>
                <w:color w:val="auto"/>
                <w:sz w:val="24"/>
              </w:rPr>
              <w:t>类</w:t>
            </w:r>
            <w:r>
              <w:rPr>
                <w:rFonts w:hint="default" w:ascii="Times New Roman" w:hAnsi="Times New Roman" w:cs="Times New Roman"/>
                <w:color w:val="auto"/>
                <w:sz w:val="24"/>
              </w:rPr>
              <w:t>水质标准的限值要求</w:t>
            </w:r>
            <w:r>
              <w:rPr>
                <w:rFonts w:hint="default" w:ascii="Times New Roman" w:hAnsi="Times New Roman" w:cs="Times New Roman"/>
                <w:color w:val="auto"/>
                <w:sz w:val="24"/>
                <w:lang w:eastAsia="zh-CN"/>
              </w:rPr>
              <w:t>；新圩桥断面</w:t>
            </w:r>
            <w:r>
              <w:rPr>
                <w:rFonts w:hint="default" w:ascii="Times New Roman" w:hAnsi="Times New Roman" w:cs="Times New Roman"/>
                <w:color w:val="auto"/>
                <w:sz w:val="24"/>
              </w:rPr>
              <w:t>监测指标溶解氧平均值超过《地表水环境质量标准》（GB3838-2002）</w:t>
            </w:r>
            <w:r>
              <w:rPr>
                <w:rFonts w:hint="eastAsia" w:cs="Times New Roman"/>
                <w:color w:val="auto"/>
                <w:sz w:val="24"/>
                <w:lang w:val="en-US" w:eastAsia="zh-CN"/>
              </w:rPr>
              <w:t>III</w:t>
            </w:r>
            <w:r>
              <w:rPr>
                <w:rFonts w:hint="default" w:ascii="Times New Roman" w:hAnsi="Times New Roman" w:cs="Times New Roman"/>
                <w:bCs/>
                <w:color w:val="auto"/>
                <w:sz w:val="24"/>
              </w:rPr>
              <w:t>类</w:t>
            </w:r>
            <w:r>
              <w:rPr>
                <w:rFonts w:hint="default" w:ascii="Times New Roman" w:hAnsi="Times New Roman" w:cs="Times New Roman"/>
                <w:color w:val="auto"/>
                <w:sz w:val="24"/>
              </w:rPr>
              <w:t>水质标准的限值要求，其他指标</w:t>
            </w:r>
            <w:r>
              <w:rPr>
                <w:rFonts w:hint="default" w:ascii="Times New Roman" w:hAnsi="Times New Roman" w:cs="Times New Roman"/>
                <w:color w:val="auto"/>
                <w:sz w:val="24"/>
                <w:lang w:eastAsia="zh-CN"/>
              </w:rPr>
              <w:t>均</w:t>
            </w:r>
            <w:r>
              <w:rPr>
                <w:rFonts w:hint="default" w:ascii="Times New Roman" w:hAnsi="Times New Roman" w:cs="Times New Roman"/>
                <w:color w:val="auto"/>
                <w:sz w:val="24"/>
              </w:rPr>
              <w:t>满足《地表水环境质量标准》（GB3838-2002）</w:t>
            </w:r>
            <w:r>
              <w:rPr>
                <w:rFonts w:hint="eastAsia" w:cs="Times New Roman"/>
                <w:color w:val="auto"/>
                <w:sz w:val="24"/>
                <w:lang w:val="en-US" w:eastAsia="zh-CN"/>
              </w:rPr>
              <w:t>III</w:t>
            </w:r>
            <w:r>
              <w:rPr>
                <w:rFonts w:hint="default" w:ascii="Times New Roman" w:hAnsi="Times New Roman" w:cs="Times New Roman"/>
                <w:bCs/>
                <w:color w:val="auto"/>
                <w:sz w:val="24"/>
              </w:rPr>
              <w:t>类</w:t>
            </w:r>
            <w:r>
              <w:rPr>
                <w:rFonts w:hint="default" w:ascii="Times New Roman" w:hAnsi="Times New Roman" w:cs="Times New Roman"/>
                <w:color w:val="auto"/>
                <w:sz w:val="24"/>
              </w:rPr>
              <w:t>水质标准的限值要求。</w:t>
            </w:r>
            <w:r>
              <w:rPr>
                <w:rFonts w:hint="default" w:ascii="Times New Roman" w:hAnsi="Times New Roman" w:cs="Times New Roman"/>
                <w:color w:val="auto"/>
                <w:sz w:val="24"/>
                <w:lang w:eastAsia="zh-CN"/>
              </w:rPr>
              <w:t>表明练江</w:t>
            </w:r>
            <w:r>
              <w:rPr>
                <w:rFonts w:hint="default" w:ascii="Times New Roman" w:hAnsi="Times New Roman" w:cs="Times New Roman"/>
                <w:color w:val="auto"/>
                <w:sz w:val="24"/>
              </w:rPr>
              <w:t>现水质量属于</w:t>
            </w:r>
            <w:r>
              <w:rPr>
                <w:rFonts w:hint="eastAsia" w:cs="Times New Roman"/>
                <w:color w:val="auto"/>
                <w:sz w:val="24"/>
                <w:lang w:val="en-US" w:eastAsia="zh-CN"/>
              </w:rPr>
              <w:t>III</w:t>
            </w:r>
            <w:r>
              <w:rPr>
                <w:rFonts w:hint="default" w:ascii="Times New Roman" w:hAnsi="Times New Roman" w:cs="Times New Roman"/>
                <w:color w:val="auto"/>
                <w:sz w:val="24"/>
              </w:rPr>
              <w:t>类水，</w:t>
            </w:r>
            <w:r>
              <w:rPr>
                <w:rFonts w:hint="default" w:ascii="Times New Roman" w:hAnsi="Times New Roman" w:cs="Times New Roman"/>
                <w:color w:val="auto"/>
                <w:sz w:val="24"/>
                <w:lang w:eastAsia="zh-CN"/>
              </w:rPr>
              <w:t>属于</w:t>
            </w:r>
            <w:r>
              <w:rPr>
                <w:rFonts w:hint="eastAsia" w:cs="Times New Roman"/>
                <w:color w:val="auto"/>
                <w:sz w:val="24"/>
                <w:lang w:eastAsia="zh-CN"/>
              </w:rPr>
              <w:t>良好</w:t>
            </w:r>
            <w:r>
              <w:rPr>
                <w:rFonts w:hint="default" w:ascii="Times New Roman" w:hAnsi="Times New Roman" w:cs="Times New Roman"/>
                <w:color w:val="auto"/>
                <w:sz w:val="24"/>
              </w:rPr>
              <w:t>。超标原因主要是受部分沿岸乡镇居民生活污水未经处理直接排入河流的影响。</w:t>
            </w:r>
          </w:p>
          <w:p>
            <w:pPr>
              <w:pStyle w:val="5"/>
              <w:ind w:firstLine="0" w:firstLineChars="0"/>
              <w:rPr>
                <w:rFonts w:hint="default" w:ascii="Times New Roman" w:hAnsi="Times New Roman" w:cs="Times New Roman"/>
                <w:snapToGrid w:val="0"/>
                <w:color w:val="000000" w:themeColor="text1"/>
                <w:kern w:val="0"/>
                <w:sz w:val="30"/>
                <w:szCs w:val="30"/>
                <w:u w:val="none" w:color="auto"/>
                <w14:textFill>
                  <w14:solidFill>
                    <w14:schemeClr w14:val="tx1"/>
                  </w14:solidFill>
                </w14:textFill>
              </w:rPr>
            </w:pPr>
            <w:r>
              <w:rPr>
                <w:rFonts w:hint="eastAsia" w:cs="Times New Roman"/>
                <w:b/>
                <w:bCs/>
                <w:color w:val="000000" w:themeColor="text1"/>
                <w:sz w:val="30"/>
                <w:szCs w:val="30"/>
                <w:u w:val="none" w:color="auto"/>
                <w:lang w:val="en-US" w:eastAsia="zh-CN"/>
                <w14:textFill>
                  <w14:solidFill>
                    <w14:schemeClr w14:val="tx1"/>
                  </w14:solidFill>
                </w14:textFill>
              </w:rPr>
              <w:t>3.3</w:t>
            </w:r>
            <w:r>
              <w:rPr>
                <w:rFonts w:hint="default" w:ascii="Times New Roman" w:hAnsi="Times New Roman" w:cs="Times New Roman"/>
                <w:b/>
                <w:bCs/>
                <w:color w:val="000000" w:themeColor="text1"/>
                <w:sz w:val="30"/>
                <w:szCs w:val="30"/>
                <w:u w:val="none" w:color="auto"/>
                <w14:textFill>
                  <w14:solidFill>
                    <w14:schemeClr w14:val="tx1"/>
                  </w14:solidFill>
                </w14:textFill>
              </w:rPr>
              <w:t>声环境质量状况</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000000" w:themeColor="text1"/>
                <w:sz w:val="24"/>
                <w:szCs w:val="24"/>
                <w:u w:val="none" w:color="auto"/>
                <w14:textFill>
                  <w14:solidFill>
                    <w14:schemeClr w14:val="tx1"/>
                  </w14:solidFill>
                </w14:textFill>
              </w:rPr>
              <w:t>项目所在区域属</w:t>
            </w:r>
            <w:r>
              <w:rPr>
                <w:rFonts w:hint="eastAsia"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类声环境功能区，执行《声环境质量标准》（GB3096-2008）</w:t>
            </w:r>
            <w:r>
              <w:rPr>
                <w:rFonts w:hint="eastAsia"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类标准。</w:t>
            </w:r>
            <w:r>
              <w:rPr>
                <w:rFonts w:hint="default" w:ascii="Times New Roman" w:hAnsi="Times New Roman" w:cs="Times New Roman"/>
                <w:color w:val="000000" w:themeColor="text1"/>
                <w:sz w:val="24"/>
                <w:u w:val="none" w:color="auto"/>
                <w14:textFill>
                  <w14:solidFill>
                    <w14:schemeClr w14:val="tx1"/>
                  </w14:solidFill>
                </w14:textFill>
              </w:rPr>
              <w:t>为了解本项目拟建地的声环境的质量，本项目</w:t>
            </w:r>
            <w:r>
              <w:rPr>
                <w:rFonts w:hint="eastAsia" w:cs="Times New Roman"/>
                <w:color w:val="000000" w:themeColor="text1"/>
                <w:sz w:val="24"/>
                <w:u w:val="none" w:color="auto"/>
                <w:lang w:eastAsia="zh-CN"/>
                <w14:textFill>
                  <w14:solidFill>
                    <w14:schemeClr w14:val="tx1"/>
                  </w14:solidFill>
                </w14:textFill>
              </w:rPr>
              <w:t>建设范围位于镇区西南角，九岭村以南的区域。</w:t>
            </w:r>
            <w:r>
              <w:rPr>
                <w:rFonts w:hint="default" w:ascii="Times New Roman" w:hAnsi="Times New Roman" w:cs="Times New Roman"/>
                <w:bCs/>
                <w:color w:val="auto"/>
                <w:sz w:val="24"/>
              </w:rPr>
              <w:t>为了解建设项目所在地声环境现状，在本项目施工沿线布设了</w:t>
            </w:r>
            <w:r>
              <w:rPr>
                <w:rFonts w:hint="eastAsia" w:ascii="Times New Roman" w:hAnsi="Times New Roman" w:cs="Times New Roman"/>
                <w:bCs/>
                <w:color w:val="auto"/>
                <w:sz w:val="24"/>
                <w:lang w:val="en-US" w:eastAsia="zh-CN"/>
              </w:rPr>
              <w:t>5</w:t>
            </w:r>
            <w:r>
              <w:rPr>
                <w:rFonts w:hint="default" w:ascii="Times New Roman" w:hAnsi="Times New Roman" w:cs="Times New Roman"/>
                <w:bCs/>
                <w:color w:val="auto"/>
                <w:sz w:val="24"/>
              </w:rPr>
              <w:t>个具有代表性的村庄作为本次环境噪声监测点位。本次噪声监测时间分别为昼间10：00—12：00，夜间22：00—24：00，监测方法严格按照《声环境质量标准》（GB3096-2008）要求进行，监测仪器采用积分声级计，采用等效连续Ａ声级Leq作为评价量，分昼、夜间监测，各监测点的选址均靠近居民点一侧布设。噪声监测结果见下表：</w:t>
            </w:r>
          </w:p>
          <w:p>
            <w:pPr>
              <w:spacing w:line="360" w:lineRule="auto"/>
              <w:jc w:val="center"/>
              <w:rPr>
                <w:rFonts w:hint="default" w:ascii="Times New Roman" w:hAnsi="Times New Roman" w:cs="Times New Roman"/>
                <w:b/>
                <w:bCs/>
                <w:color w:val="auto"/>
                <w:spacing w:val="8"/>
                <w:sz w:val="24"/>
              </w:rPr>
            </w:pPr>
            <w:r>
              <w:rPr>
                <w:rFonts w:hint="eastAsia" w:ascii="Times New Roman" w:hAnsi="Times New Roman" w:cs="Times New Roman"/>
                <w:b/>
                <w:bCs/>
                <w:color w:val="auto"/>
                <w:szCs w:val="21"/>
              </w:rPr>
              <w:t>表</w:t>
            </w:r>
            <w:r>
              <w:rPr>
                <w:rFonts w:hint="default" w:ascii="Times New Roman" w:hAnsi="Times New Roman" w:cs="Times New Roman"/>
                <w:b/>
                <w:bCs/>
                <w:color w:val="auto"/>
                <w:szCs w:val="21"/>
              </w:rPr>
              <w:t xml:space="preserve">  </w:t>
            </w:r>
            <w:r>
              <w:rPr>
                <w:rFonts w:hint="eastAsia" w:ascii="Times New Roman" w:hAnsi="Times New Roman" w:cs="Times New Roman"/>
                <w:b/>
                <w:bCs/>
                <w:color w:val="auto"/>
                <w:szCs w:val="21"/>
                <w:lang w:eastAsia="zh-CN"/>
              </w:rPr>
              <w:t>环境</w:t>
            </w:r>
            <w:r>
              <w:rPr>
                <w:rFonts w:hint="default" w:ascii="Times New Roman" w:hAnsi="Times New Roman" w:cs="Times New Roman"/>
                <w:b/>
                <w:bCs/>
                <w:color w:val="auto"/>
                <w:szCs w:val="21"/>
              </w:rPr>
              <w:t>噪声</w:t>
            </w:r>
            <w:r>
              <w:rPr>
                <w:rFonts w:hint="eastAsia" w:ascii="Times New Roman" w:hAnsi="Times New Roman" w:cs="Times New Roman"/>
                <w:b/>
                <w:bCs/>
                <w:color w:val="auto"/>
                <w:szCs w:val="21"/>
                <w:lang w:eastAsia="zh-CN"/>
              </w:rPr>
              <w:t>现状</w:t>
            </w:r>
            <w:r>
              <w:rPr>
                <w:rFonts w:hint="default" w:ascii="Times New Roman" w:hAnsi="Times New Roman" w:cs="Times New Roman"/>
                <w:b/>
                <w:bCs/>
                <w:color w:val="auto"/>
                <w:szCs w:val="21"/>
              </w:rPr>
              <w:t>监测</w:t>
            </w:r>
            <w:r>
              <w:rPr>
                <w:rFonts w:hint="eastAsia" w:ascii="Times New Roman" w:hAnsi="Times New Roman" w:cs="Times New Roman"/>
                <w:b/>
                <w:bCs/>
                <w:color w:val="auto"/>
                <w:szCs w:val="21"/>
                <w:lang w:eastAsia="zh-CN"/>
              </w:rPr>
              <w:t>值</w:t>
            </w:r>
            <w:r>
              <w:rPr>
                <w:rFonts w:hint="eastAsia" w:ascii="Times New Roman" w:hAnsi="Times New Roman" w:cs="Times New Roman"/>
                <w:b/>
                <w:bCs/>
                <w:color w:val="auto"/>
                <w:szCs w:val="21"/>
              </w:rPr>
              <w:t xml:space="preserve">   </w:t>
            </w:r>
            <w:r>
              <w:rPr>
                <w:rFonts w:hint="default" w:ascii="Times New Roman" w:hAnsi="Times New Roman" w:cs="Times New Roman"/>
                <w:b/>
                <w:bCs/>
                <w:color w:val="auto"/>
                <w:szCs w:val="21"/>
              </w:rPr>
              <w:t>（单位：dB(A)）</w:t>
            </w:r>
          </w:p>
          <w:tbl>
            <w:tblPr>
              <w:tblStyle w:val="36"/>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85"/>
              <w:gridCol w:w="999"/>
              <w:gridCol w:w="933"/>
              <w:gridCol w:w="1065"/>
              <w:gridCol w:w="999"/>
              <w:gridCol w:w="94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restart"/>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测点编号</w:t>
                  </w:r>
                </w:p>
              </w:tc>
              <w:tc>
                <w:tcPr>
                  <w:tcW w:w="1285" w:type="dxa"/>
                  <w:vMerge w:val="restart"/>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监测地名</w:t>
                  </w:r>
                </w:p>
              </w:tc>
              <w:tc>
                <w:tcPr>
                  <w:tcW w:w="2997" w:type="dxa"/>
                  <w:gridSpan w:val="3"/>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2019.6.25</w:t>
                  </w:r>
                </w:p>
              </w:tc>
              <w:tc>
                <w:tcPr>
                  <w:tcW w:w="2996" w:type="dxa"/>
                  <w:gridSpan w:val="3"/>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2019.6.26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Merge w:val="continue"/>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p>
              </w:tc>
              <w:tc>
                <w:tcPr>
                  <w:tcW w:w="1285" w:type="dxa"/>
                  <w:vMerge w:val="continue"/>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昼间</w:t>
                  </w:r>
                </w:p>
              </w:tc>
              <w:tc>
                <w:tcPr>
                  <w:tcW w:w="93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夜间</w:t>
                  </w:r>
                </w:p>
              </w:tc>
              <w:tc>
                <w:tcPr>
                  <w:tcW w:w="1065"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达标情况</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昼间</w:t>
                  </w:r>
                </w:p>
              </w:tc>
              <w:tc>
                <w:tcPr>
                  <w:tcW w:w="944"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夜间</w:t>
                  </w:r>
                </w:p>
              </w:tc>
              <w:tc>
                <w:tcPr>
                  <w:tcW w:w="105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285" w:type="dxa"/>
                  <w:noWrap w:val="0"/>
                  <w:vAlign w:val="top"/>
                </w:tcPr>
                <w:p>
                  <w:pPr>
                    <w:pStyle w:val="167"/>
                    <w:spacing w:line="240" w:lineRule="auto"/>
                    <w:ind w:left="0" w:leftChars="0" w:firstLine="0" w:firstLineChars="0"/>
                    <w:jc w:val="center"/>
                    <w:rPr>
                      <w:rFonts w:hint="default" w:ascii="Times New Roman" w:hAnsi="Times New Roman"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云落村</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8</w:t>
                  </w:r>
                </w:p>
              </w:tc>
              <w:tc>
                <w:tcPr>
                  <w:tcW w:w="93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43</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6</w:t>
                  </w:r>
                </w:p>
              </w:tc>
              <w:tc>
                <w:tcPr>
                  <w:tcW w:w="1065"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达标</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5</w:t>
                  </w:r>
                  <w:r>
                    <w:rPr>
                      <w:rFonts w:hint="eastAsia" w:ascii="Times New Roman" w:hAnsi="Times New Roman" w:eastAsia="宋体" w:cs="Times New Roman"/>
                      <w:color w:val="auto"/>
                      <w:sz w:val="21"/>
                      <w:szCs w:val="21"/>
                      <w:highlight w:val="none"/>
                      <w:vertAlign w:val="baseline"/>
                      <w:lang w:val="en-US" w:eastAsia="zh-CN"/>
                    </w:rPr>
                    <w:t>5.2</w:t>
                  </w:r>
                </w:p>
              </w:tc>
              <w:tc>
                <w:tcPr>
                  <w:tcW w:w="944"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43</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8</w:t>
                  </w:r>
                </w:p>
              </w:tc>
              <w:tc>
                <w:tcPr>
                  <w:tcW w:w="105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285" w:type="dxa"/>
                  <w:noWrap w:val="0"/>
                  <w:vAlign w:val="top"/>
                </w:tcPr>
                <w:p>
                  <w:pPr>
                    <w:pStyle w:val="167"/>
                    <w:spacing w:line="240" w:lineRule="auto"/>
                    <w:ind w:left="0" w:leftChars="0" w:firstLine="0" w:firstLineChars="0"/>
                    <w:jc w:val="center"/>
                    <w:rPr>
                      <w:rFonts w:hint="default" w:ascii="Times New Roman" w:hAnsi="Times New Roman"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大池村</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55.4</w:t>
                  </w:r>
                </w:p>
              </w:tc>
              <w:tc>
                <w:tcPr>
                  <w:tcW w:w="93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r>
                    <w:rPr>
                      <w:rFonts w:hint="eastAsia" w:ascii="Times New Roman" w:hAnsi="Times New Roman" w:eastAsia="宋体"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5</w:t>
                  </w:r>
                </w:p>
              </w:tc>
              <w:tc>
                <w:tcPr>
                  <w:tcW w:w="1065"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达标</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54.8</w:t>
                  </w:r>
                </w:p>
              </w:tc>
              <w:tc>
                <w:tcPr>
                  <w:tcW w:w="944"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r>
                    <w:rPr>
                      <w:rFonts w:hint="eastAsia" w:ascii="Times New Roman" w:hAnsi="Times New Roman" w:eastAsia="宋体" w:cs="Times New Roman"/>
                      <w:color w:val="auto"/>
                      <w:sz w:val="21"/>
                      <w:szCs w:val="21"/>
                      <w:highlight w:val="none"/>
                      <w:vertAlign w:val="baseline"/>
                      <w:lang w:val="en-US" w:eastAsia="zh-CN"/>
                    </w:rPr>
                    <w:t>4.8</w:t>
                  </w:r>
                </w:p>
              </w:tc>
              <w:tc>
                <w:tcPr>
                  <w:tcW w:w="105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285" w:type="dxa"/>
                  <w:noWrap w:val="0"/>
                  <w:vAlign w:val="center"/>
                </w:tcPr>
                <w:p>
                  <w:pPr>
                    <w:pStyle w:val="167"/>
                    <w:spacing w:line="240" w:lineRule="auto"/>
                    <w:ind w:left="0" w:leftChars="0" w:firstLine="0" w:firstLineChars="0"/>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中央寨村</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55.2</w:t>
                  </w:r>
                </w:p>
              </w:tc>
              <w:tc>
                <w:tcPr>
                  <w:tcW w:w="93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42</w:t>
                  </w:r>
                  <w:r>
                    <w:rPr>
                      <w:rFonts w:hint="default" w:ascii="Times New Roman" w:hAnsi="Times New Roman" w:eastAsia="宋体" w:cs="Times New Roman"/>
                      <w:color w:val="auto"/>
                      <w:sz w:val="21"/>
                      <w:szCs w:val="21"/>
                      <w:highlight w:val="none"/>
                      <w:vertAlign w:val="baseline"/>
                      <w:lang w:val="en-US" w:eastAsia="zh-CN"/>
                    </w:rPr>
                    <w:t>.8</w:t>
                  </w:r>
                </w:p>
              </w:tc>
              <w:tc>
                <w:tcPr>
                  <w:tcW w:w="1065"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54.8</w:t>
                  </w:r>
                </w:p>
              </w:tc>
              <w:tc>
                <w:tcPr>
                  <w:tcW w:w="944"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43.5</w:t>
                  </w:r>
                </w:p>
              </w:tc>
              <w:tc>
                <w:tcPr>
                  <w:tcW w:w="105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285" w:type="dxa"/>
                  <w:noWrap w:val="0"/>
                  <w:vAlign w:val="center"/>
                </w:tcPr>
                <w:p>
                  <w:pPr>
                    <w:pStyle w:val="167"/>
                    <w:spacing w:line="240" w:lineRule="auto"/>
                    <w:ind w:left="0" w:leftChars="0" w:firstLine="0" w:firstLineChars="0"/>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下埔寮村</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val="en-US" w:eastAsia="zh-CN"/>
                    </w:rPr>
                    <w:t>52.6</w:t>
                  </w:r>
                </w:p>
              </w:tc>
              <w:tc>
                <w:tcPr>
                  <w:tcW w:w="93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45.</w:t>
                  </w:r>
                  <w:r>
                    <w:rPr>
                      <w:rFonts w:hint="eastAsia" w:ascii="Times New Roman" w:hAnsi="Times New Roman" w:eastAsia="宋体" w:cs="Times New Roman"/>
                      <w:color w:val="auto"/>
                      <w:sz w:val="21"/>
                      <w:szCs w:val="21"/>
                      <w:highlight w:val="none"/>
                      <w:vertAlign w:val="baseline"/>
                      <w:lang w:val="en-US" w:eastAsia="zh-CN"/>
                    </w:rPr>
                    <w:t>4</w:t>
                  </w:r>
                </w:p>
              </w:tc>
              <w:tc>
                <w:tcPr>
                  <w:tcW w:w="1065"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53.2</w:t>
                  </w:r>
                </w:p>
              </w:tc>
              <w:tc>
                <w:tcPr>
                  <w:tcW w:w="944"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4</w:t>
                  </w:r>
                  <w:r>
                    <w:rPr>
                      <w:rFonts w:hint="eastAsia" w:ascii="Times New Roman" w:hAnsi="Times New Roman" w:eastAsia="宋体" w:cs="Times New Roman"/>
                      <w:color w:val="auto"/>
                      <w:sz w:val="21"/>
                      <w:szCs w:val="21"/>
                      <w:highlight w:val="none"/>
                      <w:vertAlign w:val="baseline"/>
                      <w:lang w:val="en-US" w:eastAsia="zh-CN"/>
                    </w:rPr>
                    <w:t>4.2</w:t>
                  </w:r>
                </w:p>
              </w:tc>
              <w:tc>
                <w:tcPr>
                  <w:tcW w:w="1053" w:type="dxa"/>
                  <w:noWrap w:val="0"/>
                  <w:vAlign w:val="center"/>
                </w:tcPr>
                <w:p>
                  <w:pPr>
                    <w:ind w:left="0" w:lef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w:t>
                  </w:r>
                  <w:r>
                    <w:rPr>
                      <w:rFonts w:hint="default" w:ascii="Times New Roman" w:hAnsi="Times New Roman" w:eastAsia="宋体" w:cs="Times New Roman"/>
                      <w:color w:val="auto"/>
                      <w:kern w:val="2"/>
                      <w:sz w:val="21"/>
                      <w:szCs w:val="24"/>
                      <w:lang w:val="en-US" w:eastAsia="zh-CN" w:bidi="ar-SA"/>
                    </w:rPr>
                    <w:t>#</w:t>
                  </w:r>
                </w:p>
              </w:tc>
              <w:tc>
                <w:tcPr>
                  <w:tcW w:w="1285"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九岭村</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56.2</w:t>
                  </w:r>
                </w:p>
              </w:tc>
              <w:tc>
                <w:tcPr>
                  <w:tcW w:w="933"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45</w:t>
                  </w:r>
                  <w:r>
                    <w:rPr>
                      <w:rFonts w:hint="default" w:ascii="Times New Roman" w:hAnsi="Times New Roman" w:eastAsia="宋体"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3</w:t>
                  </w:r>
                </w:p>
              </w:tc>
              <w:tc>
                <w:tcPr>
                  <w:tcW w:w="1065"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达标</w:t>
                  </w:r>
                </w:p>
              </w:tc>
              <w:tc>
                <w:tcPr>
                  <w:tcW w:w="999"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5</w:t>
                  </w:r>
                  <w:r>
                    <w:rPr>
                      <w:rFonts w:hint="eastAsia" w:ascii="Times New Roman" w:hAnsi="Times New Roman" w:eastAsia="宋体" w:cs="Times New Roman"/>
                      <w:color w:val="auto"/>
                      <w:kern w:val="2"/>
                      <w:sz w:val="21"/>
                      <w:szCs w:val="24"/>
                      <w:lang w:val="en-US" w:eastAsia="zh-CN" w:bidi="ar-SA"/>
                    </w:rPr>
                    <w:t>7.6</w:t>
                  </w:r>
                </w:p>
              </w:tc>
              <w:tc>
                <w:tcPr>
                  <w:tcW w:w="944"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46.2</w:t>
                  </w:r>
                </w:p>
              </w:tc>
              <w:tc>
                <w:tcPr>
                  <w:tcW w:w="1053" w:type="dxa"/>
                  <w:noWrap w:val="0"/>
                  <w:vAlign w:val="center"/>
                </w:tcPr>
                <w:p>
                  <w:pPr>
                    <w:ind w:left="0" w:lef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达标</w:t>
                  </w:r>
                </w:p>
              </w:tc>
            </w:tr>
          </w:tbl>
          <w:p>
            <w:pPr>
              <w:ind w:firstLine="480"/>
              <w:rPr>
                <w:rFonts w:hint="default" w:ascii="Times New Roman" w:hAnsi="Times New Roman" w:cs="Times New Roman"/>
                <w:snapToGrid w:val="0"/>
                <w:color w:val="000000" w:themeColor="text1"/>
                <w:kern w:val="0"/>
                <w:sz w:val="24"/>
                <w:szCs w:val="24"/>
                <w:u w:val="none" w:color="auto"/>
                <w14:textFill>
                  <w14:solidFill>
                    <w14:schemeClr w14:val="tx1"/>
                  </w14:solidFill>
                </w14:textFill>
              </w:rPr>
            </w:pPr>
          </w:p>
          <w:p>
            <w:pPr>
              <w:ind w:firstLine="48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snapToGrid w:val="0"/>
                <w:color w:val="000000" w:themeColor="text1"/>
                <w:kern w:val="0"/>
                <w:sz w:val="24"/>
                <w:szCs w:val="24"/>
                <w:u w:val="none" w:color="auto"/>
                <w14:textFill>
                  <w14:solidFill>
                    <w14:schemeClr w14:val="tx1"/>
                  </w14:solidFill>
                </w14:textFill>
              </w:rPr>
              <w:t>由表</w:t>
            </w:r>
            <w:r>
              <w:rPr>
                <w:rFonts w:hint="eastAsia" w:cs="Times New Roman"/>
                <w:snapToGrid w:val="0"/>
                <w:color w:val="000000" w:themeColor="text1"/>
                <w:kern w:val="0"/>
                <w:sz w:val="24"/>
                <w:szCs w:val="24"/>
                <w:u w:val="none" w:color="auto"/>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kern w:val="0"/>
                <w:sz w:val="24"/>
                <w:szCs w:val="24"/>
                <w:u w:val="none" w:color="auto"/>
                <w14:textFill>
                  <w14:solidFill>
                    <w14:schemeClr w14:val="tx1"/>
                  </w14:solidFill>
                </w14:textFill>
              </w:rPr>
              <w:t>监测结果可知，项目所在地声环境质量符合《声环境质量标准》（GB3096-2008）中</w:t>
            </w:r>
            <w:r>
              <w:rPr>
                <w:rFonts w:hint="eastAsia" w:cs="Times New Roman"/>
                <w:snapToGrid w:val="0"/>
                <w:color w:val="000000" w:themeColor="text1"/>
                <w:kern w:val="0"/>
                <w:sz w:val="24"/>
                <w:szCs w:val="24"/>
                <w:u w:val="none" w:color="auto"/>
                <w:lang w:val="en-US" w:eastAsia="zh-CN"/>
                <w14:textFill>
                  <w14:solidFill>
                    <w14:schemeClr w14:val="tx1"/>
                  </w14:solidFill>
                </w14:textFill>
              </w:rPr>
              <w:t>2</w:t>
            </w:r>
            <w:r>
              <w:rPr>
                <w:rFonts w:hint="default" w:ascii="Times New Roman" w:hAnsi="Times New Roman" w:cs="Times New Roman"/>
                <w:snapToGrid w:val="0"/>
                <w:color w:val="000000" w:themeColor="text1"/>
                <w:kern w:val="0"/>
                <w:sz w:val="24"/>
                <w:szCs w:val="24"/>
                <w:u w:val="none" w:color="auto"/>
                <w14:textFill>
                  <w14:solidFill>
                    <w14:schemeClr w14:val="tx1"/>
                  </w14:solidFill>
                </w14:textFill>
              </w:rPr>
              <w:t>类标准限值要求。</w:t>
            </w:r>
            <w:bookmarkStart w:id="54" w:name="_Toc28528"/>
            <w:bookmarkStart w:id="55" w:name="_Toc362424869"/>
            <w:bookmarkStart w:id="56" w:name="_Toc375145919"/>
          </w:p>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r>
              <w:rPr>
                <w:rFonts w:hint="default" w:ascii="Times New Roman" w:hAnsi="Times New Roman" w:cs="Times New Roman"/>
                <w:b/>
                <w:bCs/>
                <w:color w:val="000000" w:themeColor="text1"/>
                <w:sz w:val="30"/>
                <w:szCs w:val="30"/>
                <w:u w:val="none" w:color="auto"/>
                <w14:textFill>
                  <w14:solidFill>
                    <w14:schemeClr w14:val="tx1"/>
                  </w14:solidFill>
                </w14:textFill>
              </w:rPr>
              <w:t>3.</w:t>
            </w:r>
            <w:r>
              <w:rPr>
                <w:rFonts w:hint="eastAsia" w:cs="Times New Roman"/>
                <w:b/>
                <w:bCs/>
                <w:color w:val="000000" w:themeColor="text1"/>
                <w:sz w:val="30"/>
                <w:szCs w:val="30"/>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30"/>
                <w:szCs w:val="30"/>
                <w:u w:val="none" w:color="auto"/>
                <w14:textFill>
                  <w14:solidFill>
                    <w14:schemeClr w14:val="tx1"/>
                  </w14:solidFill>
                </w14:textFill>
              </w:rPr>
              <w:t>环境保护目标</w:t>
            </w:r>
            <w:bookmarkEnd w:id="54"/>
            <w:bookmarkEnd w:id="55"/>
            <w:bookmarkEnd w:id="56"/>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kern w:val="0"/>
                <w:sz w:val="24"/>
                <w:u w:val="none" w:color="auto"/>
              </w:rPr>
              <w:t>项目</w:t>
            </w:r>
            <w:r>
              <w:rPr>
                <w:rFonts w:hint="eastAsia" w:cs="Times New Roman"/>
                <w:color w:val="000000"/>
                <w:kern w:val="0"/>
                <w:sz w:val="24"/>
                <w:u w:val="none" w:color="auto"/>
                <w:lang w:eastAsia="zh-CN"/>
              </w:rPr>
              <w:t>云落镇</w:t>
            </w:r>
            <w:r>
              <w:rPr>
                <w:rFonts w:hint="default" w:ascii="Times New Roman" w:hAnsi="Times New Roman" w:eastAsia="宋体" w:cs="Times New Roman"/>
                <w:color w:val="000000"/>
                <w:kern w:val="0"/>
                <w:sz w:val="24"/>
                <w:u w:val="none" w:color="auto"/>
                <w:lang w:eastAsia="zh-CN"/>
              </w:rPr>
              <w:t>污水处理厂</w:t>
            </w:r>
            <w:r>
              <w:rPr>
                <w:rFonts w:hint="default" w:ascii="Times New Roman" w:hAnsi="Times New Roman" w:eastAsia="宋体" w:cs="Times New Roman"/>
                <w:color w:val="000000"/>
                <w:kern w:val="0"/>
                <w:sz w:val="24"/>
                <w:u w:val="none" w:color="auto"/>
              </w:rPr>
              <w:t>建设地点为</w:t>
            </w:r>
            <w:r>
              <w:rPr>
                <w:rFonts w:hint="eastAsia" w:cs="Times New Roman"/>
                <w:color w:val="000000"/>
                <w:kern w:val="0"/>
                <w:sz w:val="24"/>
                <w:u w:val="none" w:color="auto"/>
                <w:lang w:eastAsia="zh-CN"/>
              </w:rPr>
              <w:t>镇区西南角，九岭村以南的区域</w:t>
            </w:r>
            <w:r>
              <w:rPr>
                <w:rFonts w:hint="default" w:ascii="Times New Roman" w:hAnsi="Times New Roman" w:eastAsia="宋体" w:cs="Times New Roman"/>
                <w:color w:val="000000"/>
                <w:kern w:val="0"/>
                <w:sz w:val="24"/>
                <w:u w:val="none" w:color="auto"/>
              </w:rPr>
              <w:t>，地理中心坐标为</w:t>
            </w:r>
            <w:r>
              <w:rPr>
                <w:rFonts w:hint="default" w:ascii="Times New Roman" w:hAnsi="Times New Roman" w:cs="Times New Roman"/>
                <w:sz w:val="24"/>
                <w:szCs w:val="22"/>
              </w:rPr>
              <w:t>E</w:t>
            </w:r>
            <w:r>
              <w:rPr>
                <w:rFonts w:hint="eastAsia" w:hAnsi="宋体"/>
                <w:sz w:val="24"/>
              </w:rPr>
              <w:t>116°3</w:t>
            </w:r>
            <w:r>
              <w:rPr>
                <w:rFonts w:hint="eastAsia" w:hAnsi="宋体"/>
                <w:sz w:val="24"/>
                <w:lang w:eastAsia="zh-CN"/>
              </w:rPr>
              <w:t>′</w:t>
            </w:r>
            <w:r>
              <w:rPr>
                <w:rFonts w:hint="eastAsia" w:hAnsi="宋体"/>
                <w:sz w:val="24"/>
              </w:rPr>
              <w:t>26.96</w:t>
            </w:r>
            <w:r>
              <w:rPr>
                <w:rFonts w:hint="eastAsia" w:ascii="Times New Roman" w:hAnsi="Times New Roman" w:cs="Times New Roman"/>
                <w:sz w:val="24"/>
                <w:szCs w:val="22"/>
              </w:rPr>
              <w:t>"</w:t>
            </w:r>
            <w:r>
              <w:rPr>
                <w:rFonts w:hint="default" w:ascii="Times New Roman" w:hAnsi="Times New Roman" w:cs="Times New Roman"/>
                <w:sz w:val="24"/>
                <w:szCs w:val="22"/>
              </w:rPr>
              <w:t>，N</w:t>
            </w:r>
            <w:r>
              <w:rPr>
                <w:rFonts w:hint="eastAsia" w:ascii="Times New Roman" w:hAnsi="Times New Roman" w:cs="Times New Roman"/>
                <w:sz w:val="24"/>
                <w:szCs w:val="22"/>
              </w:rPr>
              <w:t>23°14</w:t>
            </w:r>
            <w:r>
              <w:rPr>
                <w:rFonts w:hint="eastAsia" w:ascii="Times New Roman" w:hAnsi="Times New Roman" w:cs="Times New Roman"/>
                <w:sz w:val="24"/>
                <w:szCs w:val="22"/>
                <w:lang w:eastAsia="zh-CN"/>
              </w:rPr>
              <w:t>′</w:t>
            </w:r>
            <w:r>
              <w:rPr>
                <w:rFonts w:hint="eastAsia" w:ascii="Times New Roman" w:hAnsi="Times New Roman" w:cs="Times New Roman"/>
                <w:sz w:val="24"/>
                <w:szCs w:val="22"/>
              </w:rPr>
              <w:t>33.64"</w:t>
            </w:r>
            <w:r>
              <w:rPr>
                <w:rFonts w:hint="default" w:ascii="Times New Roman" w:hAnsi="Times New Roman" w:cs="Times New Roman"/>
                <w:sz w:val="24"/>
                <w:szCs w:val="22"/>
              </w:rPr>
              <w:t>。</w:t>
            </w:r>
            <w:r>
              <w:rPr>
                <w:rFonts w:hint="default" w:ascii="Times New Roman" w:hAnsi="Times New Roman" w:eastAsia="宋体" w:cs="Times New Roman"/>
                <w:color w:val="000000"/>
                <w:kern w:val="0"/>
                <w:sz w:val="24"/>
                <w:u w:val="none" w:color="auto"/>
              </w:rPr>
              <w:t>项目</w:t>
            </w:r>
            <w:r>
              <w:rPr>
                <w:rFonts w:hint="default" w:ascii="Times New Roman" w:hAnsi="Times New Roman" w:eastAsia="宋体" w:cs="Times New Roman"/>
                <w:color w:val="000000"/>
                <w:kern w:val="0"/>
                <w:sz w:val="24"/>
                <w:u w:val="none" w:color="auto"/>
                <w:lang w:eastAsia="zh-CN"/>
              </w:rPr>
              <w:t>西</w:t>
            </w:r>
            <w:r>
              <w:rPr>
                <w:rFonts w:hint="default" w:ascii="Times New Roman" w:hAnsi="Times New Roman" w:eastAsia="宋体" w:cs="Times New Roman"/>
                <w:color w:val="000000"/>
                <w:kern w:val="0"/>
                <w:sz w:val="24"/>
                <w:u w:val="none" w:color="auto"/>
              </w:rPr>
              <w:t>侧</w:t>
            </w:r>
            <w:r>
              <w:rPr>
                <w:rFonts w:hint="default" w:ascii="Times New Roman" w:hAnsi="Times New Roman" w:eastAsia="宋体" w:cs="Times New Roman"/>
                <w:color w:val="000000"/>
                <w:kern w:val="0"/>
                <w:sz w:val="24"/>
                <w:u w:val="none" w:color="auto"/>
                <w:lang w:eastAsia="zh-CN"/>
              </w:rPr>
              <w:t>毗邻</w:t>
            </w:r>
            <w:r>
              <w:rPr>
                <w:rFonts w:hint="eastAsia" w:cs="Times New Roman"/>
                <w:color w:val="000000"/>
                <w:kern w:val="0"/>
                <w:sz w:val="24"/>
                <w:u w:val="none" w:color="auto"/>
                <w:lang w:eastAsia="zh-CN"/>
              </w:rPr>
              <w:t>龙江</w:t>
            </w:r>
            <w:r>
              <w:rPr>
                <w:rFonts w:hint="default" w:ascii="Times New Roman" w:hAnsi="Times New Roman" w:eastAsia="宋体" w:cs="Times New Roman"/>
                <w:color w:val="000000"/>
                <w:kern w:val="0"/>
                <w:sz w:val="24"/>
                <w:u w:val="none" w:color="auto"/>
              </w:rPr>
              <w:t>，</w:t>
            </w:r>
            <w:r>
              <w:rPr>
                <w:rFonts w:hint="default" w:ascii="Times New Roman" w:hAnsi="Times New Roman" w:eastAsia="宋体" w:cs="Times New Roman"/>
                <w:color w:val="000000"/>
                <w:kern w:val="0"/>
                <w:sz w:val="24"/>
                <w:u w:val="none" w:color="auto"/>
                <w:lang w:eastAsia="zh-CN"/>
              </w:rPr>
              <w:t>东侧、南侧、北侧目前均为荒地</w:t>
            </w:r>
            <w:r>
              <w:rPr>
                <w:rFonts w:hint="eastAsia" w:ascii="Times New Roman" w:hAnsi="Times New Roman" w:cs="Times New Roman"/>
                <w:color w:val="000000"/>
                <w:kern w:val="0"/>
                <w:sz w:val="24"/>
                <w:u w:val="none" w:color="auto"/>
                <w:lang w:eastAsia="zh-CN"/>
              </w:rPr>
              <w:t>，距离项目最近的居民点为东</w:t>
            </w:r>
            <w:r>
              <w:rPr>
                <w:rFonts w:hint="eastAsia" w:cs="Times New Roman"/>
                <w:color w:val="000000"/>
                <w:kern w:val="0"/>
                <w:sz w:val="24"/>
                <w:u w:val="none" w:color="auto"/>
                <w:lang w:eastAsia="zh-CN"/>
              </w:rPr>
              <w:t>南</w:t>
            </w:r>
            <w:r>
              <w:rPr>
                <w:rFonts w:hint="eastAsia" w:ascii="Times New Roman" w:hAnsi="Times New Roman" w:cs="Times New Roman"/>
                <w:color w:val="000000"/>
                <w:kern w:val="0"/>
                <w:sz w:val="24"/>
                <w:u w:val="none" w:color="auto"/>
                <w:lang w:eastAsia="zh-CN"/>
              </w:rPr>
              <w:t>侧</w:t>
            </w:r>
            <w:r>
              <w:rPr>
                <w:rFonts w:hint="eastAsia" w:cs="Times New Roman"/>
                <w:color w:val="000000"/>
                <w:kern w:val="0"/>
                <w:sz w:val="24"/>
                <w:u w:val="none" w:color="auto"/>
                <w:lang w:val="en-US" w:eastAsia="zh-CN"/>
              </w:rPr>
              <w:t>400</w:t>
            </w:r>
            <w:r>
              <w:rPr>
                <w:rFonts w:hint="eastAsia" w:ascii="Times New Roman" w:hAnsi="Times New Roman" w:cs="Times New Roman"/>
                <w:color w:val="000000"/>
                <w:kern w:val="0"/>
                <w:sz w:val="24"/>
                <w:u w:val="none" w:color="auto"/>
                <w:lang w:val="en-US" w:eastAsia="zh-CN"/>
              </w:rPr>
              <w:t>m处</w:t>
            </w:r>
            <w:r>
              <w:rPr>
                <w:rFonts w:hint="default" w:ascii="Times New Roman" w:hAnsi="Times New Roman" w:eastAsia="宋体" w:cs="Times New Roman"/>
                <w:color w:val="000000"/>
                <w:kern w:val="0"/>
                <w:sz w:val="24"/>
                <w:u w:val="none" w:color="auto"/>
                <w:lang w:eastAsia="zh-CN"/>
              </w:rPr>
              <w:t>。</w:t>
            </w:r>
            <w:r>
              <w:rPr>
                <w:rFonts w:hint="eastAsia" w:cs="Times New Roman"/>
                <w:color w:val="000000" w:themeColor="text1"/>
                <w:sz w:val="24"/>
                <w:u w:val="none" w:color="auto"/>
                <w:lang w:eastAsia="zh-CN"/>
                <w14:textFill>
                  <w14:solidFill>
                    <w14:schemeClr w14:val="tx1"/>
                  </w14:solidFill>
                </w14:textFill>
              </w:rPr>
              <w:t>项目</w:t>
            </w:r>
            <w:r>
              <w:rPr>
                <w:rFonts w:hint="default" w:ascii="Times New Roman" w:hAnsi="Times New Roman" w:cs="Times New Roman"/>
                <w:color w:val="000000" w:themeColor="text1"/>
                <w:sz w:val="24"/>
                <w:u w:val="none" w:color="auto"/>
                <w14:textFill>
                  <w14:solidFill>
                    <w14:schemeClr w14:val="tx1"/>
                  </w14:solidFill>
                </w14:textFill>
              </w:rPr>
              <w:t>主要保护目标详见表3-</w:t>
            </w:r>
            <w:r>
              <w:rPr>
                <w:rFonts w:hint="eastAsia" w:cs="Times New Roman"/>
                <w:color w:val="000000" w:themeColor="text1"/>
                <w:sz w:val="24"/>
                <w:u w:val="none" w:color="auto"/>
                <w:lang w:val="en-US" w:eastAsia="zh-CN"/>
                <w14:textFill>
                  <w14:solidFill>
                    <w14:schemeClr w14:val="tx1"/>
                  </w14:solidFill>
                </w14:textFill>
              </w:rPr>
              <w:t>8</w:t>
            </w:r>
            <w:r>
              <w:rPr>
                <w:rFonts w:hint="default" w:ascii="Times New Roman" w:hAnsi="Times New Roman" w:cs="Times New Roman"/>
                <w:color w:val="000000" w:themeColor="text1"/>
                <w:sz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p>
          <w:p>
            <w:pPr>
              <w:spacing w:line="240" w:lineRule="auto"/>
              <w:ind w:firstLine="0" w:firstLineChars="0"/>
              <w:jc w:val="center"/>
              <w:rPr>
                <w:rFonts w:hint="default" w:ascii="Times New Roman" w:hAnsi="Times New Roman" w:cs="Times New Roman"/>
                <w:b/>
                <w:bCs/>
                <w:color w:val="000000" w:themeColor="text1"/>
                <w:sz w:val="21"/>
                <w:szCs w:val="21"/>
                <w:u w:val="single" w:color="auto"/>
                <w14:textFill>
                  <w14:solidFill>
                    <w14:schemeClr w14:val="tx1"/>
                  </w14:solidFill>
                </w14:textFill>
              </w:rPr>
            </w:pPr>
            <w:r>
              <w:rPr>
                <w:rFonts w:hint="default" w:ascii="Times New Roman" w:hAnsi="Times New Roman" w:cs="Times New Roman"/>
                <w:b/>
                <w:bCs/>
                <w:color w:val="000000" w:themeColor="text1"/>
                <w:sz w:val="21"/>
                <w:szCs w:val="21"/>
                <w:u w:val="single" w:color="auto"/>
                <w14:textFill>
                  <w14:solidFill>
                    <w14:schemeClr w14:val="tx1"/>
                  </w14:solidFill>
                </w14:textFill>
              </w:rPr>
              <w:t>表3-</w:t>
            </w:r>
            <w:r>
              <w:rPr>
                <w:rFonts w:hint="eastAsia" w:cs="Times New Roman"/>
                <w:b/>
                <w:bCs/>
                <w:color w:val="000000" w:themeColor="text1"/>
                <w:sz w:val="21"/>
                <w:szCs w:val="21"/>
                <w:u w:val="single" w:color="auto"/>
                <w:lang w:val="en-US" w:eastAsia="zh-CN"/>
                <w14:textFill>
                  <w14:solidFill>
                    <w14:schemeClr w14:val="tx1"/>
                  </w14:solidFill>
                </w14:textFill>
              </w:rPr>
              <w:t>8</w:t>
            </w:r>
            <w:r>
              <w:rPr>
                <w:rFonts w:hint="default" w:ascii="Times New Roman" w:hAnsi="Times New Roman" w:cs="Times New Roman"/>
                <w:b/>
                <w:bCs/>
                <w:color w:val="000000" w:themeColor="text1"/>
                <w:sz w:val="21"/>
                <w:szCs w:val="21"/>
                <w:u w:val="single" w:color="auto"/>
                <w14:textFill>
                  <w14:solidFill>
                    <w14:schemeClr w14:val="tx1"/>
                  </w14:solidFill>
                </w14:textFill>
              </w:rPr>
              <w:t xml:space="preserve">  </w:t>
            </w:r>
            <w:r>
              <w:rPr>
                <w:rFonts w:hint="default" w:ascii="Times New Roman" w:hAnsi="Times New Roman" w:cs="Times New Roman"/>
                <w:b/>
                <w:bCs/>
                <w:color w:val="000000" w:themeColor="text1"/>
                <w:sz w:val="21"/>
                <w:szCs w:val="21"/>
                <w:u w:val="single" w:color="auto"/>
                <w:lang w:val="en-US" w:eastAsia="zh-CN"/>
                <w14:textFill>
                  <w14:solidFill>
                    <w14:schemeClr w14:val="tx1"/>
                  </w14:solidFill>
                </w14:textFill>
              </w:rPr>
              <w:t>主要</w:t>
            </w:r>
            <w:r>
              <w:rPr>
                <w:rFonts w:hint="default" w:ascii="Times New Roman" w:hAnsi="Times New Roman" w:cs="Times New Roman"/>
                <w:b/>
                <w:bCs/>
                <w:color w:val="000000" w:themeColor="text1"/>
                <w:sz w:val="21"/>
                <w:szCs w:val="21"/>
                <w:u w:val="single" w:color="auto"/>
                <w14:textFill>
                  <w14:solidFill>
                    <w14:schemeClr w14:val="tx1"/>
                  </w14:solidFill>
                </w14:textFill>
              </w:rPr>
              <w:t>环境保护目标</w:t>
            </w:r>
          </w:p>
          <w:tbl>
            <w:tblPr>
              <w:tblStyle w:val="35"/>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7"/>
              <w:gridCol w:w="637"/>
              <w:gridCol w:w="1919"/>
              <w:gridCol w:w="102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noWrap w:val="0"/>
                  <w:vAlign w:val="center"/>
                </w:tcPr>
                <w:p>
                  <w:pPr>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环境要素</w:t>
                  </w:r>
                </w:p>
              </w:tc>
              <w:tc>
                <w:tcPr>
                  <w:tcW w:w="1067" w:type="dxa"/>
                  <w:noWrap w:val="0"/>
                  <w:vAlign w:val="center"/>
                </w:tcPr>
                <w:p>
                  <w:pPr>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环境保护对象名称</w:t>
                  </w:r>
                </w:p>
              </w:tc>
              <w:tc>
                <w:tcPr>
                  <w:tcW w:w="637" w:type="dxa"/>
                  <w:noWrap w:val="0"/>
                  <w:vAlign w:val="center"/>
                </w:tcPr>
                <w:p>
                  <w:pPr>
                    <w:ind w:left="0" w:lef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性质</w:t>
                  </w:r>
                </w:p>
              </w:tc>
              <w:tc>
                <w:tcPr>
                  <w:tcW w:w="1919" w:type="dxa"/>
                  <w:noWrap w:val="0"/>
                  <w:vAlign w:val="center"/>
                </w:tcPr>
                <w:p>
                  <w:pPr>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方位</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rPr>
                    <w:t>距离</w:t>
                  </w:r>
                </w:p>
              </w:tc>
              <w:tc>
                <w:tcPr>
                  <w:tcW w:w="1026" w:type="dxa"/>
                  <w:noWrap w:val="0"/>
                  <w:vAlign w:val="center"/>
                </w:tcPr>
                <w:p>
                  <w:pPr>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规模</w:t>
                  </w:r>
                </w:p>
              </w:tc>
              <w:tc>
                <w:tcPr>
                  <w:tcW w:w="2693" w:type="dxa"/>
                  <w:noWrap w:val="0"/>
                  <w:vAlign w:val="center"/>
                </w:tcPr>
                <w:p>
                  <w:pPr>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065" w:type="dxa"/>
                  <w:vMerge w:val="restart"/>
                  <w:noWrap w:val="0"/>
                  <w:vAlign w:val="center"/>
                </w:tcPr>
                <w:p>
                  <w:pPr>
                    <w:ind w:left="0" w:leftChars="0"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rPr>
                    <w:t>环境空气</w:t>
                  </w:r>
                  <w:r>
                    <w:rPr>
                      <w:rFonts w:hint="default" w:ascii="Times New Roman" w:hAnsi="Times New Roman" w:cs="Times New Roman"/>
                      <w:b w:val="0"/>
                      <w:bCs w:val="0"/>
                      <w:color w:val="auto"/>
                      <w:sz w:val="21"/>
                      <w:szCs w:val="21"/>
                      <w:lang w:eastAsia="zh-CN"/>
                    </w:rPr>
                    <w:t>、</w:t>
                  </w:r>
                </w:p>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声环境</w:t>
                  </w:r>
                </w:p>
              </w:tc>
              <w:tc>
                <w:tcPr>
                  <w:tcW w:w="1067"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云落村</w:t>
                  </w:r>
                </w:p>
              </w:tc>
              <w:tc>
                <w:tcPr>
                  <w:tcW w:w="637"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村庄</w:t>
                  </w:r>
                </w:p>
              </w:tc>
              <w:tc>
                <w:tcPr>
                  <w:tcW w:w="1919"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val="en-US"/>
                    </w:rPr>
                  </w:pPr>
                  <w:r>
                    <w:rPr>
                      <w:rFonts w:hint="eastAsia" w:cs="Times New Roman"/>
                      <w:b w:val="0"/>
                      <w:bCs w:val="0"/>
                      <w:color w:val="auto"/>
                      <w:sz w:val="21"/>
                      <w:szCs w:val="21"/>
                      <w:lang w:eastAsia="zh-CN"/>
                    </w:rPr>
                    <w:t>东北</w:t>
                  </w:r>
                  <w:r>
                    <w:rPr>
                      <w:rFonts w:hint="eastAsia" w:cs="Times New Roman"/>
                      <w:b w:val="0"/>
                      <w:bCs w:val="0"/>
                      <w:color w:val="auto"/>
                      <w:sz w:val="21"/>
                      <w:szCs w:val="21"/>
                      <w:lang w:val="en-US" w:eastAsia="zh-CN"/>
                    </w:rPr>
                    <w:t>1900m</w:t>
                  </w:r>
                </w:p>
              </w:tc>
              <w:tc>
                <w:tcPr>
                  <w:tcW w:w="1026"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600</w:t>
                  </w: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人</w:t>
                  </w:r>
                </w:p>
              </w:tc>
              <w:tc>
                <w:tcPr>
                  <w:tcW w:w="2693" w:type="dxa"/>
                  <w:vMerge w:val="restart"/>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rPr>
                    <w:t>《环境空气质量标准》（GB3095-2012）二级标准</w:t>
                  </w:r>
                  <w:r>
                    <w:rPr>
                      <w:rFonts w:hint="default" w:ascii="Times New Roman" w:hAnsi="Times New Roman" w:cs="Times New Roman"/>
                      <w:b w:val="0"/>
                      <w:bCs w:val="0"/>
                      <w:color w:val="auto"/>
                      <w:sz w:val="21"/>
                      <w:szCs w:val="21"/>
                      <w:lang w:eastAsia="zh-CN"/>
                    </w:rPr>
                    <w:t>及</w:t>
                  </w:r>
                  <w:r>
                    <w:rPr>
                      <w:rFonts w:hint="default" w:ascii="Times New Roman" w:hAnsi="Times New Roman" w:cs="Times New Roman"/>
                      <w:b w:val="0"/>
                      <w:bCs w:val="0"/>
                      <w:color w:val="auto"/>
                      <w:sz w:val="21"/>
                      <w:szCs w:val="21"/>
                      <w:lang w:val="en-US" w:eastAsia="zh-CN"/>
                    </w:rPr>
                    <w:t>2018年修改清单</w:t>
                  </w:r>
                  <w:r>
                    <w:rPr>
                      <w:rFonts w:hint="default" w:ascii="Times New Roman" w:hAnsi="Times New Roman" w:cs="Times New Roman"/>
                      <w:b w:val="0"/>
                      <w:bCs w:val="0"/>
                      <w:color w:val="auto"/>
                      <w:sz w:val="21"/>
                      <w:szCs w:val="21"/>
                      <w:lang w:eastAsia="zh-CN"/>
                    </w:rPr>
                    <w:t>、</w:t>
                  </w:r>
                </w:p>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《声环境质量标准》（GB3096-2008）2类声功能区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065" w:type="dxa"/>
                  <w:vMerge w:val="continue"/>
                  <w:noWrap w:val="0"/>
                  <w:vAlign w:val="center"/>
                </w:tcPr>
                <w:p>
                  <w:pPr>
                    <w:ind w:left="0" w:leftChars="0" w:firstLine="0" w:firstLineChars="0"/>
                    <w:jc w:val="center"/>
                    <w:rPr>
                      <w:rFonts w:hint="default" w:ascii="Times New Roman" w:hAnsi="Times New Roman" w:cs="Times New Roman"/>
                      <w:b w:val="0"/>
                      <w:bCs w:val="0"/>
                      <w:color w:val="auto"/>
                      <w:sz w:val="21"/>
                      <w:szCs w:val="21"/>
                    </w:rPr>
                  </w:pPr>
                </w:p>
              </w:tc>
              <w:tc>
                <w:tcPr>
                  <w:tcW w:w="1067" w:type="dxa"/>
                  <w:noWrap w:val="0"/>
                  <w:vAlign w:val="center"/>
                </w:tcPr>
                <w:p>
                  <w:pPr>
                    <w:ind w:left="0" w:leftChars="0" w:firstLine="0" w:firstLineChars="0"/>
                    <w:jc w:val="center"/>
                    <w:rPr>
                      <w:rFonts w:hint="eastAsia"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山都就村</w:t>
                  </w:r>
                </w:p>
              </w:tc>
              <w:tc>
                <w:tcPr>
                  <w:tcW w:w="637"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村庄</w:t>
                  </w:r>
                </w:p>
              </w:tc>
              <w:tc>
                <w:tcPr>
                  <w:tcW w:w="1919" w:type="dxa"/>
                  <w:noWrap w:val="0"/>
                  <w:vAlign w:val="center"/>
                </w:tcPr>
                <w:p>
                  <w:pPr>
                    <w:ind w:left="0" w:leftChars="0" w:firstLine="0" w:firstLineChars="0"/>
                    <w:jc w:val="center"/>
                    <w:rPr>
                      <w:rFonts w:hint="default" w:cs="Times New Roman"/>
                      <w:b w:val="0"/>
                      <w:bCs w:val="0"/>
                      <w:color w:val="auto"/>
                      <w:sz w:val="21"/>
                      <w:szCs w:val="21"/>
                      <w:lang w:val="en-US" w:eastAsia="zh-CN"/>
                    </w:rPr>
                  </w:pPr>
                  <w:r>
                    <w:rPr>
                      <w:rFonts w:hint="eastAsia" w:cs="Times New Roman"/>
                      <w:b w:val="0"/>
                      <w:bCs w:val="0"/>
                      <w:color w:val="auto"/>
                      <w:sz w:val="21"/>
                      <w:szCs w:val="21"/>
                      <w:lang w:eastAsia="zh-CN"/>
                    </w:rPr>
                    <w:t>东面</w:t>
                  </w:r>
                  <w:r>
                    <w:rPr>
                      <w:rFonts w:hint="eastAsia" w:cs="Times New Roman"/>
                      <w:b w:val="0"/>
                      <w:bCs w:val="0"/>
                      <w:color w:val="auto"/>
                      <w:sz w:val="21"/>
                      <w:szCs w:val="21"/>
                      <w:lang w:val="en-US" w:eastAsia="zh-CN"/>
                    </w:rPr>
                    <w:t xml:space="preserve"> 500m</w:t>
                  </w:r>
                </w:p>
              </w:tc>
              <w:tc>
                <w:tcPr>
                  <w:tcW w:w="1026"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500人</w:t>
                  </w:r>
                </w:p>
              </w:tc>
              <w:tc>
                <w:tcPr>
                  <w:tcW w:w="2693" w:type="dxa"/>
                  <w:vMerge w:val="continue"/>
                  <w:noWrap w:val="0"/>
                  <w:vAlign w:val="center"/>
                </w:tcPr>
                <w:p>
                  <w:pPr>
                    <w:ind w:left="0" w:leftChars="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noWrap w:val="0"/>
                  <w:vAlign w:val="center"/>
                </w:tcPr>
                <w:p>
                  <w:pPr>
                    <w:ind w:left="0" w:leftChars="0" w:firstLine="0" w:firstLineChars="0"/>
                    <w:jc w:val="center"/>
                    <w:rPr>
                      <w:rFonts w:hint="default" w:ascii="Times New Roman" w:hAnsi="Times New Roman" w:cs="Times New Roman"/>
                      <w:b w:val="0"/>
                      <w:bCs w:val="0"/>
                      <w:color w:val="auto"/>
                      <w:sz w:val="21"/>
                      <w:szCs w:val="21"/>
                    </w:rPr>
                  </w:pPr>
                </w:p>
              </w:tc>
              <w:tc>
                <w:tcPr>
                  <w:tcW w:w="1067"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九岭村</w:t>
                  </w:r>
                </w:p>
              </w:tc>
              <w:tc>
                <w:tcPr>
                  <w:tcW w:w="637"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村庄</w:t>
                  </w:r>
                </w:p>
              </w:tc>
              <w:tc>
                <w:tcPr>
                  <w:tcW w:w="1919"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val="en-US"/>
                    </w:rPr>
                  </w:pPr>
                  <w:r>
                    <w:rPr>
                      <w:rFonts w:hint="eastAsia" w:cs="Times New Roman"/>
                      <w:b w:val="0"/>
                      <w:bCs w:val="0"/>
                      <w:color w:val="auto"/>
                      <w:sz w:val="21"/>
                      <w:szCs w:val="21"/>
                      <w:lang w:eastAsia="zh-CN"/>
                    </w:rPr>
                    <w:t>北</w:t>
                  </w:r>
                  <w:r>
                    <w:rPr>
                      <w:rFonts w:hint="default" w:ascii="Times New Roman" w:hAnsi="Times New Roman" w:cs="Times New Roman"/>
                      <w:b w:val="0"/>
                      <w:bCs w:val="0"/>
                      <w:color w:val="auto"/>
                      <w:sz w:val="21"/>
                      <w:szCs w:val="21"/>
                      <w:lang w:val="en-US" w:eastAsia="zh-CN"/>
                    </w:rPr>
                    <w:t>/</w:t>
                  </w:r>
                  <w:r>
                    <w:rPr>
                      <w:rFonts w:hint="eastAsia" w:cs="Times New Roman"/>
                      <w:b w:val="0"/>
                      <w:bCs w:val="0"/>
                      <w:color w:val="auto"/>
                      <w:sz w:val="21"/>
                      <w:szCs w:val="21"/>
                      <w:lang w:val="en-US" w:eastAsia="zh-CN"/>
                    </w:rPr>
                    <w:t>600</w:t>
                  </w:r>
                  <w:r>
                    <w:rPr>
                      <w:rFonts w:hint="default" w:ascii="Times New Roman" w:hAnsi="Times New Roman" w:cs="Times New Roman"/>
                      <w:b w:val="0"/>
                      <w:bCs w:val="0"/>
                      <w:color w:val="auto"/>
                      <w:sz w:val="21"/>
                      <w:szCs w:val="21"/>
                      <w:lang w:val="en-US" w:eastAsia="zh-CN"/>
                    </w:rPr>
                    <w:t>m</w:t>
                  </w:r>
                </w:p>
              </w:tc>
              <w:tc>
                <w:tcPr>
                  <w:tcW w:w="1026"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40</w:t>
                  </w:r>
                  <w:r>
                    <w:rPr>
                      <w:rFonts w:hint="default" w:ascii="Times New Roman" w:hAnsi="Times New Roman" w:cs="Times New Roman"/>
                      <w:b w:val="0"/>
                      <w:bCs w:val="0"/>
                      <w:color w:val="auto"/>
                      <w:sz w:val="21"/>
                      <w:szCs w:val="21"/>
                      <w:lang w:val="en-US" w:eastAsia="zh-CN"/>
                    </w:rPr>
                    <w:t>00</w:t>
                  </w:r>
                  <w:r>
                    <w:rPr>
                      <w:rFonts w:hint="default" w:ascii="Times New Roman" w:hAnsi="Times New Roman" w:cs="Times New Roman"/>
                      <w:b w:val="0"/>
                      <w:bCs w:val="0"/>
                      <w:color w:val="auto"/>
                      <w:sz w:val="21"/>
                      <w:szCs w:val="21"/>
                    </w:rPr>
                    <w:t>人</w:t>
                  </w:r>
                </w:p>
              </w:tc>
              <w:tc>
                <w:tcPr>
                  <w:tcW w:w="2693" w:type="dxa"/>
                  <w:vMerge w:val="continue"/>
                  <w:noWrap w:val="0"/>
                  <w:vAlign w:val="center"/>
                </w:tcPr>
                <w:p>
                  <w:pPr>
                    <w:ind w:left="0" w:leftChars="0" w:firstLine="0" w:firstLineChars="0"/>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地表水</w:t>
                  </w:r>
                </w:p>
              </w:tc>
              <w:tc>
                <w:tcPr>
                  <w:tcW w:w="1067"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龙江</w:t>
                  </w:r>
                </w:p>
              </w:tc>
              <w:tc>
                <w:tcPr>
                  <w:tcW w:w="637"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河流</w:t>
                  </w:r>
                </w:p>
              </w:tc>
              <w:tc>
                <w:tcPr>
                  <w:tcW w:w="1919" w:type="dxa"/>
                  <w:noWrap w:val="0"/>
                  <w:vAlign w:val="center"/>
                </w:tcPr>
                <w:p>
                  <w:pPr>
                    <w:ind w:left="0" w:leftChars="0" w:firstLine="0" w:firstLine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eastAsia="zh-CN"/>
                    </w:rPr>
                    <w:t>西</w:t>
                  </w:r>
                  <w:r>
                    <w:rPr>
                      <w:rFonts w:hint="default" w:ascii="Times New Roman" w:hAnsi="Times New Roman" w:cs="Times New Roman"/>
                      <w:b w:val="0"/>
                      <w:bCs w:val="0"/>
                      <w:color w:val="auto"/>
                      <w:sz w:val="21"/>
                      <w:szCs w:val="21"/>
                      <w:lang w:val="en-US" w:eastAsia="zh-CN"/>
                    </w:rPr>
                    <w:t>/</w:t>
                  </w:r>
                  <w:r>
                    <w:rPr>
                      <w:rFonts w:hint="eastAsia"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val="en-US" w:eastAsia="zh-CN"/>
                    </w:rPr>
                    <w:t>m</w:t>
                  </w:r>
                </w:p>
              </w:tc>
              <w:tc>
                <w:tcPr>
                  <w:tcW w:w="1026"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中河</w:t>
                  </w:r>
                </w:p>
              </w:tc>
              <w:tc>
                <w:tcPr>
                  <w:tcW w:w="2693"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《地表水环境质量标准》（GB3838-2002）</w:t>
                  </w:r>
                  <w:r>
                    <w:rPr>
                      <w:rFonts w:hint="eastAsia" w:cs="Times New Roman"/>
                      <w:b w:val="0"/>
                      <w:bCs w:val="0"/>
                      <w:color w:val="auto"/>
                      <w:sz w:val="21"/>
                      <w:szCs w:val="21"/>
                      <w:lang w:val="en-US" w:eastAsia="zh-CN"/>
                    </w:rPr>
                    <w:t>III</w:t>
                  </w:r>
                  <w:r>
                    <w:rPr>
                      <w:rFonts w:hint="default" w:ascii="Times New Roman" w:hAnsi="Times New Roman" w:cs="Times New Roman"/>
                      <w:b w:val="0"/>
                      <w:bCs w:val="0"/>
                      <w:color w:val="auto"/>
                      <w:sz w:val="21"/>
                      <w:szCs w:val="21"/>
                    </w:rPr>
                    <w:t>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生态</w:t>
                  </w:r>
                </w:p>
              </w:tc>
              <w:tc>
                <w:tcPr>
                  <w:tcW w:w="1067"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637"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919"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1026"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2693" w:type="dxa"/>
                  <w:noWrap w:val="0"/>
                  <w:vAlign w:val="center"/>
                </w:tcPr>
                <w:p>
                  <w:pPr>
                    <w:ind w:left="0" w:leftChars="0"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项目所在地不属于《建设项目环境保护分类管理名录》中规定的环境敏感区</w:t>
                  </w:r>
                </w:p>
              </w:tc>
            </w:tr>
          </w:tbl>
          <w:p>
            <w:pPr>
              <w:pStyle w:val="10"/>
              <w:ind w:left="0" w:leftChars="0" w:firstLine="0" w:firstLineChars="0"/>
              <w:rPr>
                <w:rFonts w:hint="default"/>
                <w:u w:val="none" w:color="auto"/>
              </w:rPr>
            </w:pPr>
          </w:p>
          <w:p>
            <w:pPr>
              <w:pStyle w:val="10"/>
              <w:rPr>
                <w:rFonts w:hint="default"/>
                <w:u w:val="none" w:color="auto"/>
              </w:rPr>
            </w:pPr>
          </w:p>
          <w:p>
            <w:pPr>
              <w:pStyle w:val="10"/>
              <w:rPr>
                <w:rFonts w:hint="default"/>
                <w:u w:val="none" w:color="auto"/>
              </w:rPr>
            </w:pPr>
          </w:p>
          <w:p>
            <w:pPr>
              <w:pStyle w:val="10"/>
              <w:rPr>
                <w:rFonts w:hint="default"/>
                <w:u w:val="none" w:color="auto"/>
              </w:rPr>
            </w:pPr>
          </w:p>
          <w:p>
            <w:pPr>
              <w:ind w:firstLine="0" w:firstLineChars="0"/>
              <w:rPr>
                <w:rFonts w:hint="default" w:ascii="Times New Roman" w:hAnsi="Times New Roman" w:cs="Times New Roman"/>
                <w:color w:val="FF0000"/>
                <w:sz w:val="24"/>
                <w:u w:val="none" w:color="auto"/>
              </w:rPr>
            </w:pPr>
          </w:p>
        </w:tc>
      </w:tr>
      <w:bookmarkEnd w:id="46"/>
      <w:bookmarkEnd w:id="47"/>
      <w:bookmarkEnd w:id="48"/>
      <w:bookmarkEnd w:id="49"/>
      <w:bookmarkEnd w:id="50"/>
      <w:bookmarkEnd w:id="51"/>
    </w:tbl>
    <w:p>
      <w:pPr>
        <w:ind w:firstLine="560"/>
        <w:rPr>
          <w:color w:val="FF0000"/>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6"/>
        <w:spacing w:line="20" w:lineRule="exact"/>
        <w:ind w:firstLine="200"/>
        <w:rPr>
          <w:rFonts w:hint="eastAsia"/>
          <w:color w:val="FF0000"/>
          <w:sz w:val="10"/>
          <w:szCs w:val="10"/>
          <w:u w:val="none" w:color="auto"/>
        </w:rPr>
      </w:pPr>
      <w:bookmarkStart w:id="57" w:name="_Toc375145920"/>
    </w:p>
    <w:p>
      <w:pPr>
        <w:pStyle w:val="3"/>
        <w:rPr>
          <w:color w:val="000000"/>
          <w:u w:val="none" w:color="auto"/>
        </w:rPr>
      </w:pPr>
      <w:bookmarkStart w:id="58" w:name="_Toc10625"/>
      <w:r>
        <w:rPr>
          <w:color w:val="000000"/>
          <w:u w:val="none" w:color="auto"/>
        </w:rPr>
        <w:t>四、评价适用标准</w:t>
      </w:r>
      <w:bookmarkEnd w:id="57"/>
      <w:bookmarkEnd w:id="58"/>
    </w:p>
    <w:tbl>
      <w:tblPr>
        <w:tblStyle w:val="35"/>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2" w:hRule="atLeast"/>
          <w:jc w:val="center"/>
        </w:trPr>
        <w:tc>
          <w:tcPr>
            <w:tcW w:w="561" w:type="dxa"/>
            <w:vAlign w:val="center"/>
          </w:tcPr>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环</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境</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质</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量</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标</w:t>
            </w:r>
          </w:p>
          <w:p>
            <w:pPr>
              <w:spacing w:line="500" w:lineRule="exact"/>
              <w:ind w:firstLine="0" w:firstLineChars="0"/>
              <w:jc w:val="center"/>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准</w:t>
            </w:r>
          </w:p>
        </w:tc>
        <w:tc>
          <w:tcPr>
            <w:tcW w:w="8072" w:type="dxa"/>
            <w:vAlign w:val="center"/>
          </w:tcPr>
          <w:p>
            <w:pPr>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1、环境空气质量：执行《环境空气质量标准》（GB3095-2012）及2018年修改清单二级标准；</w:t>
            </w:r>
          </w:p>
          <w:p>
            <w:pPr>
              <w:spacing w:line="360" w:lineRule="auto"/>
              <w:ind w:firstLine="482" w:firstLineChars="200"/>
              <w:rPr>
                <w:b/>
                <w:kern w:val="0"/>
                <w:sz w:val="24"/>
                <w:szCs w:val="24"/>
                <w:u w:val="none" w:color="auto"/>
                <w:shd w:val="clear" w:color="auto" w:fill="FFFFFF"/>
              </w:rPr>
            </w:pPr>
            <w:r>
              <w:rPr>
                <w:rFonts w:hint="eastAsia"/>
                <w:b/>
                <w:kern w:val="0"/>
                <w:sz w:val="24"/>
                <w:szCs w:val="24"/>
                <w:u w:val="none" w:color="auto"/>
                <w:shd w:val="clear" w:color="auto" w:fill="FFFFFF"/>
              </w:rPr>
              <w:t>2、地表水</w:t>
            </w:r>
          </w:p>
          <w:p>
            <w:pPr>
              <w:spacing w:line="360" w:lineRule="auto"/>
              <w:ind w:firstLine="480" w:firstLineChars="200"/>
              <w:rPr>
                <w:u w:val="none" w:color="auto"/>
              </w:rPr>
            </w:pPr>
            <w:r>
              <w:rPr>
                <w:kern w:val="0"/>
                <w:sz w:val="24"/>
                <w:szCs w:val="20"/>
                <w:u w:val="none" w:color="auto"/>
              </w:rPr>
              <w:t>项目评价范围内纳污地表水体</w:t>
            </w:r>
            <w:r>
              <w:rPr>
                <w:rFonts w:hint="eastAsia"/>
                <w:sz w:val="24"/>
                <w:szCs w:val="24"/>
                <w:u w:val="none" w:color="auto"/>
                <w:lang w:eastAsia="zh-CN"/>
              </w:rPr>
              <w:t>龙江</w:t>
            </w:r>
            <w:r>
              <w:rPr>
                <w:kern w:val="0"/>
                <w:sz w:val="24"/>
                <w:szCs w:val="24"/>
                <w:u w:val="none" w:color="auto"/>
              </w:rPr>
              <w:t>执</w:t>
            </w:r>
            <w:r>
              <w:rPr>
                <w:kern w:val="0"/>
                <w:sz w:val="24"/>
                <w:szCs w:val="20"/>
                <w:u w:val="none" w:color="auto"/>
              </w:rPr>
              <w:t>行《地表水环境质量标准》（GB3838-2002）</w:t>
            </w:r>
            <w:r>
              <w:rPr>
                <w:rFonts w:hint="eastAsia"/>
                <w:kern w:val="0"/>
                <w:sz w:val="24"/>
                <w:szCs w:val="20"/>
                <w:u w:val="none" w:color="auto"/>
                <w:lang w:val="en-US" w:eastAsia="zh-CN"/>
              </w:rPr>
              <w:t>III</w:t>
            </w:r>
            <w:r>
              <w:rPr>
                <w:kern w:val="0"/>
                <w:sz w:val="24"/>
                <w:szCs w:val="20"/>
                <w:u w:val="none" w:color="auto"/>
              </w:rPr>
              <w:t>类标准，</w:t>
            </w:r>
            <w:r>
              <w:rPr>
                <w:rFonts w:hint="eastAsia"/>
                <w:sz w:val="24"/>
                <w:szCs w:val="24"/>
                <w:u w:val="none" w:color="auto"/>
                <w:shd w:val="clear" w:color="auto" w:fill="FFFFFF"/>
              </w:rPr>
              <w:t>SS参照执行《地表水资源质量标准》（SL63-94）中三级标准。</w:t>
            </w:r>
            <w:r>
              <w:rPr>
                <w:kern w:val="0"/>
                <w:sz w:val="24"/>
                <w:szCs w:val="20"/>
                <w:u w:val="none" w:color="auto"/>
              </w:rPr>
              <w:t>具体限值详见表4-2。</w:t>
            </w:r>
          </w:p>
          <w:p>
            <w:pPr>
              <w:widowControl/>
              <w:spacing w:line="240" w:lineRule="auto"/>
              <w:ind w:firstLine="422" w:firstLineChars="200"/>
              <w:jc w:val="cente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表4-2  地表水环境质量标准限值</w:t>
            </w:r>
          </w:p>
          <w:tbl>
            <w:tblPr>
              <w:tblStyle w:val="35"/>
              <w:tblW w:w="78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78"/>
              <w:gridCol w:w="2155"/>
              <w:gridCol w:w="44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27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序号</w:t>
                  </w:r>
                </w:p>
              </w:tc>
              <w:tc>
                <w:tcPr>
                  <w:tcW w:w="6558"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《地表水环境质量标准》GB3838-2002）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27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15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评价</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因子</w:t>
                  </w:r>
                </w:p>
              </w:tc>
              <w:tc>
                <w:tcPr>
                  <w:tcW w:w="4403"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Ⅲ类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pH</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9"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2</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SS</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1</w:t>
                  </w:r>
                  <w:r>
                    <w:rPr>
                      <w:rFonts w:hint="default" w:ascii="Times New Roman" w:hAnsi="Times New Roman" w:cs="Times New Roman"/>
                      <w:bCs/>
                      <w:color w:val="000000" w:themeColor="text1"/>
                      <w:sz w:val="21"/>
                      <w:szCs w:val="21"/>
                      <w:u w:val="none" w:color="auto"/>
                      <w14:textFill>
                        <w14:solidFill>
                          <w14:schemeClr w14:val="tx1"/>
                        </w14:solidFill>
                      </w14:textFill>
                    </w:rPr>
                    <w:t>0mg/L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3</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CODcr</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4</w:t>
                  </w:r>
                  <w:r>
                    <w:rPr>
                      <w:rFonts w:hint="default" w:ascii="Times New Roman" w:hAnsi="Times New Roman" w:cs="Times New Roman"/>
                      <w:bCs/>
                      <w:color w:val="000000" w:themeColor="text1"/>
                      <w:sz w:val="21"/>
                      <w:szCs w:val="21"/>
                      <w:u w:val="none" w:color="auto"/>
                      <w14:textFill>
                        <w14:solidFill>
                          <w14:schemeClr w14:val="tx1"/>
                        </w14:solidFill>
                      </w14:textFill>
                    </w:rPr>
                    <w:t>0mg/L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4</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BOD</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5</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1</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3"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5</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NH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3</w:t>
                  </w:r>
                  <w:r>
                    <w:rPr>
                      <w:rFonts w:hint="default" w:ascii="Times New Roman" w:hAnsi="Times New Roman" w:cs="Times New Roman"/>
                      <w:bCs/>
                      <w:color w:val="000000" w:themeColor="text1"/>
                      <w:sz w:val="21"/>
                      <w:szCs w:val="21"/>
                      <w:u w:val="none" w:color="auto"/>
                      <w14:textFill>
                        <w14:solidFill>
                          <w14:schemeClr w14:val="tx1"/>
                        </w14:solidFill>
                      </w14:textFill>
                    </w:rPr>
                    <w:t>-N</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2</w:t>
                  </w:r>
                  <w:r>
                    <w:rPr>
                      <w:rFonts w:hint="default" w:ascii="Times New Roman" w:hAnsi="Times New Roman" w:cs="Times New Roman"/>
                      <w:bCs/>
                      <w:color w:val="000000" w:themeColor="text1"/>
                      <w:sz w:val="21"/>
                      <w:szCs w:val="21"/>
                      <w:u w:val="none" w:color="auto"/>
                      <w14:textFill>
                        <w14:solidFill>
                          <w14:schemeClr w14:val="tx1"/>
                        </w14:solidFill>
                      </w14:textFill>
                    </w:rPr>
                    <w:t>.0mg/L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6</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DO</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5</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7</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总磷</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0.4</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8</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总氮</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15</w:t>
                  </w:r>
                  <w:r>
                    <w:rPr>
                      <w:rFonts w:hint="default" w:ascii="Times New Roman" w:hAnsi="Times New Roman" w:cs="Times New Roman"/>
                      <w:bCs/>
                      <w:color w:val="000000" w:themeColor="text1"/>
                      <w:sz w:val="21"/>
                      <w:szCs w:val="21"/>
                      <w:u w:val="none" w:color="auto"/>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9</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LAS</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≤0.2mg/L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10</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粪大肠菌群（个/L）</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≤10000个/L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27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12</w:t>
                  </w:r>
                </w:p>
              </w:tc>
              <w:tc>
                <w:tcPr>
                  <w:tcW w:w="215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石油类</w:t>
                  </w:r>
                </w:p>
              </w:tc>
              <w:tc>
                <w:tcPr>
                  <w:tcW w:w="440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≤0.05mg/L</w:t>
                  </w:r>
                </w:p>
              </w:tc>
            </w:tr>
          </w:tbl>
          <w:p>
            <w:pPr>
              <w:widowControl/>
              <w:spacing w:line="360" w:lineRule="auto"/>
              <w:ind w:firstLine="482" w:firstLineChars="200"/>
              <w:rPr>
                <w:b/>
                <w:kern w:val="0"/>
                <w:sz w:val="24"/>
                <w:szCs w:val="24"/>
                <w:u w:val="none" w:color="auto"/>
                <w:shd w:val="clear" w:color="auto" w:fill="FFFFFF"/>
              </w:rPr>
            </w:pPr>
            <w:r>
              <w:rPr>
                <w:rFonts w:hint="eastAsia"/>
                <w:b/>
                <w:kern w:val="0"/>
                <w:sz w:val="24"/>
                <w:szCs w:val="24"/>
                <w:u w:val="none" w:color="auto"/>
                <w:shd w:val="clear" w:color="auto" w:fill="FFFFFF"/>
              </w:rPr>
              <w:t>3、声环境</w:t>
            </w:r>
          </w:p>
          <w:p>
            <w:pPr>
              <w:widowControl/>
              <w:spacing w:line="360" w:lineRule="auto"/>
              <w:ind w:firstLine="480" w:firstLineChars="200"/>
              <w:rPr>
                <w:kern w:val="0"/>
                <w:sz w:val="24"/>
                <w:szCs w:val="24"/>
                <w:u w:val="none" w:color="auto"/>
                <w:shd w:val="clear" w:color="auto" w:fill="FFFFFF"/>
              </w:rPr>
            </w:pPr>
            <w:r>
              <w:rPr>
                <w:rFonts w:hint="eastAsia"/>
                <w:kern w:val="0"/>
                <w:sz w:val="24"/>
                <w:szCs w:val="24"/>
                <w:u w:val="none" w:color="auto"/>
                <w:shd w:val="clear" w:color="auto" w:fill="FFFFFF"/>
              </w:rPr>
              <w:t>声环境：执行《声环境质量标准》（GB3096-2008）中2类标准。</w:t>
            </w:r>
          </w:p>
          <w:p>
            <w:pPr>
              <w:pStyle w:val="99"/>
              <w:adjustRightInd w:val="0"/>
              <w:snapToGrid w:val="0"/>
              <w:rPr>
                <w:rFonts w:hint="default" w:ascii="Times New Roman" w:hAnsi="Times New Roman" w:cs="Times New Roman"/>
                <w:b/>
                <w:snapToGrid w:val="0"/>
                <w:color w:val="000000" w:themeColor="text1"/>
                <w:sz w:val="21"/>
                <w:szCs w:val="21"/>
                <w:u w:val="none" w:color="auto"/>
                <w14:textFill>
                  <w14:solidFill>
                    <w14:schemeClr w14:val="tx1"/>
                  </w14:solidFill>
                </w14:textFill>
              </w:rPr>
            </w:pPr>
            <w:r>
              <w:rPr>
                <w:rFonts w:hint="eastAsia" w:ascii="Times New Roman" w:hAnsi="Times New Roman" w:cs="Times New Roman"/>
                <w:b/>
                <w:snapToGrid w:val="0"/>
                <w:color w:val="000000" w:themeColor="text1"/>
                <w:sz w:val="21"/>
                <w:szCs w:val="21"/>
                <w:u w:val="none" w:color="auto"/>
                <w14:textFill>
                  <w14:solidFill>
                    <w14:schemeClr w14:val="tx1"/>
                  </w14:solidFill>
                </w14:textFill>
              </w:rPr>
              <w:t>表4-4  区域声环境标准限值</w:t>
            </w:r>
          </w:p>
          <w:tbl>
            <w:tblPr>
              <w:tblStyle w:val="35"/>
              <w:tblW w:w="784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51"/>
              <w:gridCol w:w="995"/>
              <w:gridCol w:w="1116"/>
              <w:gridCol w:w="1300"/>
              <w:gridCol w:w="14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3946"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执行标准</w:t>
                  </w:r>
                </w:p>
              </w:tc>
              <w:tc>
                <w:tcPr>
                  <w:tcW w:w="11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单位</w:t>
                  </w:r>
                </w:p>
              </w:tc>
              <w:tc>
                <w:tcPr>
                  <w:tcW w:w="2784"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3946"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1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30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昼</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95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《声环境质量标准》（GB3096-2008）</w:t>
                  </w:r>
                </w:p>
              </w:tc>
              <w:tc>
                <w:tcPr>
                  <w:tcW w:w="99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2</w:t>
                  </w:r>
                  <w:r>
                    <w:rPr>
                      <w:rFonts w:hint="default" w:ascii="Times New Roman" w:hAnsi="Times New Roman" w:cs="Times New Roman"/>
                      <w:bCs/>
                      <w:color w:val="000000" w:themeColor="text1"/>
                      <w:sz w:val="21"/>
                      <w:szCs w:val="21"/>
                      <w:u w:val="none" w:color="auto"/>
                      <w14:textFill>
                        <w14:solidFill>
                          <w14:schemeClr w14:val="tx1"/>
                        </w14:solidFill>
                      </w14:textFill>
                    </w:rPr>
                    <w:t>类</w:t>
                  </w:r>
                </w:p>
              </w:tc>
              <w:tc>
                <w:tcPr>
                  <w:tcW w:w="111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dB(A)</w:t>
                  </w:r>
                </w:p>
              </w:tc>
              <w:tc>
                <w:tcPr>
                  <w:tcW w:w="130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60</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5</w:t>
                  </w:r>
                  <w:r>
                    <w:rPr>
                      <w:rFonts w:hint="eastAsia" w:ascii="Times New Roman" w:hAnsi="Times New Roman" w:cs="Times New Roman"/>
                      <w:bCs/>
                      <w:color w:val="000000" w:themeColor="text1"/>
                      <w:sz w:val="21"/>
                      <w:szCs w:val="21"/>
                      <w:u w:val="none" w:color="auto"/>
                      <w14:textFill>
                        <w14:solidFill>
                          <w14:schemeClr w14:val="tx1"/>
                        </w14:solidFill>
                      </w14:textFill>
                    </w:rPr>
                    <w:t>0</w:t>
                  </w:r>
                </w:p>
              </w:tc>
            </w:tr>
          </w:tbl>
          <w:p>
            <w:pPr>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561" w:type="dxa"/>
            <w:vAlign w:val="center"/>
          </w:tcPr>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污</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染</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物</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排</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放</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标</w:t>
            </w:r>
          </w:p>
          <w:p>
            <w:pPr>
              <w:spacing w:line="500" w:lineRule="exact"/>
              <w:ind w:firstLine="0" w:firstLineChars="0"/>
              <w:jc w:val="center"/>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准</w:t>
            </w:r>
          </w:p>
        </w:tc>
        <w:tc>
          <w:tcPr>
            <w:tcW w:w="8072" w:type="dxa"/>
            <w:vAlign w:val="center"/>
          </w:tcPr>
          <w:p>
            <w:pPr>
              <w:spacing w:line="360" w:lineRule="auto"/>
              <w:ind w:firstLine="482" w:firstLineChars="200"/>
              <w:rPr>
                <w:rFonts w:hint="eastAsia"/>
                <w:b/>
                <w:kern w:val="0"/>
                <w:sz w:val="24"/>
                <w:szCs w:val="24"/>
                <w:u w:val="none" w:color="auto"/>
              </w:rPr>
            </w:pPr>
          </w:p>
          <w:p>
            <w:pPr>
              <w:spacing w:line="360" w:lineRule="auto"/>
              <w:ind w:firstLine="482" w:firstLineChars="200"/>
              <w:rPr>
                <w:b/>
                <w:kern w:val="0"/>
                <w:sz w:val="24"/>
                <w:szCs w:val="24"/>
                <w:u w:val="none" w:color="auto"/>
              </w:rPr>
            </w:pPr>
            <w:r>
              <w:rPr>
                <w:rFonts w:hint="eastAsia"/>
                <w:b/>
                <w:kern w:val="0"/>
                <w:sz w:val="24"/>
                <w:szCs w:val="24"/>
                <w:u w:val="none" w:color="auto"/>
              </w:rPr>
              <w:t>1、废气排放标准</w:t>
            </w:r>
          </w:p>
          <w:p>
            <w:pPr>
              <w:spacing w:line="360" w:lineRule="auto"/>
              <w:ind w:firstLine="482"/>
              <w:rPr>
                <w:kern w:val="0"/>
                <w:sz w:val="24"/>
                <w:szCs w:val="24"/>
                <w:u w:val="none" w:color="auto"/>
              </w:rPr>
            </w:pPr>
            <w:r>
              <w:rPr>
                <w:rFonts w:hint="default" w:ascii="Times New Roman" w:hAnsi="Times New Roman" w:cs="Times New Roman"/>
                <w:color w:val="000000"/>
                <w:sz w:val="24"/>
                <w:u w:val="none" w:color="auto"/>
              </w:rPr>
              <w:t>施工扬尘（颗粒物）排放执行《大气污染物综合排放标准》（GB16297-1996）中表2无组织排放浓度限值；</w:t>
            </w:r>
            <w:r>
              <w:rPr>
                <w:rFonts w:hint="eastAsia"/>
                <w:kern w:val="0"/>
                <w:sz w:val="24"/>
                <w:szCs w:val="24"/>
                <w:u w:val="none" w:color="auto"/>
                <w:lang w:eastAsia="zh-CN"/>
              </w:rPr>
              <w:t>项目</w:t>
            </w:r>
            <w:r>
              <w:rPr>
                <w:sz w:val="24"/>
                <w:szCs w:val="24"/>
                <w:u w:val="none" w:color="auto"/>
              </w:rPr>
              <w:t>营运期</w:t>
            </w:r>
            <w:r>
              <w:rPr>
                <w:rFonts w:hint="eastAsia"/>
                <w:sz w:val="24"/>
                <w:szCs w:val="24"/>
                <w:u w:val="none" w:color="auto"/>
                <w:lang w:eastAsia="zh-CN"/>
              </w:rPr>
              <w:t>排气筒</w:t>
            </w:r>
            <w:r>
              <w:rPr>
                <w:rFonts w:hint="eastAsia"/>
                <w:sz w:val="24"/>
                <w:szCs w:val="24"/>
                <w:u w:val="none" w:color="auto"/>
                <w:lang w:val="en-US" w:eastAsia="zh-CN"/>
              </w:rPr>
              <w:t>H</w:t>
            </w:r>
            <w:r>
              <w:rPr>
                <w:rFonts w:hint="eastAsia"/>
                <w:sz w:val="24"/>
                <w:szCs w:val="24"/>
                <w:u w:val="none" w:color="auto"/>
                <w:vertAlign w:val="subscript"/>
                <w:lang w:val="en-US" w:eastAsia="zh-CN"/>
              </w:rPr>
              <w:t>2</w:t>
            </w:r>
            <w:r>
              <w:rPr>
                <w:rFonts w:hint="eastAsia"/>
                <w:sz w:val="24"/>
                <w:szCs w:val="24"/>
                <w:u w:val="none" w:color="auto"/>
                <w:lang w:val="en-US" w:eastAsia="zh-CN"/>
              </w:rPr>
              <w:t>S、NH</w:t>
            </w:r>
            <w:r>
              <w:rPr>
                <w:rFonts w:hint="eastAsia"/>
                <w:sz w:val="24"/>
                <w:szCs w:val="24"/>
                <w:u w:val="none" w:color="auto"/>
                <w:vertAlign w:val="subscript"/>
                <w:lang w:val="en-US" w:eastAsia="zh-CN"/>
              </w:rPr>
              <w:t>3</w:t>
            </w:r>
            <w:r>
              <w:rPr>
                <w:rFonts w:hint="eastAsia"/>
                <w:sz w:val="24"/>
                <w:szCs w:val="24"/>
                <w:u w:val="none" w:color="auto"/>
                <w:lang w:eastAsia="zh-CN"/>
              </w:rPr>
              <w:t>、臭气浓度</w:t>
            </w:r>
            <w:r>
              <w:rPr>
                <w:sz w:val="24"/>
                <w:szCs w:val="24"/>
                <w:u w:val="none" w:color="auto"/>
              </w:rPr>
              <w:t>执行</w:t>
            </w:r>
            <w:r>
              <w:rPr>
                <w:rFonts w:hint="eastAsia"/>
                <w:sz w:val="24"/>
                <w:szCs w:val="24"/>
                <w:u w:val="none" w:color="auto"/>
                <w:lang w:eastAsia="zh-CN"/>
              </w:rPr>
              <w:t>《恶臭污染物排放标准》（</w:t>
            </w:r>
            <w:r>
              <w:rPr>
                <w:rFonts w:hint="eastAsia"/>
                <w:sz w:val="24"/>
                <w:szCs w:val="24"/>
                <w:u w:val="none" w:color="auto"/>
                <w:lang w:val="en-US" w:eastAsia="zh-CN"/>
              </w:rPr>
              <w:t>GB14554-93</w:t>
            </w:r>
            <w:r>
              <w:rPr>
                <w:rFonts w:hint="eastAsia"/>
                <w:sz w:val="24"/>
                <w:szCs w:val="24"/>
                <w:u w:val="none" w:color="auto"/>
                <w:lang w:eastAsia="zh-CN"/>
              </w:rPr>
              <w:t>）</w:t>
            </w:r>
            <w:r>
              <w:rPr>
                <w:rFonts w:hint="eastAsia"/>
                <w:sz w:val="24"/>
                <w:szCs w:val="24"/>
                <w:u w:val="none" w:color="auto"/>
                <w:lang w:val="en-US" w:eastAsia="zh-CN"/>
              </w:rPr>
              <w:t>15m排气筒对应排放标准，</w:t>
            </w:r>
            <w:r>
              <w:rPr>
                <w:rFonts w:hint="eastAsia"/>
                <w:sz w:val="24"/>
                <w:szCs w:val="24"/>
                <w:u w:val="none" w:color="auto"/>
                <w:lang w:eastAsia="zh-CN"/>
              </w:rPr>
              <w:t>厂界</w:t>
            </w:r>
            <w:r>
              <w:rPr>
                <w:rFonts w:hint="eastAsia"/>
                <w:sz w:val="24"/>
                <w:szCs w:val="24"/>
                <w:u w:val="none" w:color="auto"/>
                <w:lang w:val="en-US" w:eastAsia="zh-CN"/>
              </w:rPr>
              <w:t>H</w:t>
            </w:r>
            <w:r>
              <w:rPr>
                <w:rFonts w:hint="eastAsia"/>
                <w:sz w:val="24"/>
                <w:szCs w:val="24"/>
                <w:u w:val="none" w:color="auto"/>
                <w:vertAlign w:val="subscript"/>
                <w:lang w:val="en-US" w:eastAsia="zh-CN"/>
              </w:rPr>
              <w:t>2</w:t>
            </w:r>
            <w:r>
              <w:rPr>
                <w:rFonts w:hint="eastAsia"/>
                <w:sz w:val="24"/>
                <w:szCs w:val="24"/>
                <w:u w:val="none" w:color="auto"/>
                <w:lang w:val="en-US" w:eastAsia="zh-CN"/>
              </w:rPr>
              <w:t>S、NH</w:t>
            </w:r>
            <w:r>
              <w:rPr>
                <w:rFonts w:hint="eastAsia"/>
                <w:sz w:val="24"/>
                <w:szCs w:val="24"/>
                <w:u w:val="none" w:color="auto"/>
                <w:vertAlign w:val="subscript"/>
                <w:lang w:val="en-US" w:eastAsia="zh-CN"/>
              </w:rPr>
              <w:t>3</w:t>
            </w:r>
            <w:r>
              <w:rPr>
                <w:rFonts w:hint="eastAsia"/>
                <w:sz w:val="24"/>
                <w:szCs w:val="24"/>
                <w:u w:val="none" w:color="auto"/>
                <w:lang w:eastAsia="zh-CN"/>
              </w:rPr>
              <w:t>、臭气浓度</w:t>
            </w:r>
            <w:r>
              <w:rPr>
                <w:sz w:val="24"/>
                <w:szCs w:val="24"/>
                <w:u w:val="none" w:color="auto"/>
              </w:rPr>
              <w:t>执行《城镇污水处理厂污染物排放标准》（GB18918-2002）</w:t>
            </w:r>
            <w:r>
              <w:rPr>
                <w:rFonts w:hint="eastAsia"/>
                <w:sz w:val="24"/>
                <w:szCs w:val="24"/>
                <w:u w:val="none" w:color="auto"/>
              </w:rPr>
              <w:t>中厂界（防护带边缘）废气排放最高允许浓度二级标准</w:t>
            </w:r>
            <w:r>
              <w:rPr>
                <w:rStyle w:val="48"/>
                <w:rFonts w:hint="eastAsia"/>
                <w:sz w:val="24"/>
                <w:szCs w:val="24"/>
                <w:u w:val="none" w:color="auto"/>
              </w:rPr>
              <w:t>，</w:t>
            </w:r>
            <w:r>
              <w:rPr>
                <w:rFonts w:hint="eastAsia"/>
                <w:kern w:val="0"/>
                <w:sz w:val="24"/>
                <w:szCs w:val="24"/>
                <w:u w:val="none" w:color="auto"/>
              </w:rPr>
              <w:t>食堂油烟废气执行《饮食业油烟排放标准（试行）》（GB18483-2001）中小型规模相关标准。具体见表4-5，</w:t>
            </w:r>
          </w:p>
          <w:p>
            <w:pPr>
              <w:spacing w:line="240" w:lineRule="auto"/>
              <w:ind w:firstLine="422" w:firstLineChars="200"/>
              <w:jc w:val="cente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表4-5  大气污染物排放标准</w:t>
            </w:r>
          </w:p>
          <w:tbl>
            <w:tblPr>
              <w:tblStyle w:val="35"/>
              <w:tblW w:w="78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793"/>
              <w:gridCol w:w="1400"/>
              <w:gridCol w:w="1166"/>
              <w:gridCol w:w="1409"/>
              <w:gridCol w:w="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2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要素</w:t>
                  </w:r>
                </w:p>
              </w:tc>
              <w:tc>
                <w:tcPr>
                  <w:tcW w:w="279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标准名称</w:t>
                  </w:r>
                </w:p>
              </w:tc>
              <w:tc>
                <w:tcPr>
                  <w:tcW w:w="140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适用</w:t>
                  </w:r>
                </w:p>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类别</w:t>
                  </w:r>
                </w:p>
              </w:tc>
              <w:tc>
                <w:tcPr>
                  <w:tcW w:w="257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标准限值</w:t>
                  </w:r>
                </w:p>
              </w:tc>
              <w:tc>
                <w:tcPr>
                  <w:tcW w:w="64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评价对象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p>
              </w:tc>
              <w:tc>
                <w:tcPr>
                  <w:tcW w:w="14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参数名称</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
                      <w:bCs w:val="0"/>
                      <w:color w:val="000000" w:themeColor="text1"/>
                      <w:sz w:val="21"/>
                      <w:szCs w:val="21"/>
                      <w:u w:val="none" w:color="auto"/>
                      <w14:textFill>
                        <w14:solidFill>
                          <w14:schemeClr w14:val="tx1"/>
                        </w14:solidFill>
                      </w14:textFill>
                    </w:rPr>
                  </w:pPr>
                  <w:r>
                    <w:rPr>
                      <w:rFonts w:hint="default" w:ascii="Times New Roman" w:hAnsi="Times New Roman" w:cs="Times New Roman"/>
                      <w:b/>
                      <w:bCs w:val="0"/>
                      <w:color w:val="000000" w:themeColor="text1"/>
                      <w:sz w:val="21"/>
                      <w:szCs w:val="21"/>
                      <w:u w:val="none" w:color="auto"/>
                      <w14:textFill>
                        <w14:solidFill>
                          <w14:schemeClr w14:val="tx1"/>
                        </w14:solidFill>
                      </w14:textFill>
                    </w:rPr>
                    <w:t>标准值</w:t>
                  </w:r>
                </w:p>
              </w:tc>
              <w:tc>
                <w:tcPr>
                  <w:tcW w:w="64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废气</w:t>
                  </w:r>
                </w:p>
              </w:tc>
              <w:tc>
                <w:tcPr>
                  <w:tcW w:w="279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《大气污染物综合排放标准》（GB16297-1996）</w:t>
                  </w:r>
                </w:p>
              </w:tc>
              <w:tc>
                <w:tcPr>
                  <w:tcW w:w="140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sz w:val="21"/>
                      <w:szCs w:val="21"/>
                      <w:u w:val="none" w:color="auto"/>
                    </w:rPr>
                    <w:t>颗粒物</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color w:val="000000"/>
                      <w:sz w:val="21"/>
                      <w:szCs w:val="21"/>
                      <w:u w:val="none" w:color="auto"/>
                    </w:rPr>
                    <w:t>1.0</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《恶臭污染物排放标准》（</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GB14554-93</w:t>
                  </w: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w:t>
                  </w:r>
                </w:p>
              </w:tc>
              <w:tc>
                <w:tcPr>
                  <w:tcW w:w="1400" w:type="dxa"/>
                  <w:vMerge w:val="restart"/>
                  <w:tcBorders>
                    <w:tl2br w:val="nil"/>
                    <w:tr2bl w:val="nil"/>
                  </w:tcBorders>
                  <w:vAlign w:val="center"/>
                </w:tcPr>
                <w:p>
                  <w:pPr>
                    <w:spacing w:line="240" w:lineRule="auto"/>
                    <w:ind w:firstLine="0" w:firstLineChars="0"/>
                    <w:jc w:val="center"/>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15m排气筒</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bCs/>
                      <w:color w:val="000000" w:themeColor="text1"/>
                      <w:sz w:val="21"/>
                      <w:szCs w:val="21"/>
                      <w:u w:val="none" w:color="auto"/>
                      <w14:textFill>
                        <w14:solidFill>
                          <w14:schemeClr w14:val="tx1"/>
                        </w14:solidFill>
                      </w14:textFill>
                    </w:rPr>
                    <w:t>NH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3</w:t>
                  </w:r>
                </w:p>
              </w:tc>
              <w:tc>
                <w:tcPr>
                  <w:tcW w:w="140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4.9kg/h</w:t>
                  </w:r>
                </w:p>
              </w:tc>
              <w:tc>
                <w:tcPr>
                  <w:tcW w:w="648" w:type="dxa"/>
                  <w:vMerge w:val="restart"/>
                  <w:tcBorders>
                    <w:tl2br w:val="nil"/>
                    <w:tr2bl w:val="nil"/>
                  </w:tcBorders>
                  <w:vAlign w:val="center"/>
                </w:tcPr>
                <w:p>
                  <w:pPr>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恶臭气体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400" w:type="dxa"/>
                  <w:vMerge w:val="continue"/>
                  <w:tcBorders>
                    <w:tl2br w:val="nil"/>
                    <w:tr2bl w:val="nil"/>
                  </w:tcBorders>
                  <w:vAlign w:val="center"/>
                </w:tcPr>
                <w:p>
                  <w:pPr>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bCs/>
                      <w:color w:val="000000" w:themeColor="text1"/>
                      <w:sz w:val="21"/>
                      <w:szCs w:val="21"/>
                      <w:u w:val="none" w:color="auto"/>
                      <w14:textFill>
                        <w14:solidFill>
                          <w14:schemeClr w14:val="tx1"/>
                        </w14:solidFill>
                      </w14:textFill>
                    </w:rPr>
                    <w:t>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bCs/>
                      <w:color w:val="000000" w:themeColor="text1"/>
                      <w:sz w:val="21"/>
                      <w:szCs w:val="21"/>
                      <w:u w:val="none" w:color="auto"/>
                      <w14:textFill>
                        <w14:solidFill>
                          <w14:schemeClr w14:val="tx1"/>
                        </w14:solidFill>
                      </w14:textFill>
                    </w:rPr>
                    <w:t>S</w:t>
                  </w:r>
                </w:p>
              </w:tc>
              <w:tc>
                <w:tcPr>
                  <w:tcW w:w="140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0.33</w:t>
                  </w:r>
                  <w:r>
                    <w:rPr>
                      <w:rFonts w:hint="eastAsia" w:cs="Times New Roman"/>
                      <w:color w:val="000000"/>
                      <w:sz w:val="21"/>
                      <w:szCs w:val="21"/>
                      <w:u w:val="none" w:color="auto"/>
                      <w:lang w:val="en-US" w:eastAsia="zh-CN"/>
                    </w:rPr>
                    <w:t>kg/h</w:t>
                  </w:r>
                </w:p>
              </w:tc>
              <w:tc>
                <w:tcPr>
                  <w:tcW w:w="648"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400" w:type="dxa"/>
                  <w:vMerge w:val="continue"/>
                  <w:tcBorders>
                    <w:tl2br w:val="nil"/>
                    <w:tr2bl w:val="nil"/>
                  </w:tcBorders>
                  <w:vAlign w:val="center"/>
                </w:tcPr>
                <w:p>
                  <w:pPr>
                    <w:spacing w:line="240" w:lineRule="auto"/>
                    <w:ind w:firstLine="0" w:firstLineChars="0"/>
                    <w:jc w:val="center"/>
                    <w:rPr>
                      <w:rFonts w:hint="eastAsia" w:cs="Times New Roman"/>
                      <w:bCs/>
                      <w:color w:val="000000" w:themeColor="text1"/>
                      <w:sz w:val="21"/>
                      <w:szCs w:val="21"/>
                      <w:u w:val="none" w:color="auto"/>
                      <w:lang w:eastAsia="zh-CN"/>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臭气浓度</w:t>
                  </w:r>
                </w:p>
              </w:tc>
              <w:tc>
                <w:tcPr>
                  <w:tcW w:w="1409" w:type="dxa"/>
                  <w:tcBorders>
                    <w:tl2br w:val="nil"/>
                    <w:tr2bl w:val="nil"/>
                  </w:tcBorders>
                  <w:vAlign w:val="center"/>
                </w:tcPr>
                <w:p>
                  <w:pPr>
                    <w:spacing w:line="240" w:lineRule="auto"/>
                    <w:ind w:firstLine="0" w:firstLineChars="0"/>
                    <w:jc w:val="center"/>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2000</w:t>
                  </w:r>
                </w:p>
                <w:p>
                  <w:pPr>
                    <w:spacing w:line="240" w:lineRule="auto"/>
                    <w:ind w:firstLine="0" w:firstLineChars="0"/>
                    <w:jc w:val="cente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（无量纲）</w:t>
                  </w:r>
                </w:p>
              </w:tc>
              <w:tc>
                <w:tcPr>
                  <w:tcW w:w="648"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《城镇污水处理厂污染物排放标准》（GB18</w:t>
                  </w:r>
                  <w:r>
                    <w:rPr>
                      <w:rFonts w:hint="eastAsia" w:cs="Times New Roman"/>
                      <w:bCs/>
                      <w:color w:val="000000" w:themeColor="text1"/>
                      <w:sz w:val="21"/>
                      <w:szCs w:val="21"/>
                      <w:u w:val="none" w:color="auto"/>
                      <w:lang w:val="en-US" w:eastAsia="zh-CN"/>
                      <w14:textFill>
                        <w14:solidFill>
                          <w14:schemeClr w14:val="tx1"/>
                        </w14:solidFill>
                      </w14:textFill>
                    </w:rPr>
                    <w:t>9</w:t>
                  </w:r>
                  <w:r>
                    <w:rPr>
                      <w:rFonts w:hint="default" w:ascii="Times New Roman" w:hAnsi="Times New Roman" w:cs="Times New Roman"/>
                      <w:bCs/>
                      <w:color w:val="000000" w:themeColor="text1"/>
                      <w:sz w:val="21"/>
                      <w:szCs w:val="21"/>
                      <w:u w:val="none" w:color="auto"/>
                      <w14:textFill>
                        <w14:solidFill>
                          <w14:schemeClr w14:val="tx1"/>
                        </w14:solidFill>
                      </w14:textFill>
                    </w:rPr>
                    <w:t>18-2002）</w:t>
                  </w:r>
                  <w:r>
                    <w:rPr>
                      <w:rFonts w:hint="eastAsia" w:cs="Times New Roman"/>
                      <w:bCs/>
                      <w:color w:val="000000" w:themeColor="text1"/>
                      <w:sz w:val="21"/>
                      <w:szCs w:val="21"/>
                      <w:u w:val="none" w:color="auto"/>
                      <w:lang w:eastAsia="zh-CN"/>
                      <w14:textFill>
                        <w14:solidFill>
                          <w14:schemeClr w14:val="tx1"/>
                        </w14:solidFill>
                      </w14:textFill>
                    </w:rPr>
                    <w:t>厂界废气排放标准</w:t>
                  </w:r>
                </w:p>
              </w:tc>
              <w:tc>
                <w:tcPr>
                  <w:tcW w:w="140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二</w:t>
                  </w:r>
                  <w:r>
                    <w:rPr>
                      <w:rFonts w:hint="default" w:ascii="Times New Roman" w:hAnsi="Times New Roman" w:cs="Times New Roman"/>
                      <w:bCs/>
                      <w:color w:val="000000" w:themeColor="text1"/>
                      <w:sz w:val="21"/>
                      <w:szCs w:val="21"/>
                      <w:u w:val="none" w:color="auto"/>
                      <w14:textFill>
                        <w14:solidFill>
                          <w14:schemeClr w14:val="tx1"/>
                        </w14:solidFill>
                      </w14:textFill>
                    </w:rPr>
                    <w:t>级</w:t>
                  </w:r>
                </w:p>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bCs/>
                      <w:color w:val="000000" w:themeColor="text1"/>
                      <w:sz w:val="21"/>
                      <w:szCs w:val="21"/>
                      <w:u w:val="none" w:color="auto"/>
                      <w14:textFill>
                        <w14:solidFill>
                          <w14:schemeClr w14:val="tx1"/>
                        </w14:solidFill>
                      </w14:textFill>
                    </w:rPr>
                    <w:t>S</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0.0</w:t>
                  </w:r>
                  <w:r>
                    <w:rPr>
                      <w:rFonts w:hint="eastAsia" w:ascii="Times New Roman" w:hAnsi="Times New Roman" w:cs="Times New Roman"/>
                      <w:bCs/>
                      <w:color w:val="000000" w:themeColor="text1"/>
                      <w:sz w:val="21"/>
                      <w:szCs w:val="21"/>
                      <w:u w:val="none" w:color="auto"/>
                      <w14:textFill>
                        <w14:solidFill>
                          <w14:schemeClr w14:val="tx1"/>
                        </w14:solidFill>
                      </w14:textFill>
                    </w:rPr>
                    <w:t>6</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恶臭气体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4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NH</w:t>
                  </w:r>
                  <w:r>
                    <w:rPr>
                      <w:rFonts w:hint="default" w:ascii="Times New Roman" w:hAnsi="Times New Roman" w:cs="Times New Roman"/>
                      <w:bCs/>
                      <w:color w:val="000000" w:themeColor="text1"/>
                      <w:sz w:val="21"/>
                      <w:szCs w:val="21"/>
                      <w:u w:val="none" w:color="auto"/>
                      <w:vertAlign w:val="subscript"/>
                      <w14:textFill>
                        <w14:solidFill>
                          <w14:schemeClr w14:val="tx1"/>
                        </w14:solidFill>
                      </w14:textFill>
                    </w:rPr>
                    <w:t>3</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w:t>
                  </w:r>
                  <w:r>
                    <w:rPr>
                      <w:rFonts w:hint="eastAsia" w:ascii="Times New Roman" w:hAnsi="Times New Roman" w:cs="Times New Roman"/>
                      <w:bCs/>
                      <w:color w:val="000000" w:themeColor="text1"/>
                      <w:sz w:val="21"/>
                      <w:szCs w:val="21"/>
                      <w:u w:val="none" w:color="auto"/>
                      <w14:textFill>
                        <w14:solidFill>
                          <w14:schemeClr w14:val="tx1"/>
                        </w14:solidFill>
                      </w14:textFill>
                    </w:rPr>
                    <w:t>5</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4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臭气浓度</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20（无量纲）</w:t>
                  </w:r>
                </w:p>
              </w:tc>
              <w:tc>
                <w:tcPr>
                  <w:tcW w:w="64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4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p>
              </w:tc>
              <w:tc>
                <w:tcPr>
                  <w:tcW w:w="279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《饮食业油烟排放标准（试行）》（GB18483-2001）</w:t>
                  </w:r>
                </w:p>
              </w:tc>
              <w:tc>
                <w:tcPr>
                  <w:tcW w:w="140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小型</w:t>
                  </w:r>
                </w:p>
              </w:tc>
              <w:tc>
                <w:tcPr>
                  <w:tcW w:w="116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油烟</w:t>
                  </w:r>
                </w:p>
              </w:tc>
              <w:tc>
                <w:tcPr>
                  <w:tcW w:w="140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2.0</w:t>
                  </w:r>
                  <w:r>
                    <w:rPr>
                      <w:rFonts w:hint="default" w:ascii="Times New Roman" w:hAnsi="Times New Roman" w:cs="Times New Roman"/>
                      <w:bCs/>
                      <w:color w:val="000000" w:themeColor="text1"/>
                      <w:sz w:val="21"/>
                      <w:szCs w:val="21"/>
                      <w:u w:val="none" w:color="auto"/>
                      <w14:textFill>
                        <w14:solidFill>
                          <w14:schemeClr w14:val="tx1"/>
                        </w14:solidFill>
                      </w14:textFill>
                    </w:rPr>
                    <w:t>mg/m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p>
              </w:tc>
              <w:tc>
                <w:tcPr>
                  <w:tcW w:w="64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油烟废气</w:t>
                  </w:r>
                </w:p>
              </w:tc>
            </w:tr>
          </w:tbl>
          <w:p>
            <w:pPr>
              <w:spacing w:line="360" w:lineRule="auto"/>
              <w:ind w:firstLine="482" w:firstLineChars="200"/>
              <w:rPr>
                <w:b/>
                <w:kern w:val="0"/>
                <w:sz w:val="24"/>
                <w:szCs w:val="24"/>
                <w:u w:val="none" w:color="auto"/>
              </w:rPr>
            </w:pPr>
            <w:r>
              <w:rPr>
                <w:rFonts w:hint="eastAsia"/>
                <w:b/>
                <w:kern w:val="0"/>
                <w:sz w:val="24"/>
                <w:szCs w:val="24"/>
                <w:u w:val="none" w:color="auto"/>
              </w:rPr>
              <w:t>2、废水排放标准</w:t>
            </w:r>
          </w:p>
          <w:p>
            <w:pPr>
              <w:spacing w:line="360" w:lineRule="auto"/>
              <w:ind w:firstLine="480" w:firstLineChars="200"/>
              <w:jc w:val="left"/>
              <w:rPr>
                <w:sz w:val="24"/>
                <w:szCs w:val="24"/>
                <w:u w:val="none" w:color="auto"/>
              </w:rPr>
            </w:pPr>
            <w:r>
              <w:rPr>
                <w:rFonts w:hint="eastAsia"/>
                <w:sz w:val="24"/>
                <w:szCs w:val="24"/>
                <w:u w:val="none" w:color="auto"/>
                <w:lang w:eastAsia="zh-CN"/>
              </w:rPr>
              <w:t>项目施工期施工废水经沉淀池处理后全部回用于施工场地降尘；</w:t>
            </w:r>
            <w:r>
              <w:rPr>
                <w:sz w:val="24"/>
                <w:szCs w:val="24"/>
                <w:u w:val="none" w:color="auto"/>
              </w:rPr>
              <w:t>项</w:t>
            </w:r>
            <w:r>
              <w:rPr>
                <w:kern w:val="0"/>
                <w:sz w:val="24"/>
                <w:szCs w:val="24"/>
                <w:u w:val="none" w:color="auto"/>
              </w:rPr>
              <w:t>目运营期废水排放执行《城镇污水处理厂污染物排放标准》（GB18918- 2002）中一级</w:t>
            </w:r>
            <w:r>
              <w:rPr>
                <w:rFonts w:hint="eastAsia"/>
                <w:kern w:val="0"/>
                <w:sz w:val="24"/>
                <w:szCs w:val="24"/>
                <w:u w:val="none" w:color="auto"/>
              </w:rPr>
              <w:t>A</w:t>
            </w:r>
            <w:r>
              <w:rPr>
                <w:sz w:val="24"/>
                <w:szCs w:val="24"/>
                <w:u w:val="none" w:color="auto"/>
              </w:rPr>
              <w:t>标准。</w:t>
            </w:r>
          </w:p>
          <w:p>
            <w:pPr>
              <w:pStyle w:val="150"/>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表4-5  《城镇污水处理厂污染物排放标准》（GB18918-2002）</w:t>
            </w:r>
          </w:p>
          <w:tbl>
            <w:tblPr>
              <w:tblStyle w:val="35"/>
              <w:tblW w:w="78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5"/>
              <w:gridCol w:w="984"/>
              <w:gridCol w:w="1077"/>
              <w:gridCol w:w="998"/>
              <w:gridCol w:w="1281"/>
              <w:gridCol w:w="959"/>
              <w:gridCol w:w="11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1335"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参数</w:t>
                  </w:r>
                </w:p>
              </w:tc>
              <w:tc>
                <w:tcPr>
                  <w:tcW w:w="984"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pH</w:t>
                  </w:r>
                </w:p>
              </w:tc>
              <w:tc>
                <w:tcPr>
                  <w:tcW w:w="1077"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CODcr</w:t>
                  </w:r>
                </w:p>
              </w:tc>
              <w:tc>
                <w:tcPr>
                  <w:tcW w:w="998"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BOD</w:t>
                  </w:r>
                  <w:r>
                    <w:rPr>
                      <w:rFonts w:hint="eastAsia" w:ascii="Times New Roman" w:hAnsi="Times New Roman" w:cs="Times New Roman"/>
                      <w:b/>
                      <w:bCs w:val="0"/>
                      <w:color w:val="000000" w:themeColor="text1"/>
                      <w:sz w:val="21"/>
                      <w:szCs w:val="21"/>
                      <w:u w:val="none" w:color="auto"/>
                      <w:vertAlign w:val="subscript"/>
                      <w14:textFill>
                        <w14:solidFill>
                          <w14:schemeClr w14:val="tx1"/>
                        </w14:solidFill>
                      </w14:textFill>
                    </w:rPr>
                    <w:t>5</w:t>
                  </w:r>
                </w:p>
              </w:tc>
              <w:tc>
                <w:tcPr>
                  <w:tcW w:w="1281"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NH</w:t>
                  </w:r>
                  <w:r>
                    <w:rPr>
                      <w:rFonts w:hint="eastAsia" w:ascii="Times New Roman" w:hAnsi="Times New Roman" w:cs="Times New Roman"/>
                      <w:b/>
                      <w:bCs w:val="0"/>
                      <w:color w:val="000000" w:themeColor="text1"/>
                      <w:sz w:val="21"/>
                      <w:szCs w:val="21"/>
                      <w:u w:val="none" w:color="auto"/>
                      <w:vertAlign w:val="subscript"/>
                      <w14:textFill>
                        <w14:solidFill>
                          <w14:schemeClr w14:val="tx1"/>
                        </w14:solidFill>
                      </w14:textFill>
                    </w:rPr>
                    <w:t>3</w:t>
                  </w:r>
                  <w:r>
                    <w:rPr>
                      <w:rFonts w:hint="eastAsia" w:ascii="Times New Roman" w:hAnsi="Times New Roman" w:cs="Times New Roman"/>
                      <w:b/>
                      <w:bCs w:val="0"/>
                      <w:color w:val="000000" w:themeColor="text1"/>
                      <w:sz w:val="21"/>
                      <w:szCs w:val="21"/>
                      <w:u w:val="none" w:color="auto"/>
                      <w14:textFill>
                        <w14:solidFill>
                          <w14:schemeClr w14:val="tx1"/>
                        </w14:solidFill>
                      </w14:textFill>
                    </w:rPr>
                    <w:t>-N</w:t>
                  </w:r>
                </w:p>
              </w:tc>
              <w:tc>
                <w:tcPr>
                  <w:tcW w:w="959"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总氮</w:t>
                  </w:r>
                </w:p>
              </w:tc>
              <w:tc>
                <w:tcPr>
                  <w:tcW w:w="1192"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335"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一级A标准值</w:t>
                  </w:r>
                </w:p>
              </w:tc>
              <w:tc>
                <w:tcPr>
                  <w:tcW w:w="984"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6~9</w:t>
                  </w:r>
                </w:p>
              </w:tc>
              <w:tc>
                <w:tcPr>
                  <w:tcW w:w="107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≤50</w:t>
                  </w:r>
                </w:p>
              </w:tc>
              <w:tc>
                <w:tcPr>
                  <w:tcW w:w="99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≤10</w:t>
                  </w:r>
                </w:p>
              </w:tc>
              <w:tc>
                <w:tcPr>
                  <w:tcW w:w="1281"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≤5（8）</w:t>
                  </w:r>
                </w:p>
              </w:tc>
              <w:tc>
                <w:tcPr>
                  <w:tcW w:w="95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≤15</w:t>
                  </w:r>
                </w:p>
              </w:tc>
              <w:tc>
                <w:tcPr>
                  <w:tcW w:w="119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≤0.5</w:t>
                  </w:r>
                </w:p>
              </w:tc>
            </w:tr>
          </w:tbl>
          <w:p>
            <w:pPr>
              <w:spacing w:line="360" w:lineRule="auto"/>
              <w:ind w:left="0" w:leftChars="0" w:firstLine="0" w:firstLineChars="0"/>
              <w:rPr>
                <w:b/>
                <w:kern w:val="0"/>
                <w:sz w:val="18"/>
                <w:szCs w:val="18"/>
                <w:u w:val="none" w:color="auto"/>
              </w:rPr>
            </w:pPr>
            <w:r>
              <w:rPr>
                <w:rFonts w:hint="eastAsia"/>
                <w:b/>
                <w:kern w:val="0"/>
                <w:sz w:val="18"/>
                <w:szCs w:val="18"/>
                <w:u w:val="none" w:color="auto"/>
              </w:rPr>
              <w:t>注：氨氮括号外数值为水温＞12℃时控制指标，括号内数值为水温≤12℃时控制指标。</w:t>
            </w:r>
          </w:p>
          <w:p>
            <w:pPr>
              <w:spacing w:line="360" w:lineRule="auto"/>
              <w:ind w:firstLine="482" w:firstLineChars="200"/>
              <w:rPr>
                <w:b/>
                <w:kern w:val="0"/>
                <w:sz w:val="24"/>
                <w:szCs w:val="24"/>
                <w:u w:val="none" w:color="auto"/>
              </w:rPr>
            </w:pPr>
            <w:r>
              <w:rPr>
                <w:rFonts w:hint="eastAsia"/>
                <w:b/>
                <w:kern w:val="0"/>
                <w:sz w:val="24"/>
                <w:szCs w:val="24"/>
                <w:u w:val="none" w:color="auto"/>
              </w:rPr>
              <w:t>3、噪声排放标准</w:t>
            </w:r>
          </w:p>
          <w:p>
            <w:pPr>
              <w:widowControl/>
              <w:spacing w:line="360" w:lineRule="auto"/>
              <w:ind w:firstLine="480" w:firstLineChars="200"/>
              <w:jc w:val="left"/>
              <w:rPr>
                <w:sz w:val="24"/>
                <w:szCs w:val="24"/>
                <w:u w:val="none" w:color="auto"/>
              </w:rPr>
            </w:pPr>
            <w:r>
              <w:rPr>
                <w:sz w:val="24"/>
                <w:szCs w:val="24"/>
                <w:u w:val="none" w:color="auto"/>
              </w:rPr>
              <w:t>施工期噪声执行《建筑施工场界环境噪声排放标准》（GB12523-2011）中标准限值；运营期项目厂界执行《工业企业厂界环境噪声排放标准》（GB12348-2008）中2类标准。</w:t>
            </w:r>
          </w:p>
          <w:p>
            <w:pPr>
              <w:widowControl/>
              <w:spacing w:line="240" w:lineRule="auto"/>
              <w:ind w:firstLine="422" w:firstLineChars="200"/>
              <w:jc w:val="cente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snapToGrid w:val="0"/>
                <w:color w:val="000000" w:themeColor="text1"/>
                <w:kern w:val="2"/>
                <w:sz w:val="21"/>
                <w:szCs w:val="21"/>
                <w:u w:val="none" w:color="auto"/>
                <w:lang w:val="en-US" w:eastAsia="zh-CN" w:bidi="ar-SA"/>
                <w14:textFill>
                  <w14:solidFill>
                    <w14:schemeClr w14:val="tx1"/>
                  </w14:solidFill>
                </w14:textFill>
              </w:rPr>
              <w:t>表4-6  厂界环境噪声排放标准</w:t>
            </w:r>
          </w:p>
          <w:tbl>
            <w:tblPr>
              <w:tblStyle w:val="35"/>
              <w:tblW w:w="78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650"/>
              <w:gridCol w:w="2058"/>
              <w:gridCol w:w="2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3650"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类别</w:t>
                  </w:r>
                </w:p>
              </w:tc>
              <w:tc>
                <w:tcPr>
                  <w:tcW w:w="2058"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昼间</w:t>
                  </w:r>
                </w:p>
              </w:tc>
              <w:tc>
                <w:tcPr>
                  <w:tcW w:w="2112" w:type="dxa"/>
                  <w:tcBorders>
                    <w:tl2br w:val="nil"/>
                    <w:tr2bl w:val="nil"/>
                  </w:tcBorders>
                  <w:vAlign w:val="center"/>
                </w:tcPr>
                <w:p>
                  <w:pPr>
                    <w:spacing w:line="240" w:lineRule="auto"/>
                    <w:ind w:firstLine="0" w:firstLineChars="0"/>
                    <w:jc w:val="center"/>
                    <w:rPr>
                      <w:rFonts w:hint="eastAsia" w:ascii="Times New Roman" w:hAnsi="Times New Roman" w:cs="Times New Roman"/>
                      <w:b/>
                      <w:bCs w:val="0"/>
                      <w:color w:val="000000" w:themeColor="text1"/>
                      <w:sz w:val="21"/>
                      <w:szCs w:val="21"/>
                      <w:u w:val="none" w:color="auto"/>
                      <w14:textFill>
                        <w14:solidFill>
                          <w14:schemeClr w14:val="tx1"/>
                        </w14:solidFill>
                      </w14:textFill>
                    </w:rPr>
                  </w:pPr>
                  <w:r>
                    <w:rPr>
                      <w:rFonts w:hint="eastAsia" w:ascii="Times New Roman" w:hAnsi="Times New Roman" w:cs="Times New Roman"/>
                      <w:b/>
                      <w:bCs w:val="0"/>
                      <w:color w:val="000000" w:themeColor="text1"/>
                      <w:sz w:val="21"/>
                      <w:szCs w:val="21"/>
                      <w:u w:val="none" w:color="auto"/>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3650"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《建筑施工场界环境噪声排放标准》（GB12523-2011）</w:t>
                  </w:r>
                </w:p>
              </w:tc>
              <w:tc>
                <w:tcPr>
                  <w:tcW w:w="205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70dB(A)</w:t>
                  </w:r>
                </w:p>
              </w:tc>
              <w:tc>
                <w:tcPr>
                  <w:tcW w:w="211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55dB(A)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3650"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《工业企业厂界环境噪声排放标准》（GB12348-2008）中2类标准</w:t>
                  </w:r>
                </w:p>
              </w:tc>
              <w:tc>
                <w:tcPr>
                  <w:tcW w:w="205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60dB(A)</w:t>
                  </w:r>
                </w:p>
              </w:tc>
              <w:tc>
                <w:tcPr>
                  <w:tcW w:w="211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sz w:val="21"/>
                      <w:szCs w:val="21"/>
                      <w:u w:val="none" w:color="auto"/>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50dB(A)</w:t>
                  </w:r>
                </w:p>
              </w:tc>
            </w:tr>
          </w:tbl>
          <w:p>
            <w:pPr>
              <w:autoSpaceDE w:val="0"/>
              <w:autoSpaceDN w:val="0"/>
              <w:adjustRightInd w:val="0"/>
              <w:spacing w:line="360" w:lineRule="auto"/>
              <w:ind w:firstLine="482" w:firstLineChars="200"/>
              <w:jc w:val="left"/>
              <w:rPr>
                <w:b/>
                <w:kern w:val="0"/>
                <w:sz w:val="24"/>
                <w:szCs w:val="24"/>
                <w:u w:val="none" w:color="auto"/>
              </w:rPr>
            </w:pPr>
            <w:r>
              <w:rPr>
                <w:rFonts w:hint="eastAsia"/>
                <w:b/>
                <w:kern w:val="0"/>
                <w:sz w:val="24"/>
                <w:szCs w:val="24"/>
                <w:u w:val="none" w:color="auto"/>
              </w:rPr>
              <w:t>4、固废排放标准</w:t>
            </w:r>
          </w:p>
          <w:p>
            <w:pPr>
              <w:numPr>
                <w:ilvl w:val="0"/>
                <w:numId w:val="0"/>
              </w:numPr>
              <w:wordWrap w:val="0"/>
              <w:ind w:firstLine="480" w:firstLineChars="200"/>
              <w:rPr>
                <w:rFonts w:hint="default" w:ascii="Times New Roman" w:hAnsi="Times New Roman" w:cs="Times New Roman"/>
                <w:color w:val="000000" w:themeColor="text1"/>
                <w:sz w:val="24"/>
                <w:u w:val="none" w:color="auto"/>
                <w14:textFill>
                  <w14:solidFill>
                    <w14:schemeClr w14:val="tx1"/>
                  </w14:solidFill>
                </w14:textFill>
              </w:rPr>
            </w:pPr>
            <w:r>
              <w:rPr>
                <w:kern w:val="0"/>
                <w:sz w:val="24"/>
                <w:szCs w:val="20"/>
                <w:u w:val="none" w:color="auto"/>
              </w:rPr>
              <w:t>项目</w:t>
            </w:r>
            <w:r>
              <w:rPr>
                <w:rFonts w:hint="eastAsia"/>
                <w:kern w:val="0"/>
                <w:sz w:val="24"/>
                <w:szCs w:val="20"/>
                <w:u w:val="none" w:color="auto"/>
                <w:lang w:eastAsia="zh-CN"/>
              </w:rPr>
              <w:t>施工期、</w:t>
            </w:r>
            <w:r>
              <w:rPr>
                <w:kern w:val="0"/>
                <w:sz w:val="24"/>
                <w:szCs w:val="20"/>
                <w:u w:val="none" w:color="auto"/>
              </w:rPr>
              <w:t>营运期产生的一般工业固体废物执行《一般工业固体废物贮存、处置场污染控制标准》（GB18599-2001）及2013年修改单中要求；</w:t>
            </w:r>
            <w:r>
              <w:rPr>
                <w:rFonts w:hint="eastAsia"/>
                <w:kern w:val="0"/>
                <w:sz w:val="24"/>
                <w:szCs w:val="20"/>
                <w:u w:val="none" w:color="auto"/>
              </w:rPr>
              <w:t>本项目所排污泥执行《城镇污水厂污染物排放标准》（GB18918-2002）中的污泥控制标准；</w:t>
            </w:r>
            <w:r>
              <w:rPr>
                <w:kern w:val="0"/>
                <w:sz w:val="24"/>
                <w:szCs w:val="20"/>
                <w:u w:val="none" w:color="auto"/>
              </w:rPr>
              <w:t>生活垃圾执行《生活垃圾填埋场污染物控制标准》（GB16899-200</w:t>
            </w:r>
            <w:r>
              <w:rPr>
                <w:rFonts w:hint="eastAsia"/>
                <w:kern w:val="0"/>
                <w:sz w:val="24"/>
                <w:szCs w:val="20"/>
                <w:u w:val="none" w:color="auto"/>
              </w:rPr>
              <w:t>8</w:t>
            </w:r>
            <w:r>
              <w:rPr>
                <w:kern w:val="0"/>
                <w:sz w:val="24"/>
                <w:szCs w:val="20"/>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1" w:type="dxa"/>
            <w:tcBorders>
              <w:bottom w:val="single" w:color="auto" w:sz="4" w:space="0"/>
            </w:tcBorders>
            <w:vAlign w:val="center"/>
          </w:tcPr>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总</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量</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控</w:t>
            </w:r>
          </w:p>
          <w:p>
            <w:pPr>
              <w:spacing w:line="500" w:lineRule="exact"/>
              <w:ind w:firstLine="0" w:firstLineChars="0"/>
              <w:jc w:val="center"/>
              <w:rPr>
                <w:rFonts w:hint="default" w:ascii="Times New Roman" w:hAnsi="Times New Roman" w:cs="Times New Roman"/>
                <w:color w:val="000000" w:themeColor="text1"/>
                <w:sz w:val="32"/>
                <w:szCs w:val="32"/>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制</w:t>
            </w:r>
          </w:p>
          <w:p>
            <w:pPr>
              <w:spacing w:line="500" w:lineRule="exact"/>
              <w:ind w:firstLine="0" w:firstLineChars="0"/>
              <w:jc w:val="center"/>
              <w:rPr>
                <w:rFonts w:hint="default" w:ascii="Times New Roman" w:hAnsi="Times New Roman" w:cs="Times New Roman"/>
                <w:color w:val="000000" w:themeColor="text1"/>
                <w:sz w:val="24"/>
                <w:u w:val="none" w:color="auto"/>
                <w14:textFill>
                  <w14:solidFill>
                    <w14:schemeClr w14:val="tx1"/>
                  </w14:solidFill>
                </w14:textFill>
              </w:rPr>
            </w:pPr>
            <w:r>
              <w:rPr>
                <w:rFonts w:hint="default" w:ascii="Times New Roman" w:hAnsi="Times New Roman" w:cs="Times New Roman"/>
                <w:color w:val="000000" w:themeColor="text1"/>
                <w:sz w:val="32"/>
                <w:szCs w:val="32"/>
                <w:u w:val="none" w:color="auto"/>
                <w14:textFill>
                  <w14:solidFill>
                    <w14:schemeClr w14:val="tx1"/>
                  </w14:solidFill>
                </w14:textFill>
              </w:rPr>
              <w:t>指标</w:t>
            </w:r>
          </w:p>
        </w:tc>
        <w:tc>
          <w:tcPr>
            <w:tcW w:w="8072" w:type="dxa"/>
            <w:tcBorders>
              <w:bottom w:val="single" w:color="auto" w:sz="4" w:space="0"/>
            </w:tcBorders>
            <w:vAlign w:val="center"/>
          </w:tcPr>
          <w:p>
            <w:pPr>
              <w:pStyle w:val="151"/>
              <w:adjustRightInd/>
              <w:snapToGrid/>
              <w:spacing w:line="360" w:lineRule="auto"/>
              <w:ind w:firstLine="480"/>
              <w:rPr>
                <w:rFonts w:ascii="Times New Roman" w:hAnsi="Times New Roman"/>
                <w:color w:val="000000" w:themeColor="text1"/>
                <w:kern w:val="0"/>
                <w:szCs w:val="24"/>
                <w:u w:val="none" w:color="auto"/>
                <w14:textFill>
                  <w14:solidFill>
                    <w14:schemeClr w14:val="tx1"/>
                  </w14:solidFill>
                </w14:textFill>
              </w:rPr>
            </w:pPr>
            <w:r>
              <w:rPr>
                <w:rFonts w:ascii="Times New Roman" w:hAnsi="Times New Roman"/>
                <w:color w:val="000000" w:themeColor="text1"/>
                <w:szCs w:val="24"/>
                <w:u w:val="none" w:color="auto"/>
                <w14:textFill>
                  <w14:solidFill>
                    <w14:schemeClr w14:val="tx1"/>
                  </w14:solidFill>
                </w14:textFill>
              </w:rPr>
              <w:t>根据国家实施的污染物排放总量控制要求和建设项目特征，结合</w:t>
            </w:r>
            <w:r>
              <w:rPr>
                <w:rFonts w:ascii="Times New Roman" w:hAnsi="Times New Roman"/>
                <w:color w:val="000000" w:themeColor="text1"/>
                <w:kern w:val="0"/>
                <w:szCs w:val="24"/>
                <w:u w:val="none" w:color="auto"/>
                <w14:textFill>
                  <w14:solidFill>
                    <w14:schemeClr w14:val="tx1"/>
                  </w14:solidFill>
                </w14:textFill>
              </w:rPr>
              <w:t>本工程污染物的具体排放情况，水污染物总量控制因子为：</w:t>
            </w:r>
            <w:r>
              <w:rPr>
                <w:rFonts w:ascii="Times New Roman" w:hAnsi="Times New Roman"/>
                <w:color w:val="000000" w:themeColor="text1"/>
                <w:szCs w:val="24"/>
                <w:u w:val="none" w:color="auto"/>
                <w14:textFill>
                  <w14:solidFill>
                    <w14:schemeClr w14:val="tx1"/>
                  </w14:solidFill>
                </w14:textFill>
              </w:rPr>
              <w:t>COD</w:t>
            </w:r>
            <w:r>
              <w:rPr>
                <w:rFonts w:hint="eastAsia" w:ascii="Times New Roman" w:hAnsi="Times New Roman"/>
                <w:color w:val="000000" w:themeColor="text1"/>
                <w:szCs w:val="24"/>
                <w:u w:val="none" w:color="auto"/>
                <w:lang w:val="en-US" w:eastAsia="zh-CN"/>
                <w14:textFill>
                  <w14:solidFill>
                    <w14:schemeClr w14:val="tx1"/>
                  </w14:solidFill>
                </w14:textFill>
              </w:rPr>
              <w:t>cr</w:t>
            </w:r>
            <w:r>
              <w:rPr>
                <w:rFonts w:ascii="Times New Roman" w:hAnsi="Times New Roman"/>
                <w:color w:val="000000" w:themeColor="text1"/>
                <w:szCs w:val="24"/>
                <w:u w:val="none" w:color="auto"/>
                <w14:textFill>
                  <w14:solidFill>
                    <w14:schemeClr w14:val="tx1"/>
                  </w14:solidFill>
                </w14:textFill>
              </w:rPr>
              <w:t>、NH</w:t>
            </w:r>
            <w:r>
              <w:rPr>
                <w:rFonts w:ascii="Times New Roman" w:hAnsi="Times New Roman"/>
                <w:color w:val="000000" w:themeColor="text1"/>
                <w:szCs w:val="24"/>
                <w:u w:val="none" w:color="auto"/>
                <w:vertAlign w:val="subscript"/>
                <w14:textFill>
                  <w14:solidFill>
                    <w14:schemeClr w14:val="tx1"/>
                  </w14:solidFill>
                </w14:textFill>
              </w:rPr>
              <w:t>3</w:t>
            </w:r>
            <w:r>
              <w:rPr>
                <w:rFonts w:ascii="Times New Roman" w:hAnsi="Times New Roman"/>
                <w:color w:val="000000" w:themeColor="text1"/>
                <w:szCs w:val="24"/>
                <w:u w:val="none" w:color="auto"/>
                <w14:textFill>
                  <w14:solidFill>
                    <w14:schemeClr w14:val="tx1"/>
                  </w14:solidFill>
                </w14:textFill>
              </w:rPr>
              <w:t>-N</w:t>
            </w:r>
            <w:r>
              <w:rPr>
                <w:rFonts w:ascii="Times New Roman" w:hAnsi="Times New Roman"/>
                <w:color w:val="000000" w:themeColor="text1"/>
                <w:kern w:val="0"/>
                <w:szCs w:val="24"/>
                <w:u w:val="none" w:color="auto"/>
                <w14:textFill>
                  <w14:solidFill>
                    <w14:schemeClr w14:val="tx1"/>
                  </w14:solidFill>
                </w14:textFill>
              </w:rPr>
              <w:t>。</w:t>
            </w:r>
          </w:p>
          <w:p>
            <w:pPr>
              <w:spacing w:line="360" w:lineRule="auto"/>
              <w:ind w:firstLine="480" w:firstLineChars="200"/>
              <w:rPr>
                <w:color w:val="000000" w:themeColor="text1"/>
                <w:sz w:val="24"/>
                <w:szCs w:val="24"/>
                <w:u w:val="none" w:color="auto"/>
                <w14:textFill>
                  <w14:solidFill>
                    <w14:schemeClr w14:val="tx1"/>
                  </w14:solidFill>
                </w14:textFill>
              </w:rPr>
            </w:pPr>
            <w:r>
              <w:rPr>
                <w:color w:val="000000" w:themeColor="text1"/>
                <w:sz w:val="24"/>
                <w:szCs w:val="24"/>
                <w:u w:val="none" w:color="auto"/>
                <w14:textFill>
                  <w14:solidFill>
                    <w14:schemeClr w14:val="tx1"/>
                  </w14:solidFill>
                </w14:textFill>
              </w:rPr>
              <w:t>本项目</w:t>
            </w:r>
            <w:r>
              <w:rPr>
                <w:rFonts w:hint="eastAsia"/>
                <w:color w:val="000000" w:themeColor="text1"/>
                <w:sz w:val="24"/>
                <w:szCs w:val="24"/>
                <w:u w:val="none" w:color="auto"/>
                <w14:textFill>
                  <w14:solidFill>
                    <w14:schemeClr w14:val="tx1"/>
                  </w14:solidFill>
                </w14:textFill>
              </w:rPr>
              <w:t>远期</w:t>
            </w:r>
            <w:r>
              <w:rPr>
                <w:color w:val="000000" w:themeColor="text1"/>
                <w:sz w:val="24"/>
                <w:szCs w:val="24"/>
                <w:u w:val="none" w:color="auto"/>
                <w14:textFill>
                  <w14:solidFill>
                    <w14:schemeClr w14:val="tx1"/>
                  </w14:solidFill>
                </w14:textFill>
              </w:rPr>
              <w:t>污水排放量为</w:t>
            </w:r>
            <w:r>
              <w:rPr>
                <w:rFonts w:hint="eastAsia"/>
                <w:color w:val="000000" w:themeColor="text1"/>
                <w:sz w:val="24"/>
                <w:szCs w:val="24"/>
                <w:u w:val="none" w:color="auto"/>
                <w:lang w:eastAsia="zh-CN"/>
                <w14:textFill>
                  <w14:solidFill>
                    <w14:schemeClr w14:val="tx1"/>
                  </w14:solidFill>
                </w14:textFill>
              </w:rPr>
              <w:t>3000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eastAsia"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r>
              <w:rPr>
                <w:color w:val="000000" w:themeColor="text1"/>
                <w:sz w:val="24"/>
                <w:szCs w:val="24"/>
                <w:u w:val="none" w:color="auto"/>
                <w14:textFill>
                  <w14:solidFill>
                    <w14:schemeClr w14:val="tx1"/>
                  </w14:solidFill>
                </w14:textFill>
              </w:rPr>
              <w:t>，COD</w:t>
            </w:r>
            <w:r>
              <w:rPr>
                <w:rFonts w:hint="eastAsia"/>
                <w:color w:val="000000" w:themeColor="text1"/>
                <w:sz w:val="24"/>
                <w:szCs w:val="24"/>
                <w:u w:val="none" w:color="auto"/>
                <w:lang w:val="en-US" w:eastAsia="zh-CN"/>
                <w14:textFill>
                  <w14:solidFill>
                    <w14:schemeClr w14:val="tx1"/>
                  </w14:solidFill>
                </w14:textFill>
              </w:rPr>
              <w:t>cr</w:t>
            </w:r>
            <w:r>
              <w:rPr>
                <w:color w:val="000000" w:themeColor="text1"/>
                <w:sz w:val="24"/>
                <w:szCs w:val="24"/>
                <w:u w:val="none" w:color="auto"/>
                <w14:textFill>
                  <w14:solidFill>
                    <w14:schemeClr w14:val="tx1"/>
                  </w14:solidFill>
                </w14:textFill>
              </w:rPr>
              <w:t>和氨氮排放浓度和排放量分别为：COD</w:t>
            </w:r>
            <w:r>
              <w:rPr>
                <w:rFonts w:hint="eastAsia"/>
                <w:color w:val="000000" w:themeColor="text1"/>
                <w:sz w:val="24"/>
                <w:szCs w:val="24"/>
                <w:u w:val="none" w:color="auto"/>
                <w:lang w:val="en-US" w:eastAsia="zh-CN"/>
                <w14:textFill>
                  <w14:solidFill>
                    <w14:schemeClr w14:val="tx1"/>
                  </w14:solidFill>
                </w14:textFill>
              </w:rPr>
              <w:t>cr0.274</w:t>
            </w:r>
            <w:r>
              <w:rPr>
                <w:rFonts w:hint="eastAsia"/>
                <w:color w:val="000000" w:themeColor="text1"/>
                <w:sz w:val="24"/>
                <w:szCs w:val="24"/>
                <w:u w:val="none" w:color="auto"/>
                <w14:textFill>
                  <w14:solidFill>
                    <w14:schemeClr w14:val="tx1"/>
                  </w14:solidFill>
                </w14:textFill>
              </w:rPr>
              <w:t>t</w:t>
            </w:r>
            <w:r>
              <w:rPr>
                <w:color w:val="000000" w:themeColor="text1"/>
                <w:sz w:val="24"/>
                <w:szCs w:val="24"/>
                <w:u w:val="none" w:color="auto"/>
                <w14:textFill>
                  <w14:solidFill>
                    <w14:schemeClr w14:val="tx1"/>
                  </w14:solidFill>
                </w14:textFill>
              </w:rPr>
              <w:t>/a、氨氮</w:t>
            </w:r>
            <w:r>
              <w:rPr>
                <w:rFonts w:hint="eastAsia"/>
                <w:color w:val="000000" w:themeColor="text1"/>
                <w:sz w:val="24"/>
                <w:szCs w:val="24"/>
                <w:u w:val="none" w:color="auto"/>
                <w:lang w:val="en-US" w:eastAsia="zh-CN"/>
                <w14:textFill>
                  <w14:solidFill>
                    <w14:schemeClr w14:val="tx1"/>
                  </w14:solidFill>
                </w14:textFill>
              </w:rPr>
              <w:t>0.033</w:t>
            </w:r>
            <w:r>
              <w:rPr>
                <w:color w:val="000000" w:themeColor="text1"/>
                <w:sz w:val="24"/>
                <w:szCs w:val="24"/>
                <w:u w:val="none" w:color="auto"/>
                <w14:textFill>
                  <w14:solidFill>
                    <w14:schemeClr w14:val="tx1"/>
                  </w14:solidFill>
                </w14:textFill>
              </w:rPr>
              <w:t>t/a。</w:t>
            </w:r>
          </w:p>
          <w:p>
            <w:pPr>
              <w:autoSpaceDE w:val="0"/>
              <w:autoSpaceDN w:val="0"/>
              <w:adjustRightInd w:val="0"/>
              <w:spacing w:line="360" w:lineRule="auto"/>
              <w:ind w:firstLine="480" w:firstLineChars="200"/>
              <w:jc w:val="left"/>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color w:val="000000" w:themeColor="text1"/>
                <w:sz w:val="24"/>
                <w:u w:val="none" w:color="auto"/>
                <w14:textFill>
                  <w14:solidFill>
                    <w14:schemeClr w14:val="tx1"/>
                  </w14:solidFill>
                </w14:textFill>
              </w:rPr>
              <w:t>建议</w:t>
            </w:r>
            <w:r>
              <w:rPr>
                <w:rFonts w:hint="eastAsia" w:hAnsi="宋体"/>
                <w:color w:val="000000" w:themeColor="text1"/>
                <w:kern w:val="0"/>
                <w:sz w:val="24"/>
                <w:szCs w:val="24"/>
                <w:u w:val="none" w:color="auto"/>
                <w14:textFill>
                  <w14:solidFill>
                    <w14:schemeClr w14:val="tx1"/>
                  </w14:solidFill>
                </w14:textFill>
              </w:rPr>
              <w:t>建设单位应到当地环境保护行政主管部门办理总量控制相关手续</w:t>
            </w:r>
            <w:r>
              <w:rPr>
                <w:rFonts w:hint="eastAsia" w:hAnsi="宋体"/>
                <w:color w:val="000000" w:themeColor="text1"/>
                <w:kern w:val="0"/>
                <w:sz w:val="24"/>
                <w:szCs w:val="24"/>
                <w:u w:val="none" w:color="auto"/>
                <w:lang w:eastAsia="zh-CN"/>
                <w14:textFill>
                  <w14:solidFill>
                    <w14:schemeClr w14:val="tx1"/>
                  </w14:solidFill>
                </w14:textFill>
              </w:rPr>
              <w:t>。</w:t>
            </w:r>
          </w:p>
        </w:tc>
      </w:tr>
    </w:tbl>
    <w:p>
      <w:pPr>
        <w:pStyle w:val="3"/>
        <w:rPr>
          <w:color w:val="000000" w:themeColor="text1"/>
          <w:u w:val="none" w:color="auto"/>
          <w14:textFill>
            <w14:solidFill>
              <w14:schemeClr w14:val="tx1"/>
            </w14:solidFill>
          </w14:textFill>
        </w:rPr>
      </w:pPr>
      <w:bookmarkStart w:id="59" w:name="_Toc375145921"/>
      <w:bookmarkStart w:id="60" w:name="_Toc22297"/>
      <w:r>
        <w:rPr>
          <w:color w:val="000000" w:themeColor="text1"/>
          <w:u w:val="none" w:color="auto"/>
          <w14:textFill>
            <w14:solidFill>
              <w14:schemeClr w14:val="tx1"/>
            </w14:solidFill>
          </w14:textFill>
        </w:rPr>
        <w:t>五、</w:t>
      </w:r>
      <w:r>
        <w:rPr>
          <w:rFonts w:hint="eastAsia"/>
          <w:color w:val="000000" w:themeColor="text1"/>
          <w:u w:val="none" w:color="auto"/>
          <w:lang w:eastAsia="zh-CN"/>
          <w14:textFill>
            <w14:solidFill>
              <w14:schemeClr w14:val="tx1"/>
            </w14:solidFill>
          </w14:textFill>
        </w:rPr>
        <w:t>建设项目</w:t>
      </w:r>
      <w:r>
        <w:rPr>
          <w:color w:val="000000" w:themeColor="text1"/>
          <w:u w:val="none" w:color="auto"/>
          <w14:textFill>
            <w14:solidFill>
              <w14:schemeClr w14:val="tx1"/>
            </w14:solidFill>
          </w14:textFill>
        </w:rPr>
        <w:t>工程分析</w:t>
      </w:r>
      <w:bookmarkEnd w:id="2"/>
      <w:bookmarkEnd w:id="3"/>
      <w:bookmarkEnd w:id="4"/>
      <w:bookmarkEnd w:id="59"/>
      <w:bookmarkEnd w:id="60"/>
    </w:p>
    <w:tbl>
      <w:tblPr>
        <w:tblStyle w:val="35"/>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0" w:hRule="atLeast"/>
          <w:jc w:val="center"/>
        </w:trPr>
        <w:tc>
          <w:tcPr>
            <w:tcW w:w="8876" w:type="dxa"/>
            <w:vAlign w:val="top"/>
          </w:tcPr>
          <w:p>
            <w:pPr>
              <w:ind w:firstLine="0" w:firstLineChars="0"/>
              <w:rPr>
                <w:rFonts w:hint="default" w:ascii="Times New Roman" w:hAnsi="Times New Roman" w:cs="Times New Roman"/>
                <w:b/>
                <w:bCs/>
                <w:color w:val="000000" w:themeColor="text1"/>
                <w:sz w:val="30"/>
                <w:szCs w:val="30"/>
                <w:u w:val="none" w:color="auto"/>
                <w14:textFill>
                  <w14:solidFill>
                    <w14:schemeClr w14:val="tx1"/>
                  </w14:solidFill>
                </w14:textFill>
              </w:rPr>
            </w:pPr>
            <w:bookmarkStart w:id="61" w:name="_Toc484695801"/>
            <w:bookmarkStart w:id="62" w:name="_Toc459707785"/>
            <w:bookmarkStart w:id="63" w:name="_Toc22578"/>
            <w:bookmarkStart w:id="64" w:name="_Toc329249550"/>
            <w:bookmarkStart w:id="65" w:name="_Toc228152874"/>
            <w:bookmarkStart w:id="66" w:name="_Toc263410869"/>
            <w:bookmarkStart w:id="67" w:name="_Toc375145922"/>
            <w:bookmarkStart w:id="68" w:name="_Toc264515153"/>
            <w:r>
              <w:rPr>
                <w:rFonts w:hint="default" w:ascii="Times New Roman" w:hAnsi="Times New Roman" w:cs="Times New Roman"/>
                <w:b/>
                <w:bCs/>
                <w:color w:val="000000" w:themeColor="text1"/>
                <w:sz w:val="30"/>
                <w:szCs w:val="30"/>
                <w:u w:val="none" w:color="auto"/>
                <w:lang w:val="en-US" w:eastAsia="zh-CN"/>
                <w14:textFill>
                  <w14:solidFill>
                    <w14:schemeClr w14:val="tx1"/>
                  </w14:solidFill>
                </w14:textFill>
              </w:rPr>
              <w:t>5.1</w:t>
            </w:r>
            <w:r>
              <w:rPr>
                <w:rFonts w:hint="default" w:ascii="Times New Roman" w:hAnsi="Times New Roman" w:cs="Times New Roman"/>
                <w:b/>
                <w:bCs/>
                <w:color w:val="000000" w:themeColor="text1"/>
                <w:sz w:val="30"/>
                <w:szCs w:val="30"/>
                <w:u w:val="none" w:color="auto"/>
                <w:lang w:eastAsia="zh-CN"/>
                <w14:textFill>
                  <w14:solidFill>
                    <w14:schemeClr w14:val="tx1"/>
                  </w14:solidFill>
                </w14:textFill>
              </w:rPr>
              <w:t>施工期工程分析</w:t>
            </w:r>
            <w:r>
              <w:rPr>
                <w:rFonts w:hint="default" w:ascii="Times New Roman" w:hAnsi="Times New Roman" w:cs="Times New Roman"/>
                <w:b/>
                <w:bCs/>
                <w:color w:val="000000" w:themeColor="text1"/>
                <w:sz w:val="30"/>
                <w:szCs w:val="30"/>
                <w:u w:val="none" w:color="auto"/>
                <w14:textFill>
                  <w14:solidFill>
                    <w14:schemeClr w14:val="tx1"/>
                  </w14:solidFill>
                </w14:textFill>
              </w:rPr>
              <w:t>：</w:t>
            </w:r>
            <w:bookmarkEnd w:id="61"/>
            <w:bookmarkEnd w:id="62"/>
          </w:p>
          <w:p>
            <w:pPr>
              <w:spacing w:line="360" w:lineRule="auto"/>
              <w:ind w:firstLine="480" w:firstLineChars="200"/>
              <w:rPr>
                <w:rFonts w:hint="default" w:ascii="Times New Roman" w:hAnsi="Times New Roman" w:cs="Times New Roman"/>
                <w:sz w:val="24"/>
                <w:u w:val="none" w:color="auto"/>
              </w:rPr>
            </w:pPr>
            <w:r>
              <w:rPr>
                <w:rFonts w:hint="default" w:ascii="Times New Roman" w:hAnsi="Times New Roman" w:cs="Times New Roman"/>
                <w:sz w:val="24"/>
                <w:u w:val="none" w:color="auto"/>
              </w:rPr>
              <w:t>污水处理站工程施工，主要可包括基础工程、主体工程、设备安装、装饰工程、工程验收等建设工序，将产生噪声、扬尘、固体废弃物、施工废水等污染物，其排放量随施工强度和工期不同而有所变化，其施工工艺流程和产污位置见图5-1。</w:t>
            </w:r>
          </w:p>
          <w:p>
            <w:pPr>
              <w:spacing w:line="240" w:lineRule="auto"/>
              <w:ind w:firstLine="723" w:firstLineChars="300"/>
              <w:rPr>
                <w:rFonts w:hint="default" w:ascii="Times New Roman" w:hAnsi="Times New Roman" w:cs="Times New Roman"/>
                <w:b/>
                <w:sz w:val="24"/>
                <w:szCs w:val="24"/>
                <w:u w:val="none" w:color="auto"/>
                <w:shd w:val="clear" w:color="auto" w:fill="FFFFFF"/>
              </w:rPr>
            </w:pPr>
            <w:r>
              <w:rPr>
                <w:rFonts w:hint="default" w:ascii="Times New Roman" w:hAnsi="Times New Roman" w:cs="Times New Roman"/>
                <w:b/>
                <w:sz w:val="24"/>
                <w:szCs w:val="24"/>
                <w:u w:val="none" w:color="auto"/>
                <w:shd w:val="clear" w:color="auto" w:fill="FFFFFF"/>
              </w:rPr>
              <w:drawing>
                <wp:inline distT="0" distB="0" distL="0" distR="0">
                  <wp:extent cx="4476750" cy="2190115"/>
                  <wp:effectExtent l="0" t="0" r="0" b="635"/>
                  <wp:docPr id="347" name="图片 347" descr="C:\Users\Administrator.PCOS-1806041154\AppData\Roaming\Tencent\Users\510637896\QQ\WinTemp\RichOle\CC4NYZ~QGHYFRWK[0D6D3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C:\Users\Administrator.PCOS-1806041154\AppData\Roaming\Tencent\Users\510637896\QQ\WinTemp\RichOle\CC4NYZ~QGHYFRWK[0D6D3F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0" cy="2190115"/>
                          </a:xfrm>
                          <a:prstGeom prst="rect">
                            <a:avLst/>
                          </a:prstGeom>
                          <a:noFill/>
                          <a:ln>
                            <a:noFill/>
                          </a:ln>
                        </pic:spPr>
                      </pic:pic>
                    </a:graphicData>
                  </a:graphic>
                </wp:inline>
              </w:drawing>
            </w:r>
          </w:p>
          <w:p>
            <w:pPr>
              <w:adjustRightInd/>
              <w:snapToGrid/>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图5-1  污水处理站建设工程施工期工艺流程及产污位置图</w:t>
            </w:r>
          </w:p>
          <w:p>
            <w:pPr>
              <w:spacing w:line="360" w:lineRule="auto"/>
              <w:ind w:firstLine="562" w:firstLineChars="200"/>
              <w:rPr>
                <w:rFonts w:hint="default" w:ascii="Times New Roman" w:hAnsi="Times New Roman" w:cs="Times New Roman"/>
                <w:b/>
                <w:bCs/>
                <w:kern w:val="0"/>
                <w:sz w:val="28"/>
                <w:szCs w:val="28"/>
                <w:u w:val="none" w:color="auto"/>
              </w:rPr>
            </w:pPr>
            <w:r>
              <w:rPr>
                <w:rFonts w:hint="default" w:ascii="Times New Roman" w:hAnsi="Times New Roman" w:cs="Times New Roman"/>
                <w:b/>
                <w:bCs/>
                <w:kern w:val="0"/>
                <w:sz w:val="28"/>
                <w:szCs w:val="28"/>
                <w:u w:val="none" w:color="auto"/>
                <w:lang w:val="en-US" w:eastAsia="zh-CN"/>
              </w:rPr>
              <w:t>5.1.1</w:t>
            </w:r>
            <w:r>
              <w:rPr>
                <w:rFonts w:hint="default" w:ascii="Times New Roman" w:hAnsi="Times New Roman" w:cs="Times New Roman"/>
                <w:b/>
                <w:bCs/>
                <w:kern w:val="0"/>
                <w:sz w:val="28"/>
                <w:szCs w:val="28"/>
                <w:u w:val="none" w:color="auto"/>
              </w:rPr>
              <w:t>施工期大气污染分析</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施工期大气污染主要来源施工扬尘、施工废气和装修废气。</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（1）施工扬尘</w:t>
            </w:r>
          </w:p>
          <w:p>
            <w:pPr>
              <w:tabs>
                <w:tab w:val="left" w:pos="3645"/>
              </w:tabs>
              <w:spacing w:line="360" w:lineRule="auto"/>
              <w:ind w:firstLine="480" w:firstLineChars="200"/>
              <w:jc w:val="left"/>
              <w:rPr>
                <w:rFonts w:hint="default" w:ascii="Times New Roman" w:hAnsi="Times New Roman" w:cs="Times New Roman"/>
                <w:sz w:val="24"/>
                <w:u w:val="none" w:color="auto"/>
              </w:rPr>
            </w:pPr>
            <w:r>
              <w:rPr>
                <w:rFonts w:hint="default" w:ascii="Times New Roman" w:hAnsi="Times New Roman" w:cs="Times New Roman"/>
                <w:kern w:val="0"/>
                <w:sz w:val="24"/>
                <w:szCs w:val="24"/>
                <w:u w:val="none" w:color="auto"/>
                <w:shd w:val="clear" w:color="auto" w:fill="FFFFFF"/>
              </w:rPr>
              <w:t>本工程施工期大气污染源主要来源于：建筑材料（白灰、水泥、砂子、石子、砖等）的搬运及堆放；土方填挖及现场堆放；施工材料的堆放及清理；施工期车辆运输作业带来道路扬尘</w:t>
            </w:r>
            <w:r>
              <w:rPr>
                <w:rFonts w:hint="default" w:ascii="Times New Roman" w:hAnsi="Times New Roman" w:cs="Times New Roman"/>
                <w:sz w:val="24"/>
                <w:u w:val="none" w:color="auto"/>
              </w:rPr>
              <w:t>。</w:t>
            </w:r>
            <w:r>
              <w:rPr>
                <w:rFonts w:hint="default" w:ascii="Times New Roman" w:hAnsi="Times New Roman" w:cs="Times New Roman"/>
                <w:kern w:val="0"/>
                <w:sz w:val="24"/>
                <w:szCs w:val="24"/>
                <w:u w:val="none" w:color="auto"/>
                <w:shd w:val="clear" w:color="auto" w:fill="FFFFFF"/>
              </w:rPr>
              <w:t>由于土石方工程破坏了地表结构，会造成地面扬尘污染，其扬尘量的大小与施工现场条件、管理水平、机械化程度及施工季节、土质及天气等诸多因素有关</w:t>
            </w:r>
            <w:r>
              <w:rPr>
                <w:rFonts w:hint="default" w:ascii="Times New Roman" w:hAnsi="Times New Roman" w:cs="Times New Roman"/>
                <w:sz w:val="24"/>
                <w:u w:val="none" w:color="auto"/>
              </w:rPr>
              <w:t>，难以定量，均为无组织污染源。</w:t>
            </w:r>
          </w:p>
          <w:p>
            <w:pPr>
              <w:tabs>
                <w:tab w:val="left" w:pos="3645"/>
              </w:tabs>
              <w:spacing w:line="360" w:lineRule="auto"/>
              <w:ind w:firstLine="480" w:firstLineChars="200"/>
              <w:jc w:val="left"/>
              <w:rPr>
                <w:rFonts w:hint="default" w:ascii="Times New Roman" w:hAnsi="Times New Roman" w:cs="Times New Roman"/>
                <w:sz w:val="24"/>
                <w:u w:val="none" w:color="auto"/>
              </w:rPr>
            </w:pPr>
            <w:r>
              <w:rPr>
                <w:rFonts w:hint="default" w:ascii="Times New Roman" w:hAnsi="Times New Roman" w:cs="Times New Roman"/>
                <w:sz w:val="24"/>
                <w:u w:val="none" w:color="auto"/>
              </w:rPr>
              <w:t>（2）施工废气</w:t>
            </w:r>
          </w:p>
          <w:p>
            <w:pPr>
              <w:tabs>
                <w:tab w:val="left" w:pos="3645"/>
              </w:tabs>
              <w:spacing w:line="360" w:lineRule="auto"/>
              <w:ind w:firstLine="480" w:firstLineChars="200"/>
              <w:jc w:val="left"/>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sz w:val="24"/>
                <w:u w:val="none" w:color="auto"/>
              </w:rPr>
              <w:t>项目施工期废气主要为施工车辆、机械运行过程产生的废气，</w:t>
            </w:r>
            <w:r>
              <w:rPr>
                <w:rFonts w:hint="default" w:ascii="Times New Roman" w:hAnsi="Times New Roman" w:cs="Times New Roman"/>
                <w:kern w:val="0"/>
                <w:sz w:val="24"/>
                <w:szCs w:val="24"/>
                <w:u w:val="none" w:color="auto"/>
                <w:shd w:val="clear" w:color="auto" w:fill="FFFFFF"/>
              </w:rPr>
              <w:t>包括CO、THC、NO</w:t>
            </w:r>
            <w:r>
              <w:rPr>
                <w:rFonts w:hint="default" w:ascii="Times New Roman" w:hAnsi="Times New Roman" w:cs="Times New Roman"/>
                <w:kern w:val="0"/>
                <w:sz w:val="24"/>
                <w:szCs w:val="24"/>
                <w:u w:val="none" w:color="auto"/>
                <w:shd w:val="clear" w:color="auto" w:fill="FFFFFF"/>
                <w:vertAlign w:val="subscript"/>
              </w:rPr>
              <w:t>X</w:t>
            </w:r>
            <w:r>
              <w:rPr>
                <w:rFonts w:hint="default" w:ascii="Times New Roman" w:hAnsi="Times New Roman" w:cs="Times New Roman"/>
                <w:kern w:val="0"/>
                <w:sz w:val="24"/>
                <w:szCs w:val="24"/>
                <w:u w:val="none" w:color="auto"/>
                <w:shd w:val="clear" w:color="auto" w:fill="FFFFFF"/>
              </w:rPr>
              <w:t>等，但该部分设备施工持续时间不长，燃油烟气排放量不大，呈无组织排放。</w:t>
            </w:r>
          </w:p>
          <w:p>
            <w:pPr>
              <w:tabs>
                <w:tab w:val="left" w:pos="3645"/>
              </w:tabs>
              <w:spacing w:line="360" w:lineRule="auto"/>
              <w:ind w:firstLine="480" w:firstLineChars="200"/>
              <w:jc w:val="left"/>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kern w:val="0"/>
                <w:sz w:val="24"/>
                <w:szCs w:val="24"/>
                <w:u w:val="none" w:color="auto"/>
                <w:shd w:val="clear" w:color="auto" w:fill="FFFFFF"/>
              </w:rPr>
              <w:t>（3）装修废气</w:t>
            </w:r>
          </w:p>
          <w:p>
            <w:pPr>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装修废气主要为油漆废气，油漆废气的主要污染因子和作为稀释剂的二甲苯，此外还有较少的醋酸丁酯，乙醇等，该废气的排放属于无组织排放。</w:t>
            </w:r>
          </w:p>
          <w:p>
            <w:pPr>
              <w:tabs>
                <w:tab w:val="left" w:pos="3645"/>
              </w:tabs>
              <w:spacing w:line="360" w:lineRule="auto"/>
              <w:ind w:firstLine="562" w:firstLineChars="200"/>
              <w:jc w:val="left"/>
              <w:rPr>
                <w:rFonts w:hint="default" w:ascii="Times New Roman" w:hAnsi="Times New Roman" w:cs="Times New Roman"/>
                <w:b/>
                <w:bCs/>
                <w:kern w:val="0"/>
                <w:sz w:val="28"/>
                <w:szCs w:val="28"/>
                <w:u w:val="none" w:color="auto"/>
              </w:rPr>
            </w:pPr>
            <w:r>
              <w:rPr>
                <w:rFonts w:hint="default" w:ascii="Times New Roman" w:hAnsi="Times New Roman" w:cs="Times New Roman"/>
                <w:b/>
                <w:bCs/>
                <w:kern w:val="0"/>
                <w:sz w:val="28"/>
                <w:szCs w:val="28"/>
                <w:u w:val="none" w:color="auto"/>
                <w:lang w:val="en-US" w:eastAsia="zh-CN"/>
              </w:rPr>
              <w:t>5.1.2</w:t>
            </w:r>
            <w:r>
              <w:rPr>
                <w:rFonts w:hint="default" w:ascii="Times New Roman" w:hAnsi="Times New Roman" w:cs="Times New Roman"/>
                <w:b/>
                <w:bCs/>
                <w:kern w:val="0"/>
                <w:sz w:val="28"/>
                <w:szCs w:val="28"/>
                <w:u w:val="none" w:color="auto"/>
              </w:rPr>
              <w:t>施工期废水污染分析</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施工期废水主要为施工废水和施工人员生活污水。</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（1）施工废水</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施工生产废水主要来自土方施工作业产生的泥浆水，施工机械及运输车辆的冲洗水，养护废水、降水冲刷浮土及物料产生的地表径流污水等。项目不涉及深基坑施工，因此泥浆水较少，经蒸发及地渗后消耗；养护废水，经蒸发后消耗。施工机械及运输车辆的冲洗水、降水冲刷浮土及物料产生的地表径流污水经收集，采用隔油沉淀池处理后循环利用，不外排。</w:t>
            </w:r>
          </w:p>
          <w:p>
            <w:pPr>
              <w:tabs>
                <w:tab w:val="left" w:pos="6676"/>
              </w:tabs>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（2）生活污水</w:t>
            </w:r>
          </w:p>
          <w:p>
            <w:pPr>
              <w:tabs>
                <w:tab w:val="left" w:pos="6676"/>
              </w:tabs>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sz w:val="24"/>
                <w:szCs w:val="24"/>
                <w:u w:val="none" w:color="auto"/>
              </w:rPr>
              <w:t>施工人员可就近租用当地居民房作为施工营地，不新建施工营地，生活污水按原路径排放</w:t>
            </w:r>
            <w:r>
              <w:rPr>
                <w:rFonts w:hint="default" w:ascii="Times New Roman" w:hAnsi="Times New Roman" w:cs="Times New Roman"/>
                <w:kern w:val="0"/>
                <w:sz w:val="24"/>
                <w:szCs w:val="20"/>
                <w:u w:val="none" w:color="auto"/>
              </w:rPr>
              <w:t>，</w:t>
            </w:r>
            <w:r>
              <w:rPr>
                <w:rFonts w:hint="eastAsia" w:cs="Times New Roman"/>
                <w:kern w:val="0"/>
                <w:sz w:val="24"/>
                <w:szCs w:val="20"/>
                <w:u w:val="none" w:color="auto"/>
                <w:lang w:eastAsia="zh-CN"/>
              </w:rPr>
              <w:t>施工场地内设一临时化粪池用于解决工人施工期内产生的生活污水，生活污水经化粪池处理后回用于厂区周边绿化</w:t>
            </w:r>
            <w:r>
              <w:rPr>
                <w:rFonts w:hint="default" w:ascii="Times New Roman" w:hAnsi="Times New Roman" w:cs="Times New Roman"/>
                <w:spacing w:val="-8"/>
                <w:kern w:val="0"/>
                <w:sz w:val="24"/>
                <w:szCs w:val="20"/>
                <w:u w:val="none" w:color="auto"/>
              </w:rPr>
              <w:t>。</w:t>
            </w:r>
          </w:p>
          <w:p>
            <w:pPr>
              <w:tabs>
                <w:tab w:val="left" w:pos="3645"/>
              </w:tabs>
              <w:spacing w:line="360" w:lineRule="auto"/>
              <w:ind w:firstLine="562" w:firstLineChars="200"/>
              <w:jc w:val="left"/>
              <w:rPr>
                <w:rFonts w:hint="default" w:ascii="Times New Roman" w:hAnsi="Times New Roman" w:cs="Times New Roman"/>
                <w:b/>
                <w:bCs/>
                <w:kern w:val="0"/>
                <w:sz w:val="28"/>
                <w:szCs w:val="28"/>
                <w:u w:val="none" w:color="auto"/>
                <w:shd w:val="clear" w:color="auto" w:fill="FFFFFF"/>
              </w:rPr>
            </w:pPr>
            <w:r>
              <w:rPr>
                <w:rFonts w:hint="default" w:ascii="Times New Roman" w:hAnsi="Times New Roman" w:cs="Times New Roman"/>
                <w:b/>
                <w:bCs/>
                <w:kern w:val="0"/>
                <w:sz w:val="28"/>
                <w:szCs w:val="28"/>
                <w:u w:val="none" w:color="auto"/>
                <w:lang w:val="en-US" w:eastAsia="zh-CN"/>
              </w:rPr>
              <w:t>5.1.3</w:t>
            </w:r>
            <w:r>
              <w:rPr>
                <w:rFonts w:hint="default" w:ascii="Times New Roman" w:hAnsi="Times New Roman" w:cs="Times New Roman"/>
                <w:b/>
                <w:bCs/>
                <w:kern w:val="0"/>
                <w:sz w:val="28"/>
                <w:szCs w:val="28"/>
                <w:u w:val="none" w:color="auto"/>
              </w:rPr>
              <w:t>施工期</w:t>
            </w:r>
            <w:r>
              <w:rPr>
                <w:rFonts w:hint="default" w:ascii="Times New Roman" w:hAnsi="Times New Roman" w:cs="Times New Roman"/>
                <w:b/>
                <w:bCs/>
                <w:kern w:val="0"/>
                <w:sz w:val="28"/>
                <w:szCs w:val="28"/>
                <w:u w:val="none" w:color="auto"/>
                <w:shd w:val="clear" w:color="auto" w:fill="FFFFFF"/>
              </w:rPr>
              <w:t>噪声污染分析</w:t>
            </w:r>
          </w:p>
          <w:p>
            <w:pPr>
              <w:spacing w:line="360" w:lineRule="auto"/>
              <w:ind w:firstLine="480" w:firstLineChars="200"/>
              <w:rPr>
                <w:rFonts w:hint="default" w:ascii="Times New Roman" w:hAnsi="Times New Roman" w:cs="Times New Roman"/>
                <w:kern w:val="0"/>
                <w:sz w:val="24"/>
                <w:szCs w:val="20"/>
                <w:u w:val="none" w:color="auto"/>
              </w:rPr>
            </w:pPr>
            <w:r>
              <w:rPr>
                <w:rFonts w:hint="default" w:ascii="Times New Roman" w:hAnsi="Times New Roman" w:cs="Times New Roman"/>
                <w:kern w:val="0"/>
                <w:sz w:val="24"/>
                <w:szCs w:val="20"/>
                <w:u w:val="none" w:color="auto"/>
              </w:rPr>
              <w:t>噪声主要来源包括施工场地噪声主要是施工机械设备噪声、物料装卸碰撞及施工人员的活动噪声。</w:t>
            </w:r>
          </w:p>
          <w:p>
            <w:pPr>
              <w:spacing w:line="240" w:lineRule="auto"/>
              <w:ind w:firstLine="561"/>
              <w:jc w:val="center"/>
              <w:rPr>
                <w:rFonts w:hint="default" w:ascii="Times New Roman" w:hAnsi="Times New Roman" w:cs="Times New Roman"/>
                <w:b/>
                <w:color w:val="000000" w:themeColor="text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表5-1  施工机械的噪声源强值</w:t>
            </w:r>
          </w:p>
          <w:tbl>
            <w:tblPr>
              <w:tblStyle w:val="35"/>
              <w:tblW w:w="858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50"/>
              <w:gridCol w:w="2772"/>
              <w:gridCol w:w="285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 w:hRule="atLeast"/>
                <w:jc w:val="center"/>
              </w:trPr>
              <w:tc>
                <w:tcPr>
                  <w:tcW w:w="2950" w:type="dxa"/>
                  <w:tcBorders>
                    <w:top w:val="single" w:color="auto" w:sz="12"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设备名称</w:t>
                  </w:r>
                </w:p>
              </w:tc>
              <w:tc>
                <w:tcPr>
                  <w:tcW w:w="2772" w:type="dxa"/>
                  <w:tcBorders>
                    <w:top w:val="single" w:color="auto" w:sz="12"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距声源距离（m）</w:t>
                  </w:r>
                </w:p>
              </w:tc>
              <w:tc>
                <w:tcPr>
                  <w:tcW w:w="2858" w:type="dxa"/>
                  <w:tcBorders>
                    <w:top w:val="single" w:color="auto" w:sz="12"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u w:val="none" w:color="auto"/>
                      <w:lang w:eastAsia="zh-CN"/>
                      <w14:textFill>
                        <w14:solidFill>
                          <w14:schemeClr w14:val="tx1"/>
                        </w14:solidFill>
                      </w14:textFill>
                    </w:rPr>
                    <w:t>噪声级（dB（A））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推土机</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装载机</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挖掘机</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2950"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卡车</w:t>
                  </w:r>
                </w:p>
              </w:tc>
              <w:tc>
                <w:tcPr>
                  <w:tcW w:w="27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4"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2950" w:type="dxa"/>
                  <w:tcBorders>
                    <w:top w:val="single" w:color="auto" w:sz="4" w:space="0"/>
                    <w:left w:val="single" w:color="auto" w:sz="4" w:space="0"/>
                    <w:bottom w:val="single" w:color="auto" w:sz="12"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振捣机</w:t>
                  </w:r>
                </w:p>
              </w:tc>
              <w:tc>
                <w:tcPr>
                  <w:tcW w:w="2772" w:type="dxa"/>
                  <w:tcBorders>
                    <w:top w:val="single" w:color="auto" w:sz="4" w:space="0"/>
                    <w:left w:val="single" w:color="auto" w:sz="4" w:space="0"/>
                    <w:bottom w:val="single" w:color="auto" w:sz="12" w:space="0"/>
                    <w:right w:val="single" w:color="auto" w:sz="4"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5m</w:t>
                  </w:r>
                </w:p>
              </w:tc>
              <w:tc>
                <w:tcPr>
                  <w:tcW w:w="2858" w:type="dxa"/>
                  <w:tcBorders>
                    <w:top w:val="single" w:color="auto" w:sz="4" w:space="0"/>
                    <w:left w:val="single" w:color="auto" w:sz="4" w:space="0"/>
                    <w:bottom w:val="single" w:color="auto" w:sz="12" w:space="0"/>
                    <w:right w:val="single" w:color="auto" w:sz="12" w:space="0"/>
                  </w:tcBorders>
                  <w:vAlign w:val="center"/>
                </w:tcPr>
                <w:p>
                  <w:pPr>
                    <w:snapToGrid/>
                    <w:spacing w:line="240" w:lineRule="auto"/>
                    <w:ind w:firstLine="0" w:firstLineChars="0"/>
                    <w:jc w:val="center"/>
                    <w:rPr>
                      <w:rFonts w:hint="default" w:ascii="Times New Roman" w:hAnsi="Times New Roman" w:cs="Times New Roman"/>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eastAsia="zh-CN"/>
                      <w14:textFill>
                        <w14:solidFill>
                          <w14:schemeClr w14:val="tx1"/>
                        </w14:solidFill>
                      </w14:textFill>
                    </w:rPr>
                    <w:t>90</w:t>
                  </w:r>
                </w:p>
              </w:tc>
            </w:tr>
          </w:tbl>
          <w:p>
            <w:pPr>
              <w:tabs>
                <w:tab w:val="left" w:pos="3645"/>
              </w:tabs>
              <w:spacing w:line="360" w:lineRule="auto"/>
              <w:ind w:firstLine="562" w:firstLineChars="200"/>
              <w:jc w:val="left"/>
              <w:rPr>
                <w:rFonts w:hint="default" w:ascii="Times New Roman" w:hAnsi="Times New Roman" w:cs="Times New Roman"/>
                <w:b/>
                <w:bCs/>
                <w:kern w:val="0"/>
                <w:sz w:val="28"/>
                <w:szCs w:val="28"/>
                <w:u w:val="none" w:color="auto"/>
                <w:shd w:val="clear" w:color="auto" w:fill="FFFFFF"/>
              </w:rPr>
            </w:pPr>
            <w:r>
              <w:rPr>
                <w:rFonts w:hint="default" w:ascii="Times New Roman" w:hAnsi="Times New Roman" w:cs="Times New Roman"/>
                <w:b/>
                <w:bCs/>
                <w:kern w:val="0"/>
                <w:sz w:val="28"/>
                <w:szCs w:val="28"/>
                <w:u w:val="none" w:color="auto"/>
                <w:lang w:val="en-US" w:eastAsia="zh-CN"/>
              </w:rPr>
              <w:t>5.1.4</w:t>
            </w:r>
            <w:r>
              <w:rPr>
                <w:rFonts w:hint="default" w:ascii="Times New Roman" w:hAnsi="Times New Roman" w:cs="Times New Roman"/>
                <w:b/>
                <w:bCs/>
                <w:kern w:val="0"/>
                <w:sz w:val="28"/>
                <w:szCs w:val="28"/>
                <w:u w:val="none" w:color="auto"/>
              </w:rPr>
              <w:t>施工期</w:t>
            </w:r>
            <w:r>
              <w:rPr>
                <w:rFonts w:hint="default" w:ascii="Times New Roman" w:hAnsi="Times New Roman" w:cs="Times New Roman"/>
                <w:b/>
                <w:bCs/>
                <w:kern w:val="0"/>
                <w:sz w:val="28"/>
                <w:szCs w:val="28"/>
                <w:u w:val="none" w:color="auto"/>
                <w:shd w:val="clear" w:color="auto" w:fill="FFFFFF"/>
              </w:rPr>
              <w:t>固体废物污染分析</w:t>
            </w:r>
          </w:p>
          <w:p>
            <w:pPr>
              <w:widowControl/>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本项目施工期的固体废物主要为施工过程中产生的土石方、施工建筑垃圾和施工人员产生的生活垃圾等。</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（1）土石方量</w:t>
            </w:r>
          </w:p>
          <w:p>
            <w:pPr>
              <w:widowControl/>
              <w:adjustRightInd w:val="0"/>
              <w:snapToGrid w:val="0"/>
              <w:spacing w:line="360" w:lineRule="auto"/>
              <w:ind w:firstLine="480" w:firstLineChars="200"/>
              <w:rPr>
                <w:rFonts w:hint="default" w:ascii="Times New Roman" w:hAnsi="Times New Roman" w:cs="Times New Roman"/>
                <w:sz w:val="24"/>
                <w:u w:val="none" w:color="auto"/>
              </w:rPr>
            </w:pPr>
            <w:r>
              <w:rPr>
                <w:rFonts w:hint="default" w:ascii="Times New Roman" w:hAnsi="Times New Roman" w:cs="Times New Roman"/>
                <w:color w:val="000000" w:themeColor="text1"/>
                <w:kern w:val="0"/>
                <w:sz w:val="24"/>
                <w:szCs w:val="24"/>
                <w:u w:val="none" w:color="auto"/>
                <w14:textFill>
                  <w14:solidFill>
                    <w14:schemeClr w14:val="tx1"/>
                  </w14:solidFill>
                </w14:textFill>
              </w:rPr>
              <w:t>土方量主要来源于污水处理厂的土建施工工程。土建施工过程包括场地平整、池体开挖机施工临时土石方等。根据建设单位提供的资料，本项目开挖土方量约</w:t>
            </w:r>
            <w:r>
              <w:rPr>
                <w:rFonts w:hint="eastAsia" w:cs="Times New Roman"/>
                <w:color w:val="000000" w:themeColor="text1"/>
                <w:kern w:val="0"/>
                <w:sz w:val="24"/>
                <w:szCs w:val="24"/>
                <w:u w:val="none" w:color="auto"/>
                <w:lang w:val="en-US" w:eastAsia="zh-CN"/>
                <w14:textFill>
                  <w14:solidFill>
                    <w14:schemeClr w14:val="tx1"/>
                  </w14:solidFill>
                </w14:textFill>
              </w:rPr>
              <w:t>10433.7</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，总填方量约</w:t>
            </w:r>
            <w:r>
              <w:rPr>
                <w:rFonts w:hint="eastAsia" w:cs="Times New Roman"/>
                <w:color w:val="000000" w:themeColor="text1"/>
                <w:kern w:val="0"/>
                <w:sz w:val="24"/>
                <w:szCs w:val="24"/>
                <w:u w:val="none" w:color="auto"/>
                <w:lang w:val="en-US" w:eastAsia="zh-CN"/>
                <w14:textFill>
                  <w14:solidFill>
                    <w14:schemeClr w14:val="tx1"/>
                  </w14:solidFill>
                </w14:textFill>
              </w:rPr>
              <w:t>3285.5</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。故本项目开挖土方量可</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供</w:t>
            </w:r>
            <w:r>
              <w:rPr>
                <w:rFonts w:hint="default" w:ascii="Times New Roman" w:hAnsi="Times New Roman" w:cs="Times New Roman"/>
                <w:color w:val="000000" w:themeColor="text1"/>
                <w:kern w:val="0"/>
                <w:sz w:val="24"/>
                <w:szCs w:val="24"/>
                <w:u w:val="none" w:color="auto"/>
                <w14:textFill>
                  <w14:solidFill>
                    <w14:schemeClr w14:val="tx1"/>
                  </w14:solidFill>
                </w14:textFill>
              </w:rPr>
              <w:t>用于场地平整，多余</w:t>
            </w:r>
            <w:r>
              <w:rPr>
                <w:rFonts w:hint="eastAsia" w:cs="Times New Roman"/>
                <w:color w:val="000000" w:themeColor="text1"/>
                <w:kern w:val="0"/>
                <w:sz w:val="24"/>
                <w:szCs w:val="24"/>
                <w:u w:val="none" w:color="auto"/>
                <w:lang w:eastAsia="zh-CN"/>
                <w14:textFill>
                  <w14:solidFill>
                    <w14:schemeClr w14:val="tx1"/>
                  </w14:solidFill>
                </w14:textFill>
              </w:rPr>
              <w:t>弃土交由当地渣土办处理</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eastAsia" w:cs="Times New Roman"/>
                <w:color w:val="000000" w:themeColor="text1"/>
                <w:kern w:val="0"/>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u w:val="none" w:color="auto"/>
                <w14:textFill>
                  <w14:solidFill>
                    <w14:schemeClr w14:val="tx1"/>
                  </w14:solidFill>
                </w14:textFill>
              </w:rPr>
              <w:t>针对</w:t>
            </w:r>
            <w:r>
              <w:rPr>
                <w:rFonts w:hint="eastAsia" w:cs="Times New Roman"/>
                <w:color w:val="000000" w:themeColor="text1"/>
                <w:sz w:val="24"/>
                <w:u w:val="none" w:color="auto"/>
                <w:lang w:eastAsia="zh-CN"/>
                <w14:textFill>
                  <w14:solidFill>
                    <w14:schemeClr w14:val="tx1"/>
                  </w14:solidFill>
                </w14:textFill>
              </w:rPr>
              <w:t>项目情况</w:t>
            </w:r>
            <w:r>
              <w:rPr>
                <w:rFonts w:hint="default" w:ascii="Times New Roman" w:hAnsi="Times New Roman"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eastAsia="zh-CN"/>
                <w14:textFill>
                  <w14:solidFill>
                    <w14:schemeClr w14:val="tx1"/>
                  </w14:solidFill>
                </w14:textFill>
              </w:rPr>
              <w:t>建议</w:t>
            </w:r>
            <w:r>
              <w:rPr>
                <w:rFonts w:hint="default" w:ascii="Times New Roman" w:hAnsi="Times New Roman" w:cs="Times New Roman"/>
                <w:color w:val="000000" w:themeColor="text1"/>
                <w:sz w:val="24"/>
                <w:u w:val="none" w:color="auto"/>
                <w14:textFill>
                  <w14:solidFill>
                    <w14:schemeClr w14:val="tx1"/>
                  </w14:solidFill>
                </w14:textFill>
              </w:rPr>
              <w:t>建设单位做好水土保持方案）。</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（2）施工建筑垃圾</w:t>
            </w:r>
          </w:p>
          <w:p>
            <w:pPr>
              <w:widowControl/>
              <w:adjustRightInd w:val="0"/>
              <w:snapToGrid w:val="0"/>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项目施工过程中会产生建筑垃圾，根据有关资料，建筑及装修垃圾产生系数为5kg/m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，本项目总建筑面积为</w:t>
            </w:r>
            <w:r>
              <w:rPr>
                <w:rFonts w:hint="eastAsia" w:cs="Times New Roman"/>
                <w:color w:val="000000" w:themeColor="text1"/>
                <w:spacing w:val="6"/>
                <w:kern w:val="0"/>
                <w:sz w:val="24"/>
                <w:szCs w:val="24"/>
                <w:u w:val="none" w:color="auto"/>
                <w:lang w:val="en-US" w:eastAsia="zh-CN"/>
                <w14:textFill>
                  <w14:solidFill>
                    <w14:schemeClr w14:val="tx1"/>
                  </w14:solidFill>
                </w14:textFill>
              </w:rPr>
              <w:t>3449</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，则建筑垃圾产生量约为</w:t>
            </w:r>
            <w:r>
              <w:rPr>
                <w:rFonts w:hint="eastAsia" w:cs="Times New Roman"/>
                <w:color w:val="000000" w:themeColor="text1"/>
                <w:kern w:val="0"/>
                <w:sz w:val="24"/>
                <w:szCs w:val="24"/>
                <w:u w:val="none" w:color="auto"/>
                <w:lang w:val="en-US" w:eastAsia="zh-CN"/>
                <w14:textFill>
                  <w14:solidFill>
                    <w14:schemeClr w14:val="tx1"/>
                  </w14:solidFill>
                </w14:textFill>
              </w:rPr>
              <w:t>1.72</w:t>
            </w:r>
            <w:r>
              <w:rPr>
                <w:rFonts w:hint="default" w:ascii="Times New Roman" w:hAnsi="Times New Roman" w:cs="Times New Roman"/>
                <w:color w:val="000000" w:themeColor="text1"/>
                <w:kern w:val="0"/>
                <w:sz w:val="24"/>
                <w:szCs w:val="24"/>
                <w:u w:val="none" w:color="auto"/>
                <w14:textFill>
                  <w14:solidFill>
                    <w14:schemeClr w14:val="tx1"/>
                  </w14:solidFill>
                </w14:textFill>
              </w:rPr>
              <w:t>t。</w:t>
            </w:r>
          </w:p>
          <w:p>
            <w:pPr>
              <w:widowControl/>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（3）施工人员生活垃圾</w:t>
            </w:r>
          </w:p>
          <w:p>
            <w:pPr>
              <w:widowControl/>
              <w:spacing w:line="360" w:lineRule="auto"/>
              <w:ind w:firstLine="480" w:firstLineChars="200"/>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color w:val="000000" w:themeColor="text1"/>
                <w:kern w:val="0"/>
                <w:sz w:val="24"/>
                <w:szCs w:val="24"/>
                <w:u w:val="none" w:color="auto"/>
                <w:shd w:val="clear" w:color="auto" w:fill="FFFFFF"/>
                <w14:textFill>
                  <w14:solidFill>
                    <w14:schemeClr w14:val="tx1"/>
                  </w14:solidFill>
                </w14:textFill>
              </w:rPr>
              <w:t>项目施工人员约40人，生活垃圾产生量按</w:t>
            </w:r>
            <w:r>
              <w:rPr>
                <w:rFonts w:hint="default" w:ascii="Times New Roman" w:hAnsi="Times New Roman" w:cs="Times New Roman"/>
                <w:color w:val="000000" w:themeColor="text1"/>
                <w:kern w:val="0"/>
                <w:sz w:val="24"/>
                <w:szCs w:val="24"/>
                <w:u w:val="none" w:color="auto"/>
                <w:shd w:val="clear" w:color="auto" w:fill="FFFFFF"/>
                <w:lang w:val="en-US" w:eastAsia="zh-CN"/>
                <w14:textFill>
                  <w14:solidFill>
                    <w14:schemeClr w14:val="tx1"/>
                  </w14:solidFill>
                </w14:textFill>
              </w:rPr>
              <w:t>0.5</w:t>
            </w:r>
            <w:r>
              <w:rPr>
                <w:rFonts w:hint="default" w:ascii="Times New Roman" w:hAnsi="Times New Roman" w:cs="Times New Roman"/>
                <w:color w:val="000000" w:themeColor="text1"/>
                <w:kern w:val="0"/>
                <w:sz w:val="24"/>
                <w:szCs w:val="24"/>
                <w:u w:val="none" w:color="auto"/>
                <w:shd w:val="clear" w:color="auto" w:fill="FFFFFF"/>
                <w14:textFill>
                  <w14:solidFill>
                    <w14:schemeClr w14:val="tx1"/>
                  </w14:solidFill>
                </w14:textFill>
              </w:rPr>
              <w:t>kg/人·天计，则</w:t>
            </w:r>
            <w:r>
              <w:rPr>
                <w:rFonts w:hint="default" w:ascii="Times New Roman" w:hAnsi="Times New Roman" w:cs="Times New Roman"/>
                <w:kern w:val="0"/>
                <w:sz w:val="24"/>
                <w:szCs w:val="24"/>
                <w:u w:val="none" w:color="auto"/>
                <w:shd w:val="clear" w:color="auto" w:fill="FFFFFF"/>
              </w:rPr>
              <w:t>施工期产生的生活垃圾量约</w:t>
            </w:r>
            <w:r>
              <w:rPr>
                <w:rFonts w:hint="default" w:ascii="Times New Roman" w:hAnsi="Times New Roman" w:cs="Times New Roman"/>
                <w:kern w:val="0"/>
                <w:sz w:val="24"/>
                <w:szCs w:val="24"/>
                <w:u w:val="none" w:color="auto"/>
                <w:shd w:val="clear" w:color="auto" w:fill="FFFFFF"/>
                <w:lang w:val="en-US" w:eastAsia="zh-CN"/>
              </w:rPr>
              <w:t>20</w:t>
            </w:r>
            <w:r>
              <w:rPr>
                <w:rFonts w:hint="default" w:ascii="Times New Roman" w:hAnsi="Times New Roman" w:cs="Times New Roman"/>
                <w:kern w:val="0"/>
                <w:sz w:val="24"/>
                <w:szCs w:val="24"/>
                <w:u w:val="none" w:color="auto"/>
                <w:shd w:val="clear" w:color="auto" w:fill="FFFFFF"/>
              </w:rPr>
              <w:t>kg/d，</w:t>
            </w:r>
            <w:r>
              <w:rPr>
                <w:rFonts w:hint="eastAsia"/>
                <w:kern w:val="0"/>
                <w:sz w:val="24"/>
                <w:szCs w:val="24"/>
                <w:shd w:val="clear" w:color="auto" w:fill="FFFFFF"/>
                <w:lang w:eastAsia="zh-CN"/>
              </w:rPr>
              <w:t>整个施工期</w:t>
            </w:r>
            <w:r>
              <w:rPr>
                <w:rFonts w:hint="eastAsia"/>
                <w:kern w:val="0"/>
                <w:sz w:val="24"/>
                <w:szCs w:val="24"/>
                <w:shd w:val="clear" w:color="auto" w:fill="FFFFFF"/>
                <w:lang w:val="en-US" w:eastAsia="zh-CN"/>
              </w:rPr>
              <w:t>18个月共产生生活垃圾10.8t</w:t>
            </w:r>
            <w:r>
              <w:rPr>
                <w:rFonts w:hint="eastAsia" w:cs="Times New Roman"/>
                <w:kern w:val="0"/>
                <w:sz w:val="24"/>
                <w:szCs w:val="24"/>
                <w:u w:val="none" w:color="auto"/>
                <w:shd w:val="clear" w:color="auto" w:fill="FFFFFF"/>
                <w:lang w:val="en-US" w:eastAsia="zh-CN"/>
              </w:rPr>
              <w:t>，</w:t>
            </w:r>
            <w:r>
              <w:rPr>
                <w:rFonts w:hint="default" w:ascii="Times New Roman" w:hAnsi="Times New Roman" w:cs="Times New Roman"/>
                <w:kern w:val="0"/>
                <w:sz w:val="24"/>
                <w:szCs w:val="24"/>
                <w:u w:val="none" w:color="auto"/>
                <w:shd w:val="clear" w:color="auto" w:fill="FFFFFF"/>
              </w:rPr>
              <w:t>统一收集后由环卫部门统一清运。</w:t>
            </w:r>
          </w:p>
          <w:p>
            <w:pPr>
              <w:widowControl/>
              <w:spacing w:line="360" w:lineRule="auto"/>
              <w:ind w:firstLine="480" w:firstLineChars="200"/>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kern w:val="0"/>
                <w:sz w:val="24"/>
                <w:szCs w:val="24"/>
                <w:u w:val="none" w:color="auto"/>
                <w:shd w:val="clear" w:color="auto" w:fill="FFFFFF"/>
              </w:rPr>
              <w:t>（4）装修固废</w:t>
            </w:r>
          </w:p>
          <w:p>
            <w:pPr>
              <w:widowControl/>
              <w:spacing w:line="360" w:lineRule="auto"/>
              <w:ind w:firstLine="480" w:firstLineChars="200"/>
              <w:rPr>
                <w:rFonts w:hint="default" w:ascii="Times New Roman" w:hAnsi="Times New Roman" w:cs="Times New Roman"/>
                <w:kern w:val="0"/>
                <w:sz w:val="24"/>
                <w:szCs w:val="24"/>
                <w:u w:val="none" w:color="auto"/>
                <w:shd w:val="clear" w:color="auto" w:fill="FFFFFF"/>
              </w:rPr>
            </w:pPr>
            <w:r>
              <w:rPr>
                <w:rFonts w:hint="default" w:ascii="Times New Roman" w:hAnsi="Times New Roman" w:cs="Times New Roman"/>
                <w:kern w:val="0"/>
                <w:sz w:val="24"/>
                <w:szCs w:val="24"/>
                <w:u w:val="none" w:color="auto"/>
                <w:shd w:val="clear" w:color="auto" w:fill="FFFFFF"/>
              </w:rPr>
              <w:t>项目在装修过程会产生少量的装修废料，如钢筋、钢板、木材等下角料。项目装修过程产生的装修废料尽量将可回收利用的废料交废物收购站处理，不能回收的交由环卫部门处理，严禁随意倾倒填埋。</w:t>
            </w:r>
          </w:p>
          <w:p>
            <w:pPr>
              <w:ind w:firstLine="0" w:firstLineChars="0"/>
              <w:rPr>
                <w:rFonts w:hint="default" w:ascii="Times New Roman" w:hAnsi="Times New Roman" w:eastAsia="宋体" w:cs="Times New Roman"/>
                <w:b/>
                <w:bCs/>
                <w:color w:val="000000" w:themeColor="text1"/>
                <w:sz w:val="28"/>
                <w:szCs w:val="28"/>
                <w:u w:val="none" w:color="auto"/>
                <w:lang w:eastAsia="zh-CN"/>
                <w14:textFill>
                  <w14:solidFill>
                    <w14:schemeClr w14:val="tx1"/>
                  </w14:solidFill>
                </w14:textFill>
              </w:rPr>
            </w:pPr>
            <w:r>
              <w:rPr>
                <w:rFonts w:hint="default" w:ascii="Times New Roman" w:hAnsi="Times New Roman" w:cs="Times New Roman"/>
                <w:b/>
                <w:bCs/>
                <w:color w:val="000000" w:themeColor="text1"/>
                <w:sz w:val="28"/>
                <w:szCs w:val="28"/>
                <w:u w:val="none" w:color="auto"/>
                <w14:textFill>
                  <w14:solidFill>
                    <w14:schemeClr w14:val="tx1"/>
                  </w14:solidFill>
                </w14:textFill>
              </w:rPr>
              <w:t>5.</w:t>
            </w:r>
            <w:r>
              <w:rPr>
                <w:rFonts w:hint="default" w:ascii="Times New Roman" w:hAnsi="Times New Roman" w:cs="Times New Roman"/>
                <w:b/>
                <w:bCs/>
                <w:color w:val="000000" w:themeColor="text1"/>
                <w:sz w:val="28"/>
                <w:szCs w:val="28"/>
                <w:u w:val="none" w:color="auto"/>
                <w:lang w:val="en-US" w:eastAsia="zh-CN"/>
                <w14:textFill>
                  <w14:solidFill>
                    <w14:schemeClr w14:val="tx1"/>
                  </w14:solidFill>
                </w14:textFill>
              </w:rPr>
              <w:t>2</w:t>
            </w:r>
            <w:bookmarkEnd w:id="63"/>
            <w:r>
              <w:rPr>
                <w:rFonts w:hint="default" w:ascii="Times New Roman" w:hAnsi="Times New Roman" w:cs="Times New Roman"/>
                <w:b/>
                <w:bCs/>
                <w:color w:val="000000" w:themeColor="text1"/>
                <w:sz w:val="28"/>
                <w:szCs w:val="28"/>
                <w:u w:val="none" w:color="auto"/>
                <w:lang w:eastAsia="zh-CN"/>
                <w14:textFill>
                  <w14:solidFill>
                    <w14:schemeClr w14:val="tx1"/>
                  </w14:solidFill>
                </w14:textFill>
              </w:rPr>
              <w:t>营运期</w:t>
            </w:r>
            <w:r>
              <w:rPr>
                <w:rFonts w:hint="eastAsia" w:cs="Times New Roman"/>
                <w:b/>
                <w:bCs/>
                <w:color w:val="000000" w:themeColor="text1"/>
                <w:sz w:val="28"/>
                <w:szCs w:val="28"/>
                <w:u w:val="none" w:color="auto"/>
                <w:lang w:eastAsia="zh-CN"/>
                <w14:textFill>
                  <w14:solidFill>
                    <w14:schemeClr w14:val="tx1"/>
                  </w14:solidFill>
                </w14:textFill>
              </w:rPr>
              <w:t>工程分析</w:t>
            </w:r>
          </w:p>
          <w:p>
            <w:pPr>
              <w:ind w:firstLine="480"/>
              <w:rPr>
                <w:rFonts w:hint="default" w:ascii="Times New Roman" w:hAnsi="Times New Roman" w:cs="Times New Roman"/>
                <w:b/>
                <w:bCs/>
                <w:kern w:val="0"/>
                <w:sz w:val="28"/>
                <w:szCs w:val="28"/>
                <w:u w:val="none" w:color="auto"/>
                <w:lang w:val="en-US" w:eastAsia="zh-CN"/>
              </w:rPr>
            </w:pPr>
            <w:r>
              <w:rPr>
                <w:rFonts w:hint="default" w:ascii="Times New Roman" w:hAnsi="Times New Roman" w:cs="Times New Roman"/>
                <w:b/>
                <w:bCs/>
                <w:kern w:val="0"/>
                <w:sz w:val="28"/>
                <w:szCs w:val="28"/>
                <w:u w:val="none" w:color="auto"/>
                <w:lang w:val="en-US" w:eastAsia="zh-CN"/>
              </w:rPr>
              <w:t>5.2.</w:t>
            </w:r>
            <w:r>
              <w:rPr>
                <w:rFonts w:hint="eastAsia" w:cs="Times New Roman"/>
                <w:b/>
                <w:bCs/>
                <w:kern w:val="0"/>
                <w:sz w:val="28"/>
                <w:szCs w:val="28"/>
                <w:u w:val="none" w:color="auto"/>
                <w:lang w:val="en-US" w:eastAsia="zh-CN"/>
              </w:rPr>
              <w:t>1</w:t>
            </w:r>
            <w:r>
              <w:rPr>
                <w:rFonts w:hint="default" w:ascii="Times New Roman" w:hAnsi="Times New Roman" w:cs="Times New Roman"/>
                <w:b/>
                <w:bCs/>
                <w:kern w:val="0"/>
                <w:sz w:val="28"/>
                <w:szCs w:val="28"/>
                <w:u w:val="none" w:color="auto"/>
                <w:lang w:val="en-US" w:eastAsia="zh-CN"/>
              </w:rPr>
              <w:t>本项目处理工艺及产污节点</w:t>
            </w:r>
          </w:p>
          <w:p>
            <w:pPr>
              <w:widowControl/>
              <w:spacing w:line="360" w:lineRule="auto"/>
              <w:ind w:firstLine="482" w:firstLineChars="200"/>
              <w:rPr>
                <w:rFonts w:hint="default" w:ascii="Times New Roman" w:hAnsi="Times New Roman" w:cs="Times New Roman"/>
                <w:b/>
                <w:sz w:val="24"/>
                <w:szCs w:val="24"/>
                <w:u w:val="none" w:color="auto"/>
                <w:shd w:val="clear" w:color="auto" w:fill="FFFFFF"/>
                <w:lang w:val="en-US" w:eastAsia="zh-CN"/>
              </w:rPr>
            </w:pPr>
            <w:r>
              <w:rPr>
                <w:rFonts w:hint="default" w:ascii="Times New Roman" w:hAnsi="Times New Roman" w:cs="Times New Roman"/>
                <w:b/>
                <w:sz w:val="24"/>
                <w:szCs w:val="24"/>
                <w:u w:val="none" w:color="auto"/>
                <w:shd w:val="clear" w:color="auto" w:fill="FFFFFF"/>
                <w:lang w:val="en-US" w:eastAsia="zh-CN"/>
              </w:rPr>
              <w:t>1、工艺流程图</w:t>
            </w:r>
          </w:p>
          <w:p>
            <w:pPr>
              <w:spacing w:line="360" w:lineRule="auto"/>
              <w:ind w:left="0" w:leftChars="0" w:firstLine="0" w:firstLineChars="0"/>
              <w:rPr>
                <w:rFonts w:hint="default" w:ascii="Times New Roman" w:hAnsi="Times New Roman" w:eastAsia="宋体" w:cs="Times New Roman"/>
                <w:sz w:val="24"/>
                <w:szCs w:val="24"/>
                <w:u w:val="none" w:color="auto"/>
                <w:shd w:val="clear" w:color="auto" w:fill="FFFFFF"/>
                <w:lang w:eastAsia="zh-CN"/>
              </w:rPr>
            </w:pPr>
            <w:r>
              <w:drawing>
                <wp:inline distT="0" distB="0" distL="114300" distR="114300">
                  <wp:extent cx="5494655" cy="2650490"/>
                  <wp:effectExtent l="0" t="0" r="10795" b="165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2"/>
                          <a:stretch>
                            <a:fillRect/>
                          </a:stretch>
                        </pic:blipFill>
                        <pic:spPr>
                          <a:xfrm>
                            <a:off x="0" y="0"/>
                            <a:ext cx="5494655" cy="265049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b/>
                <w:bCs/>
                <w:szCs w:val="21"/>
                <w:u w:val="none" w:color="auto"/>
              </w:rPr>
            </w:pPr>
            <w:r>
              <w:rPr>
                <w:rFonts w:hint="default" w:ascii="Times New Roman" w:hAnsi="Times New Roman" w:cs="Times New Roman"/>
                <w:b/>
                <w:bCs/>
                <w:sz w:val="21"/>
                <w:szCs w:val="21"/>
                <w:u w:val="none" w:color="auto"/>
              </w:rPr>
              <w:t>图5-</w:t>
            </w:r>
            <w:r>
              <w:rPr>
                <w:rFonts w:hint="eastAsia" w:cs="Times New Roman"/>
                <w:b/>
                <w:bCs/>
                <w:sz w:val="21"/>
                <w:szCs w:val="21"/>
                <w:u w:val="none" w:color="auto"/>
                <w:lang w:val="en-US" w:eastAsia="zh-CN"/>
              </w:rPr>
              <w:t>2</w:t>
            </w:r>
            <w:r>
              <w:rPr>
                <w:rFonts w:hint="default" w:ascii="Times New Roman" w:hAnsi="Times New Roman" w:cs="Times New Roman"/>
                <w:b/>
                <w:bCs/>
                <w:sz w:val="21"/>
                <w:szCs w:val="21"/>
                <w:u w:val="none" w:color="auto"/>
              </w:rPr>
              <w:t xml:space="preserve">  </w:t>
            </w:r>
            <w:r>
              <w:rPr>
                <w:rFonts w:hint="default" w:ascii="Times New Roman" w:hAnsi="Times New Roman" w:cs="Times New Roman"/>
                <w:b/>
                <w:sz w:val="21"/>
                <w:szCs w:val="21"/>
                <w:u w:val="none" w:color="auto"/>
              </w:rPr>
              <w:t>工艺流程及排污节点</w:t>
            </w:r>
          </w:p>
          <w:p>
            <w:pPr>
              <w:widowControl/>
              <w:spacing w:line="360" w:lineRule="auto"/>
              <w:ind w:firstLine="482" w:firstLineChars="200"/>
              <w:rPr>
                <w:rFonts w:hint="default" w:ascii="Times New Roman" w:hAnsi="Times New Roman" w:eastAsia="宋体" w:cs="Times New Roman"/>
                <w:b/>
                <w:sz w:val="24"/>
                <w:szCs w:val="24"/>
                <w:u w:val="none" w:color="auto"/>
                <w:shd w:val="clear" w:color="auto" w:fill="FFFFFF"/>
                <w:lang w:eastAsia="zh-CN"/>
              </w:rPr>
            </w:pPr>
            <w:r>
              <w:rPr>
                <w:rFonts w:hint="default" w:ascii="Times New Roman" w:hAnsi="Times New Roman" w:cs="Times New Roman"/>
                <w:b/>
                <w:sz w:val="24"/>
                <w:szCs w:val="24"/>
                <w:u w:val="none" w:color="auto"/>
                <w:shd w:val="clear" w:color="auto" w:fill="FFFFFF"/>
                <w:lang w:val="en-US" w:eastAsia="zh-CN"/>
              </w:rPr>
              <w:t>2、</w:t>
            </w:r>
            <w:r>
              <w:rPr>
                <w:rFonts w:hint="default" w:ascii="Times New Roman" w:hAnsi="Times New Roman" w:cs="Times New Roman"/>
                <w:b/>
                <w:sz w:val="24"/>
                <w:szCs w:val="24"/>
                <w:u w:val="none" w:color="auto"/>
                <w:shd w:val="clear" w:color="auto" w:fill="FFFFFF"/>
              </w:rPr>
              <w:t>工艺流程描述</w:t>
            </w:r>
          </w:p>
          <w:p>
            <w:pPr>
              <w:widowControl/>
              <w:spacing w:line="360" w:lineRule="auto"/>
              <w:ind w:firstLine="480" w:firstLineChars="200"/>
              <w:rPr>
                <w:rFonts w:hint="default" w:ascii="Times New Roman" w:hAnsi="Times New Roman" w:cs="Times New Roman"/>
                <w:sz w:val="24"/>
                <w:szCs w:val="24"/>
                <w:u w:val="none" w:color="auto"/>
                <w:shd w:val="clear" w:color="auto" w:fill="FFFFFF"/>
              </w:rPr>
            </w:pPr>
            <w:r>
              <w:rPr>
                <w:rFonts w:hint="eastAsia" w:cs="Times New Roman"/>
                <w:sz w:val="24"/>
                <w:szCs w:val="24"/>
                <w:u w:val="none" w:color="auto"/>
                <w:shd w:val="clear" w:color="auto" w:fill="FFFFFF"/>
                <w:lang w:eastAsia="zh-CN"/>
              </w:rPr>
              <w:t>生活</w:t>
            </w:r>
            <w:r>
              <w:rPr>
                <w:rFonts w:hint="default" w:ascii="Times New Roman" w:hAnsi="Times New Roman" w:cs="Times New Roman"/>
                <w:sz w:val="24"/>
                <w:szCs w:val="24"/>
                <w:u w:val="none" w:color="auto"/>
                <w:shd w:val="clear" w:color="auto" w:fill="FFFFFF"/>
              </w:rPr>
              <w:t>污水先经过粗格栅除去粗大悬浮物和固体废弃物，通过污水提升泵房提升至细格栅，去除小颗粒的悬浮物后进入</w:t>
            </w:r>
            <w:r>
              <w:rPr>
                <w:rFonts w:hint="default" w:ascii="Times New Roman" w:hAnsi="Times New Roman" w:cs="Times New Roman"/>
                <w:sz w:val="24"/>
                <w:szCs w:val="24"/>
                <w:u w:val="none" w:color="auto"/>
                <w:shd w:val="clear" w:color="auto" w:fill="FFFFFF"/>
                <w:lang w:eastAsia="zh-CN"/>
              </w:rPr>
              <w:t>旋流沉砂池</w:t>
            </w:r>
            <w:r>
              <w:rPr>
                <w:rFonts w:hint="default" w:ascii="Times New Roman" w:hAnsi="Times New Roman" w:cs="Times New Roman"/>
                <w:sz w:val="24"/>
                <w:szCs w:val="24"/>
                <w:u w:val="none" w:color="auto"/>
                <w:shd w:val="clear" w:color="auto" w:fill="FFFFFF"/>
              </w:rPr>
              <w:t>，将污水中的无机颗粒沉淀下来后进入到A</w:t>
            </w:r>
            <w:r>
              <w:rPr>
                <w:rFonts w:hint="default" w:ascii="Times New Roman" w:hAnsi="Times New Roman" w:cs="Times New Roman"/>
                <w:sz w:val="24"/>
                <w:szCs w:val="24"/>
                <w:u w:val="none" w:color="auto"/>
                <w:shd w:val="clear" w:color="auto" w:fill="FFFFFF"/>
                <w:vertAlign w:val="superscript"/>
              </w:rPr>
              <w:t>2</w:t>
            </w:r>
            <w:r>
              <w:rPr>
                <w:rFonts w:hint="default" w:ascii="Times New Roman" w:hAnsi="Times New Roman" w:cs="Times New Roman"/>
                <w:sz w:val="24"/>
                <w:szCs w:val="24"/>
                <w:u w:val="none" w:color="auto"/>
                <w:shd w:val="clear" w:color="auto" w:fill="FFFFFF"/>
              </w:rPr>
              <w:t>/O池进行生化处理，去除废水中的小分子有机物和容易降解的有机物，并且达到脱氮除磷的效果。A</w:t>
            </w:r>
            <w:r>
              <w:rPr>
                <w:rFonts w:hint="default" w:ascii="Times New Roman" w:hAnsi="Times New Roman" w:cs="Times New Roman"/>
                <w:sz w:val="24"/>
                <w:szCs w:val="24"/>
                <w:u w:val="none" w:color="auto"/>
                <w:shd w:val="clear" w:color="auto" w:fill="FFFFFF"/>
                <w:vertAlign w:val="superscript"/>
              </w:rPr>
              <w:t>2</w:t>
            </w:r>
            <w:r>
              <w:rPr>
                <w:rFonts w:hint="default" w:ascii="Times New Roman" w:hAnsi="Times New Roman" w:cs="Times New Roman"/>
                <w:sz w:val="24"/>
                <w:szCs w:val="24"/>
                <w:u w:val="none" w:color="auto"/>
                <w:shd w:val="clear" w:color="auto" w:fill="FFFFFF"/>
              </w:rPr>
              <w:t>/O池出水进入配水井达到一定容量后，将污水均匀分配至二沉池进行沉淀。沉淀后出水进入</w:t>
            </w:r>
            <w:r>
              <w:rPr>
                <w:rFonts w:hint="eastAsia" w:cs="Times New Roman"/>
                <w:sz w:val="24"/>
                <w:szCs w:val="24"/>
                <w:u w:val="none" w:color="auto"/>
                <w:shd w:val="clear" w:color="auto" w:fill="FFFFFF"/>
                <w:lang w:eastAsia="zh-CN"/>
              </w:rPr>
              <w:t>转盘</w:t>
            </w:r>
            <w:r>
              <w:rPr>
                <w:rFonts w:hint="default" w:ascii="Times New Roman" w:hAnsi="Times New Roman" w:cs="Times New Roman"/>
                <w:sz w:val="24"/>
                <w:szCs w:val="24"/>
                <w:u w:val="none" w:color="auto"/>
                <w:shd w:val="clear" w:color="auto" w:fill="FFFFFF"/>
              </w:rPr>
              <w:t>滤布滤池，将剩余的SS通过过滤去除，最后达标排放。</w:t>
            </w:r>
          </w:p>
          <w:p>
            <w:pPr>
              <w:widowControl/>
              <w:spacing w:line="360" w:lineRule="auto"/>
              <w:ind w:firstLine="480" w:firstLineChars="200"/>
              <w:rPr>
                <w:rFonts w:hint="default" w:ascii="Times New Roman" w:hAnsi="Times New Roman" w:cs="Times New Roman"/>
                <w:b/>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污水处理过程中产生的污泥，输送至污泥浓缩池进行浓缩，</w:t>
            </w:r>
            <w:r>
              <w:rPr>
                <w:rFonts w:hint="default" w:ascii="Times New Roman" w:hAnsi="Times New Roman" w:cs="Times New Roman"/>
                <w:sz w:val="24"/>
                <w:szCs w:val="24"/>
                <w:u w:val="none" w:color="auto"/>
              </w:rPr>
              <w:t>然后进入污泥调理池，将污泥与调理剂（PAM）充分混合后，经污泥泵抽送到板框压滤机进行干化处理，处理后污泥含水率小于60%后外运填埋。</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（1）</w:t>
            </w:r>
            <w:r>
              <w:rPr>
                <w:rFonts w:hint="default" w:ascii="Times New Roman" w:hAnsi="Times New Roman" w:cs="Times New Roman"/>
                <w:kern w:val="0"/>
                <w:sz w:val="24"/>
                <w:szCs w:val="24"/>
                <w:u w:val="none" w:color="auto"/>
              </w:rPr>
              <w:t>预处理段</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预处理采用“粗格栅—提升泵—细格栅—</w:t>
            </w:r>
            <w:r>
              <w:rPr>
                <w:rFonts w:hint="default" w:ascii="Times New Roman" w:hAnsi="Times New Roman" w:cs="Times New Roman"/>
                <w:kern w:val="0"/>
                <w:sz w:val="24"/>
                <w:szCs w:val="24"/>
                <w:u w:val="none" w:color="auto"/>
                <w:lang w:eastAsia="zh-CN"/>
              </w:rPr>
              <w:t>旋流沉砂池</w:t>
            </w:r>
            <w:r>
              <w:rPr>
                <w:rFonts w:hint="default" w:ascii="Times New Roman" w:hAnsi="Times New Roman" w:cs="Times New Roman"/>
                <w:kern w:val="0"/>
                <w:sz w:val="24"/>
                <w:szCs w:val="24"/>
                <w:u w:val="none" w:color="auto"/>
              </w:rPr>
              <w:t>”</w:t>
            </w:r>
            <w:r>
              <w:rPr>
                <w:rFonts w:hint="default" w:ascii="Times New Roman" w:hAnsi="Times New Roman" w:cs="Times New Roman"/>
                <w:sz w:val="24"/>
                <w:szCs w:val="24"/>
                <w:u w:val="none" w:color="auto"/>
                <w:shd w:val="clear" w:color="auto" w:fill="FFFFFF"/>
              </w:rPr>
              <w:t>进水先经过</w:t>
            </w:r>
            <w:r>
              <w:rPr>
                <w:rFonts w:hint="default" w:ascii="Times New Roman" w:hAnsi="Times New Roman" w:cs="Times New Roman"/>
                <w:kern w:val="0"/>
                <w:sz w:val="24"/>
                <w:szCs w:val="24"/>
                <w:u w:val="none" w:color="auto"/>
              </w:rPr>
              <w:t>粗格栅、提升泵、细格栅、</w:t>
            </w:r>
            <w:r>
              <w:rPr>
                <w:rFonts w:hint="default" w:ascii="Times New Roman" w:hAnsi="Times New Roman" w:cs="Times New Roman"/>
                <w:kern w:val="0"/>
                <w:sz w:val="24"/>
                <w:szCs w:val="24"/>
                <w:u w:val="none" w:color="auto"/>
                <w:lang w:eastAsia="zh-CN"/>
              </w:rPr>
              <w:t>旋流沉砂池</w:t>
            </w:r>
            <w:r>
              <w:rPr>
                <w:rFonts w:hint="default" w:ascii="Times New Roman" w:hAnsi="Times New Roman" w:cs="Times New Roman"/>
                <w:kern w:val="0"/>
                <w:sz w:val="24"/>
                <w:szCs w:val="24"/>
                <w:u w:val="none" w:color="auto"/>
              </w:rPr>
              <w:t>预处理，</w:t>
            </w:r>
            <w:r>
              <w:rPr>
                <w:rFonts w:hint="default" w:ascii="Times New Roman" w:hAnsi="Times New Roman" w:cs="Times New Roman"/>
                <w:sz w:val="24"/>
                <w:szCs w:val="24"/>
                <w:u w:val="none" w:color="auto"/>
              </w:rPr>
              <w:t>除去大、小颗粒杂质。</w:t>
            </w:r>
            <w:r>
              <w:rPr>
                <w:rFonts w:hint="default" w:ascii="Times New Roman" w:hAnsi="Times New Roman" w:cs="Times New Roman"/>
                <w:kern w:val="0"/>
                <w:sz w:val="24"/>
                <w:szCs w:val="24"/>
                <w:u w:val="none" w:color="auto"/>
              </w:rPr>
              <w:t>此过程会产生栅渣S1、沉砂S2、恶臭G1。</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kern w:val="0"/>
                <w:sz w:val="24"/>
                <w:szCs w:val="24"/>
                <w:u w:val="none" w:color="auto"/>
              </w:rPr>
              <w:t>（2）</w:t>
            </w:r>
            <w:r>
              <w:rPr>
                <w:rFonts w:hint="default" w:ascii="Times New Roman" w:hAnsi="Times New Roman" w:cs="Times New Roman"/>
                <w:sz w:val="24"/>
                <w:szCs w:val="24"/>
                <w:u w:val="none" w:color="auto"/>
              </w:rPr>
              <w:t>生化处理段</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sz w:val="24"/>
                <w:szCs w:val="24"/>
                <w:u w:val="none" w:color="auto"/>
              </w:rPr>
              <w:t>在</w:t>
            </w:r>
            <w:r>
              <w:rPr>
                <w:rFonts w:hint="default" w:ascii="Times New Roman" w:hAnsi="Times New Roman" w:cs="Times New Roman"/>
                <w:sz w:val="24"/>
                <w:szCs w:val="24"/>
                <w:u w:val="none" w:color="auto"/>
                <w:shd w:val="clear" w:color="auto" w:fill="FFFFFF"/>
              </w:rPr>
              <w:t>A</w:t>
            </w:r>
            <w:r>
              <w:rPr>
                <w:rFonts w:hint="default" w:ascii="Times New Roman" w:hAnsi="Times New Roman" w:cs="Times New Roman"/>
                <w:sz w:val="24"/>
                <w:szCs w:val="24"/>
                <w:u w:val="none" w:color="auto"/>
                <w:shd w:val="clear" w:color="auto" w:fill="FFFFFF"/>
                <w:vertAlign w:val="superscript"/>
              </w:rPr>
              <w:t>2</w:t>
            </w:r>
            <w:r>
              <w:rPr>
                <w:rFonts w:hint="default" w:ascii="Times New Roman" w:hAnsi="Times New Roman" w:cs="Times New Roman"/>
                <w:sz w:val="24"/>
                <w:szCs w:val="24"/>
                <w:u w:val="none" w:color="auto"/>
                <w:shd w:val="clear" w:color="auto" w:fill="FFFFFF"/>
              </w:rPr>
              <w:t>/O池</w:t>
            </w:r>
            <w:r>
              <w:rPr>
                <w:rFonts w:hint="default" w:ascii="Times New Roman" w:hAnsi="Times New Roman" w:cs="Times New Roman"/>
                <w:sz w:val="24"/>
                <w:szCs w:val="24"/>
                <w:u w:val="none" w:color="auto"/>
              </w:rPr>
              <w:t>中分解大部分有机物，完成硝化和反硝化过程，实现脱氮除磷。</w:t>
            </w:r>
            <w:r>
              <w:rPr>
                <w:rFonts w:hint="default" w:ascii="Times New Roman" w:hAnsi="Times New Roman" w:cs="Times New Roman"/>
                <w:kern w:val="0"/>
                <w:sz w:val="24"/>
                <w:szCs w:val="24"/>
                <w:u w:val="none" w:color="auto"/>
              </w:rPr>
              <w:t>此过程会产生恶臭G2</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（3）深度处理段</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kern w:val="0"/>
                <w:sz w:val="24"/>
                <w:szCs w:val="24"/>
                <w:u w:val="none" w:color="auto"/>
              </w:rPr>
              <w:t>在二沉池中</w:t>
            </w:r>
            <w:r>
              <w:rPr>
                <w:rFonts w:hint="default" w:ascii="Times New Roman" w:hAnsi="Times New Roman" w:cs="Times New Roman"/>
                <w:sz w:val="24"/>
                <w:szCs w:val="24"/>
                <w:u w:val="none" w:color="auto"/>
              </w:rPr>
              <w:t>除水中可能含有的菌胶团及一些颗粒物，然后经过</w:t>
            </w:r>
            <w:r>
              <w:rPr>
                <w:rFonts w:hint="eastAsia" w:cs="Times New Roman"/>
                <w:sz w:val="24"/>
                <w:szCs w:val="24"/>
                <w:u w:val="none" w:color="auto"/>
                <w:shd w:val="clear" w:color="auto" w:fill="FFFFFF"/>
                <w:lang w:eastAsia="zh-CN"/>
              </w:rPr>
              <w:t>转盘</w:t>
            </w:r>
            <w:r>
              <w:rPr>
                <w:rFonts w:hint="default" w:ascii="Times New Roman" w:hAnsi="Times New Roman" w:cs="Times New Roman"/>
                <w:sz w:val="24"/>
                <w:szCs w:val="24"/>
                <w:u w:val="none" w:color="auto"/>
                <w:shd w:val="clear" w:color="auto" w:fill="FFFFFF"/>
              </w:rPr>
              <w:t>滤布滤池</w:t>
            </w:r>
            <w:r>
              <w:rPr>
                <w:rFonts w:hint="default" w:ascii="Times New Roman" w:hAnsi="Times New Roman" w:cs="Times New Roman"/>
                <w:sz w:val="24"/>
                <w:szCs w:val="24"/>
                <w:u w:val="none" w:color="auto"/>
              </w:rPr>
              <w:t>深度处理，进一步去除水中少量有机物。</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（4）紫外线消毒</w:t>
            </w:r>
          </w:p>
          <w:p>
            <w:pPr>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为了有效防止传染性病原菌对人们的危害，降低受纳水体的总大肠菌群数，对污水处理厂出水进行消毒是十分必要的。为了保证出水中粪大肠菌群数稳定达标，本工程污水处理厂均采用紫外线消毒。</w:t>
            </w:r>
          </w:p>
          <w:p>
            <w:pPr>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（5）污泥处理段</w:t>
            </w:r>
          </w:p>
          <w:p>
            <w:pPr>
              <w:pStyle w:val="34"/>
              <w:spacing w:line="360" w:lineRule="auto"/>
              <w:ind w:left="0" w:leftChars="0" w:firstLine="480"/>
              <w:rPr>
                <w:rFonts w:hint="default" w:ascii="Times New Roman" w:hAnsi="Times New Roman" w:cs="Times New Roman"/>
                <w:color w:val="FF0000"/>
                <w:sz w:val="24"/>
                <w:szCs w:val="24"/>
                <w:u w:val="none" w:color="auto"/>
              </w:rPr>
            </w:pPr>
            <w:r>
              <w:rPr>
                <w:rFonts w:hint="eastAsia"/>
                <w:kern w:val="0"/>
                <w:sz w:val="24"/>
                <w:szCs w:val="24"/>
                <w:u w:val="none" w:color="auto"/>
              </w:rPr>
              <w:t>本项目</w:t>
            </w:r>
            <w:r>
              <w:rPr>
                <w:rFonts w:hint="eastAsia"/>
                <w:kern w:val="0"/>
                <w:sz w:val="24"/>
                <w:szCs w:val="24"/>
                <w:u w:val="none" w:color="auto"/>
                <w:lang w:eastAsia="zh-CN"/>
              </w:rPr>
              <w:t>污泥</w:t>
            </w:r>
            <w:r>
              <w:rPr>
                <w:rFonts w:hint="eastAsia"/>
                <w:kern w:val="0"/>
                <w:sz w:val="24"/>
                <w:szCs w:val="24"/>
                <w:u w:val="none" w:color="auto"/>
              </w:rPr>
              <w:t>处理措施为“</w:t>
            </w:r>
            <w:r>
              <w:rPr>
                <w:rFonts w:hint="eastAsia"/>
                <w:kern w:val="0"/>
                <w:sz w:val="24"/>
                <w:szCs w:val="24"/>
                <w:u w:val="none" w:color="auto"/>
                <w:lang w:eastAsia="zh-CN"/>
              </w:rPr>
              <w:t>污泥浓缩</w:t>
            </w:r>
            <w:r>
              <w:rPr>
                <w:rFonts w:hint="eastAsia"/>
                <w:kern w:val="0"/>
                <w:sz w:val="24"/>
                <w:szCs w:val="24"/>
                <w:u w:val="none" w:color="auto"/>
                <w:lang w:val="en-US" w:eastAsia="zh-CN"/>
              </w:rPr>
              <w:t>+污泥稳定+污泥脱水</w:t>
            </w:r>
            <w:r>
              <w:rPr>
                <w:rFonts w:hint="eastAsia"/>
                <w:kern w:val="0"/>
                <w:sz w:val="24"/>
                <w:szCs w:val="24"/>
                <w:u w:val="none" w:color="auto"/>
              </w:rPr>
              <w:t>”，污泥属于一般废物</w:t>
            </w:r>
            <w:r>
              <w:rPr>
                <w:rFonts w:hint="eastAsia"/>
                <w:kern w:val="0"/>
                <w:sz w:val="24"/>
                <w:szCs w:val="24"/>
                <w:u w:val="none" w:color="auto"/>
                <w:lang w:eastAsia="zh-CN"/>
              </w:rPr>
              <w:t>。</w:t>
            </w:r>
            <w:r>
              <w:rPr>
                <w:rFonts w:hint="default" w:ascii="Times New Roman" w:hAnsi="Times New Roman" w:cs="Times New Roman"/>
                <w:sz w:val="24"/>
                <w:szCs w:val="24"/>
                <w:u w:val="none" w:color="auto"/>
              </w:rPr>
              <w:t>污泥通过污泥管道系统排往污泥浓缩池，然后进入污泥调理池，将污泥与调理剂（PAM）充分混合后，经污泥泵抽送到板框压滤机进行干化处理</w:t>
            </w:r>
            <w:r>
              <w:rPr>
                <w:rFonts w:hint="eastAsia"/>
                <w:sz w:val="24"/>
                <w:szCs w:val="24"/>
                <w:u w:val="none" w:color="auto"/>
              </w:rPr>
              <w:t>，</w:t>
            </w:r>
            <w:r>
              <w:rPr>
                <w:rFonts w:hint="default" w:ascii="Times New Roman" w:hAnsi="Times New Roman" w:cs="Times New Roman"/>
                <w:sz w:val="24"/>
                <w:szCs w:val="24"/>
                <w:u w:val="none" w:color="auto"/>
              </w:rPr>
              <w:t>处理后污泥含水率小于60%</w:t>
            </w:r>
            <w:r>
              <w:rPr>
                <w:rFonts w:hint="eastAsia" w:ascii="Times New Roman" w:hAnsi="Times New Roman" w:cs="Times New Roman"/>
                <w:sz w:val="24"/>
                <w:szCs w:val="24"/>
                <w:u w:val="none" w:color="auto"/>
                <w:lang w:eastAsia="zh-CN"/>
              </w:rPr>
              <w:t>，</w:t>
            </w:r>
            <w:r>
              <w:rPr>
                <w:rFonts w:hint="eastAsia"/>
                <w:sz w:val="24"/>
                <w:szCs w:val="24"/>
                <w:u w:val="none" w:color="auto"/>
              </w:rPr>
              <w:t>通过皮带输送到专用运输污泥车辆车厢中，然后定期</w:t>
            </w:r>
            <w:r>
              <w:rPr>
                <w:rFonts w:hint="eastAsia"/>
                <w:sz w:val="24"/>
                <w:szCs w:val="24"/>
                <w:u w:val="none" w:color="auto"/>
                <w:lang w:eastAsia="zh-CN"/>
              </w:rPr>
              <w:t>清运处理</w:t>
            </w:r>
            <w:r>
              <w:rPr>
                <w:rFonts w:hint="eastAsia"/>
                <w:sz w:val="24"/>
                <w:szCs w:val="24"/>
                <w:u w:val="none" w:color="auto"/>
              </w:rPr>
              <w:t>。</w:t>
            </w:r>
            <w:r>
              <w:rPr>
                <w:rFonts w:hint="default" w:ascii="Times New Roman" w:hAnsi="Times New Roman" w:cs="Times New Roman"/>
                <w:sz w:val="24"/>
                <w:szCs w:val="24"/>
                <w:u w:val="none" w:color="auto"/>
              </w:rPr>
              <w:t>此过程会产生恶臭G3。</w:t>
            </w:r>
          </w:p>
          <w:p>
            <w:pPr>
              <w:ind w:firstLine="480"/>
              <w:rPr>
                <w:rFonts w:hint="default" w:ascii="Times New Roman" w:hAnsi="Times New Roman" w:cs="Times New Roman"/>
                <w:b/>
                <w:bCs/>
                <w:kern w:val="0"/>
                <w:sz w:val="28"/>
                <w:szCs w:val="28"/>
                <w:u w:val="none" w:color="auto"/>
                <w:lang w:val="en-US" w:eastAsia="zh-CN"/>
              </w:rPr>
            </w:pPr>
            <w:bookmarkStart w:id="69" w:name="_Toc375145924"/>
            <w:r>
              <w:rPr>
                <w:rFonts w:hint="default" w:ascii="Times New Roman" w:hAnsi="Times New Roman" w:cs="Times New Roman"/>
                <w:b/>
                <w:bCs/>
                <w:kern w:val="0"/>
                <w:sz w:val="28"/>
                <w:szCs w:val="28"/>
                <w:u w:val="none" w:color="auto"/>
                <w:lang w:val="en-US" w:eastAsia="zh-CN"/>
              </w:rPr>
              <w:t>5.2.</w:t>
            </w:r>
            <w:r>
              <w:rPr>
                <w:rFonts w:hint="eastAsia" w:cs="Times New Roman"/>
                <w:b/>
                <w:bCs/>
                <w:kern w:val="0"/>
                <w:sz w:val="28"/>
                <w:szCs w:val="28"/>
                <w:u w:val="none" w:color="auto"/>
                <w:lang w:val="en-US" w:eastAsia="zh-CN"/>
              </w:rPr>
              <w:t>2</w:t>
            </w:r>
            <w:r>
              <w:rPr>
                <w:rFonts w:hint="default" w:ascii="Times New Roman" w:hAnsi="Times New Roman" w:cs="Times New Roman"/>
                <w:b/>
                <w:bCs/>
                <w:kern w:val="0"/>
                <w:sz w:val="28"/>
                <w:szCs w:val="28"/>
                <w:u w:val="none" w:color="auto"/>
                <w:lang w:val="en-US" w:eastAsia="zh-CN"/>
              </w:rPr>
              <w:t>营运期主要污染物</w:t>
            </w:r>
          </w:p>
          <w:bookmarkEnd w:id="69"/>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bookmarkStart w:id="70" w:name="_Toc375145926"/>
            <w:r>
              <w:rPr>
                <w:rFonts w:hint="default" w:ascii="Times New Roman" w:hAnsi="Times New Roman" w:cs="Times New Roman"/>
                <w:b/>
                <w:bCs/>
                <w:color w:val="000000" w:themeColor="text1"/>
                <w:sz w:val="24"/>
                <w:szCs w:val="24"/>
                <w:u w:val="none" w:color="auto"/>
                <w14:textFill>
                  <w14:solidFill>
                    <w14:schemeClr w14:val="tx1"/>
                  </w14:solidFill>
                </w14:textFill>
              </w:rPr>
              <w:t>1、废气</w:t>
            </w:r>
            <w:bookmarkEnd w:id="70"/>
          </w:p>
          <w:p>
            <w:pPr>
              <w:ind w:firstLine="562"/>
              <w:rPr>
                <w:rFonts w:hint="default" w:ascii="Times New Roman" w:hAnsi="Times New Roman" w:cs="Times New Roman"/>
                <w:b/>
                <w:bCs/>
                <w:color w:val="FF0000"/>
                <w:szCs w:val="28"/>
                <w:u w:val="none" w:color="auto"/>
              </w:rPr>
            </w:pPr>
            <w:r>
              <w:rPr>
                <w:rFonts w:hint="default" w:ascii="Times New Roman" w:hAnsi="Times New Roman" w:cs="Times New Roman"/>
                <w:sz w:val="24"/>
                <w:szCs w:val="24"/>
                <w:u w:val="none" w:color="auto"/>
              </w:rPr>
              <w:t>本项目营运废气主要为：污水处理站产生的恶臭、汽车尾气、装修废气和食堂油烟。</w:t>
            </w:r>
          </w:p>
          <w:p>
            <w:pPr>
              <w:spacing w:line="360" w:lineRule="auto"/>
              <w:ind w:firstLine="480" w:firstLineChars="200"/>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（1）恶臭</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本项目运行期间，在粗细格栅、</w:t>
            </w:r>
            <w:r>
              <w:rPr>
                <w:rFonts w:hint="default" w:ascii="Times New Roman" w:hAnsi="Times New Roman" w:cs="Times New Roman"/>
                <w:color w:val="000000" w:themeColor="text1"/>
                <w:sz w:val="24"/>
                <w:szCs w:val="24"/>
                <w:u w:val="none" w:color="auto"/>
                <w:shd w:val="clear" w:color="auto" w:fill="FFFFFF"/>
                <w:lang w:eastAsia="zh-CN"/>
                <w14:textFill>
                  <w14:solidFill>
                    <w14:schemeClr w14:val="tx1"/>
                  </w14:solidFill>
                </w14:textFill>
              </w:rPr>
              <w:t>旋流沉砂池</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、A</w:t>
            </w:r>
            <w:r>
              <w:rPr>
                <w:rFonts w:hint="default" w:ascii="Times New Roman" w:hAnsi="Times New Roman" w:cs="Times New Roman"/>
                <w:color w:val="000000" w:themeColor="text1"/>
                <w:sz w:val="24"/>
                <w:szCs w:val="24"/>
                <w:u w:val="none" w:color="auto"/>
                <w:shd w:val="clear" w:color="auto" w:fill="FFFFFF"/>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/O生化池、污泥浓缩池、污泥调理池和污泥脱水间等处散发一定的恶臭气体，以H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S和NH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3</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为主。</w:t>
            </w:r>
          </w:p>
          <w:p>
            <w:pPr>
              <w:spacing w:line="360" w:lineRule="auto"/>
              <w:ind w:firstLine="480" w:firstLineChars="200"/>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根据美国EPA对城市污水处理厂恶臭污染物产生情况的研究，每处理1g的BOD</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，可产生0.0031g的NH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、0.00012g的H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S。本项目废水处理规模为2</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0000</w:t>
            </w:r>
            <w:r>
              <w:rPr>
                <w:rFonts w:hint="default" w:ascii="Times New Roman" w:hAnsi="Times New Roman" w:cs="Times New Roman"/>
                <w:color w:val="000000" w:themeColor="text1"/>
                <w:sz w:val="24"/>
                <w:szCs w:val="24"/>
                <w:u w:val="none" w:color="auto"/>
                <w14:textFill>
                  <w14:solidFill>
                    <w14:schemeClr w14:val="tx1"/>
                  </w14:solidFill>
                </w14:textFill>
              </w:rPr>
              <w:t>m</w:t>
            </w:r>
            <w:r>
              <w:rPr>
                <w:rFonts w:hint="default"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d</w:t>
            </w:r>
            <w:r>
              <w:rPr>
                <w:rFonts w:hint="default" w:ascii="Times New Roman" w:hAnsi="Times New Roman" w:cs="Times New Roman"/>
                <w:color w:val="000000" w:themeColor="text1"/>
                <w:kern w:val="0"/>
                <w:sz w:val="24"/>
                <w:szCs w:val="24"/>
                <w:u w:val="none" w:color="auto"/>
                <w14:textFill>
                  <w14:solidFill>
                    <w14:schemeClr w14:val="tx1"/>
                  </w14:solidFill>
                </w14:textFill>
              </w:rPr>
              <w:t>。BOD</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进水水质浓度为1</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5</w:t>
            </w:r>
            <w:r>
              <w:rPr>
                <w:rFonts w:hint="default" w:ascii="Times New Roman" w:hAnsi="Times New Roman" w:cs="Times New Roman"/>
                <w:color w:val="000000" w:themeColor="text1"/>
                <w:kern w:val="0"/>
                <w:sz w:val="24"/>
                <w:szCs w:val="24"/>
                <w:u w:val="none" w:color="auto"/>
                <w14:textFill>
                  <w14:solidFill>
                    <w14:schemeClr w14:val="tx1"/>
                  </w14:solidFill>
                </w14:textFill>
              </w:rPr>
              <w:t>0mg/L，出水水质浓度为10mg/L，则本项目运营期恶臭气体产生分别为：NH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8.68</w:t>
            </w:r>
            <w:r>
              <w:rPr>
                <w:rFonts w:hint="default" w:ascii="Times New Roman" w:hAnsi="Times New Roman" w:cs="Times New Roman"/>
                <w:color w:val="000000" w:themeColor="text1"/>
                <w:kern w:val="0"/>
                <w:sz w:val="24"/>
                <w:szCs w:val="24"/>
                <w:u w:val="none" w:color="auto"/>
                <w14:textFill>
                  <w14:solidFill>
                    <w14:schemeClr w14:val="tx1"/>
                  </w14:solidFill>
                </w14:textFill>
              </w:rPr>
              <w:t>kg/d，H</w:t>
            </w:r>
            <w:r>
              <w:rPr>
                <w:rFonts w:hint="default" w:ascii="Times New Roman" w:hAnsi="Times New Roman" w:cs="Times New Roman"/>
                <w:color w:val="000000" w:themeColor="text1"/>
                <w:kern w:val="0"/>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S：</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0.336</w:t>
            </w:r>
            <w:r>
              <w:rPr>
                <w:rFonts w:hint="default" w:ascii="Times New Roman" w:hAnsi="Times New Roman" w:cs="Times New Roman"/>
                <w:color w:val="000000" w:themeColor="text1"/>
                <w:kern w:val="0"/>
                <w:sz w:val="24"/>
                <w:szCs w:val="24"/>
                <w:u w:val="none" w:color="auto"/>
                <w14:textFill>
                  <w14:solidFill>
                    <w14:schemeClr w14:val="tx1"/>
                  </w14:solidFill>
                </w14:textFill>
              </w:rPr>
              <w:t>kg/d。</w:t>
            </w:r>
          </w:p>
          <w:p>
            <w:pPr>
              <w:spacing w:line="360" w:lineRule="auto"/>
              <w:ind w:firstLine="482"/>
              <w:rPr>
                <w:rFonts w:hint="default" w:ascii="Times New Roman" w:hAnsi="Times New Roman" w:cs="Times New Roman"/>
                <w:color w:val="000000" w:themeColor="text1"/>
                <w:kern w:val="0"/>
                <w:sz w:val="24"/>
                <w:szCs w:val="24"/>
                <w:u w:val="none" w:color="auto"/>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本项目拟建</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套除臭系统，</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分别</w:t>
            </w:r>
            <w:r>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t>用于收集</w:t>
            </w:r>
            <w:r>
              <w:rPr>
                <w:rFonts w:hint="default" w:ascii="Times New Roman" w:hAnsi="Times New Roman" w:cs="Times New Roman"/>
                <w:color w:val="000000" w:themeColor="text1"/>
                <w:kern w:val="0"/>
                <w:sz w:val="24"/>
                <w:szCs w:val="24"/>
                <w:u w:val="none" w:color="auto"/>
                <w14:textFill>
                  <w14:solidFill>
                    <w14:schemeClr w14:val="tx1"/>
                  </w14:solidFill>
                </w14:textFill>
              </w:rPr>
              <w:t>收集粗格栅、细格栅、沉砂池、A</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kern w:val="0"/>
                <w:sz w:val="24"/>
                <w:szCs w:val="24"/>
                <w:u w:val="none" w:color="auto"/>
                <w14:textFill>
                  <w14:solidFill>
                    <w14:schemeClr w14:val="tx1"/>
                  </w14:solidFill>
                </w14:textFill>
              </w:rPr>
              <w:t>/O</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池</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污泥浓缩池、污泥调理池和污泥脱水间散发的恶臭气体。</w:t>
            </w:r>
            <w:r>
              <w:rPr>
                <w:rFonts w:hint="default" w:ascii="Times New Roman" w:hAnsi="Times New Roman" w:cs="Times New Roman"/>
                <w:color w:val="000000" w:themeColor="text1"/>
                <w:kern w:val="0"/>
                <w:sz w:val="24"/>
                <w:szCs w:val="24"/>
                <w:u w:val="none" w:color="auto"/>
                <w14:textFill>
                  <w14:solidFill>
                    <w14:schemeClr w14:val="tx1"/>
                  </w14:solidFill>
                </w14:textFill>
              </w:rPr>
              <w:t>恶臭采用</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1#、2#</w:t>
            </w:r>
            <w:r>
              <w:rPr>
                <w:rFonts w:hint="default" w:ascii="Times New Roman" w:hAnsi="Times New Roman" w:cs="Times New Roman"/>
                <w:color w:val="000000" w:themeColor="text1"/>
                <w:kern w:val="0"/>
                <w:sz w:val="24"/>
                <w:szCs w:val="24"/>
                <w:u w:val="none" w:color="auto"/>
                <w14:textFill>
                  <w14:solidFill>
                    <w14:schemeClr w14:val="tx1"/>
                  </w14:solidFill>
                </w14:textFill>
              </w:rPr>
              <w:t>生物</w:t>
            </w:r>
            <w:r>
              <w:rPr>
                <w:rFonts w:hint="default" w:ascii="Times New Roman" w:hAnsi="Times New Roman" w:cs="Times New Roman"/>
                <w:color w:val="000000" w:themeColor="text1"/>
                <w:sz w:val="24"/>
                <w:szCs w:val="24"/>
                <w:u w:val="none" w:color="auto"/>
                <w14:textFill>
                  <w14:solidFill>
                    <w14:schemeClr w14:val="tx1"/>
                  </w14:solidFill>
                </w14:textFill>
              </w:rPr>
              <w:t>除臭系统</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对整个污水处理设施及污泥池</w:t>
            </w:r>
            <w:r>
              <w:rPr>
                <w:rFonts w:hint="default" w:ascii="Times New Roman" w:hAnsi="Times New Roman" w:cs="Times New Roman"/>
                <w:color w:val="000000" w:themeColor="text1"/>
                <w:sz w:val="24"/>
                <w:szCs w:val="24"/>
                <w:u w:val="none" w:color="auto"/>
                <w14:textFill>
                  <w14:solidFill>
                    <w14:schemeClr w14:val="tx1"/>
                  </w14:solidFill>
                </w14:textFill>
              </w:rPr>
              <w:t>进行除臭</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。按照设计，</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1#</w:t>
            </w:r>
            <w:r>
              <w:rPr>
                <w:rFonts w:hint="default" w:ascii="Times New Roman" w:hAnsi="Times New Roman" w:cs="Times New Roman"/>
                <w:color w:val="000000" w:themeColor="text1"/>
                <w:kern w:val="0"/>
                <w:sz w:val="24"/>
                <w:szCs w:val="24"/>
                <w:u w:val="none" w:color="auto"/>
                <w14:textFill>
                  <w14:solidFill>
                    <w14:schemeClr w14:val="tx1"/>
                  </w14:solidFill>
                </w14:textFill>
              </w:rPr>
              <w:t>生物</w:t>
            </w:r>
            <w:r>
              <w:rPr>
                <w:rFonts w:hint="default" w:ascii="Times New Roman" w:hAnsi="Times New Roman" w:cs="Times New Roman"/>
                <w:color w:val="000000" w:themeColor="text1"/>
                <w:sz w:val="24"/>
                <w:szCs w:val="24"/>
                <w:u w:val="none" w:color="auto"/>
                <w14:textFill>
                  <w14:solidFill>
                    <w14:schemeClr w14:val="tx1"/>
                  </w14:solidFill>
                </w14:textFill>
              </w:rPr>
              <w:t>除臭系统</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负荷</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60%，设计风量7500m</w:t>
            </w:r>
            <w:r>
              <w:rPr>
                <w:rFonts w:hint="eastAsia" w:ascii="Times New Roman" w:hAnsi="Times New Roman" w:cs="Times New Roman"/>
                <w:color w:val="000000" w:themeColor="text1"/>
                <w:sz w:val="24"/>
                <w:szCs w:val="24"/>
                <w:u w:val="non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/h；2#</w:t>
            </w:r>
            <w:r>
              <w:rPr>
                <w:rFonts w:hint="default" w:ascii="Times New Roman" w:hAnsi="Times New Roman" w:cs="Times New Roman"/>
                <w:color w:val="000000" w:themeColor="text1"/>
                <w:kern w:val="0"/>
                <w:sz w:val="24"/>
                <w:szCs w:val="24"/>
                <w:u w:val="none" w:color="auto"/>
                <w14:textFill>
                  <w14:solidFill>
                    <w14:schemeClr w14:val="tx1"/>
                  </w14:solidFill>
                </w14:textFill>
              </w:rPr>
              <w:t>生物</w:t>
            </w:r>
            <w:r>
              <w:rPr>
                <w:rFonts w:hint="default" w:ascii="Times New Roman" w:hAnsi="Times New Roman" w:cs="Times New Roman"/>
                <w:color w:val="000000" w:themeColor="text1"/>
                <w:sz w:val="24"/>
                <w:szCs w:val="24"/>
                <w:u w:val="none" w:color="auto"/>
                <w14:textFill>
                  <w14:solidFill>
                    <w14:schemeClr w14:val="tx1"/>
                  </w14:solidFill>
                </w14:textFill>
              </w:rPr>
              <w:t>除臭系统</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负荷</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40%，设计风量6000m</w:t>
            </w:r>
            <w:r>
              <w:rPr>
                <w:rFonts w:hint="eastAsia" w:ascii="Times New Roman" w:hAnsi="Times New Roman" w:cs="Times New Roman"/>
                <w:color w:val="000000" w:themeColor="text1"/>
                <w:sz w:val="24"/>
                <w:szCs w:val="24"/>
                <w:u w:val="none" w:color="auto"/>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/h，</w:t>
            </w:r>
            <w:r>
              <w:rPr>
                <w:rFonts w:hint="default" w:ascii="Times New Roman" w:hAnsi="Times New Roman" w:cs="Times New Roman"/>
                <w:color w:val="000000" w:themeColor="text1"/>
                <w:sz w:val="24"/>
                <w:szCs w:val="24"/>
                <w:u w:val="none" w:color="auto"/>
                <w14:textFill>
                  <w14:solidFill>
                    <w14:schemeClr w14:val="tx1"/>
                  </w14:solidFill>
                </w14:textFill>
              </w:rPr>
              <w:t>处理后</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废气</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再分别</w:t>
            </w:r>
            <w:r>
              <w:rPr>
                <w:rFonts w:hint="default" w:ascii="Times New Roman" w:hAnsi="Times New Roman" w:cs="Times New Roman"/>
                <w:color w:val="000000" w:themeColor="text1"/>
                <w:sz w:val="24"/>
                <w:szCs w:val="24"/>
                <w:u w:val="none" w:color="auto"/>
                <w14:textFill>
                  <w14:solidFill>
                    <w14:schemeClr w14:val="tx1"/>
                  </w14:solidFill>
                </w14:textFill>
              </w:rPr>
              <w:t>经15m排气筒高空排放。恶臭收集率按9</w:t>
            </w:r>
            <w:r>
              <w:rPr>
                <w:rFonts w:hint="eastAsia" w:cs="Times New Roman"/>
                <w:color w:val="000000" w:themeColor="text1"/>
                <w:sz w:val="24"/>
                <w:szCs w:val="24"/>
                <w:u w:val="none" w:color="auto"/>
                <w:lang w:val="en-US" w:eastAsia="zh-CN"/>
                <w14:textFill>
                  <w14:solidFill>
                    <w14:schemeClr w14:val="tx1"/>
                  </w14:solidFill>
                </w14:textFill>
              </w:rPr>
              <w:t>5</w:t>
            </w:r>
            <w:r>
              <w:rPr>
                <w:rFonts w:hint="default" w:ascii="Times New Roman" w:hAnsi="Times New Roman" w:cs="Times New Roman"/>
                <w:color w:val="000000" w:themeColor="text1"/>
                <w:sz w:val="24"/>
                <w:szCs w:val="24"/>
                <w:u w:val="none" w:color="auto"/>
                <w14:textFill>
                  <w14:solidFill>
                    <w14:schemeClr w14:val="tx1"/>
                  </w14:solidFill>
                </w14:textFill>
              </w:rPr>
              <w:t>%计，</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根据（赵忠富</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.张学兵.</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生物除臭在污水处理厂中的应用</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[期刊论文]—给水排水.2005</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）内容，本项目污水处理厂除臭系统</w:t>
            </w:r>
            <w:r>
              <w:rPr>
                <w:rFonts w:hint="default" w:ascii="Times New Roman" w:hAnsi="Times New Roman" w:cs="Times New Roman"/>
                <w:color w:val="000000" w:themeColor="text1"/>
                <w:sz w:val="24"/>
                <w:szCs w:val="24"/>
                <w:u w:val="none" w:color="auto"/>
                <w14:textFill>
                  <w14:solidFill>
                    <w14:schemeClr w14:val="tx1"/>
                  </w14:solidFill>
                </w14:textFill>
              </w:rPr>
              <w:t>效率按90%计，</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则</w:t>
            </w:r>
            <w:r>
              <w:rPr>
                <w:rFonts w:hint="default" w:ascii="Times New Roman" w:hAnsi="Times New Roman" w:cs="Times New Roman"/>
                <w:color w:val="000000" w:themeColor="text1"/>
                <w:sz w:val="24"/>
                <w:szCs w:val="24"/>
                <w:u w:val="none" w:color="auto"/>
                <w14:textFill>
                  <w14:solidFill>
                    <w14:schemeClr w14:val="tx1"/>
                  </w14:solidFill>
                </w14:textFill>
              </w:rPr>
              <w:t>恶臭气体排放情况见表5-</w:t>
            </w:r>
            <w:r>
              <w:rPr>
                <w:rFonts w:hint="eastAsia" w:cs="Times New Roman"/>
                <w:color w:val="000000" w:themeColor="text1"/>
                <w:sz w:val="24"/>
                <w:szCs w:val="24"/>
                <w:u w:val="none" w:color="auto"/>
                <w:lang w:val="en-US" w:eastAsia="zh-CN"/>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w:t>
            </w:r>
          </w:p>
          <w:p>
            <w:pPr>
              <w:tabs>
                <w:tab w:val="left" w:pos="1500"/>
              </w:tabs>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表5-</w:t>
            </w:r>
            <w:r>
              <w:rPr>
                <w:rFonts w:hint="eastAsia" w:cs="Times New Roman"/>
                <w:b/>
                <w:color w:val="000000" w:themeColor="text1"/>
                <w:sz w:val="21"/>
                <w:szCs w:val="21"/>
                <w:u w:val="none" w:color="auto"/>
                <w:lang w:val="en-US" w:eastAsia="zh-CN"/>
                <w14:textFill>
                  <w14:solidFill>
                    <w14:schemeClr w14:val="tx1"/>
                  </w14:solidFill>
                </w14:textFill>
              </w:rPr>
              <w:t>2</w:t>
            </w:r>
            <w:r>
              <w:rPr>
                <w:rFonts w:hint="default" w:ascii="Times New Roman" w:hAnsi="Times New Roman" w:cs="Times New Roman"/>
                <w:b/>
                <w:color w:val="000000" w:themeColor="text1"/>
                <w:sz w:val="21"/>
                <w:szCs w:val="21"/>
                <w:u w:val="none" w:color="auto"/>
                <w14:textFill>
                  <w14:solidFill>
                    <w14:schemeClr w14:val="tx1"/>
                  </w14:solidFill>
                </w14:textFill>
              </w:rPr>
              <w:t xml:space="preserve">  </w:t>
            </w:r>
            <w:r>
              <w:rPr>
                <w:rFonts w:hint="eastAsia" w:cs="Times New Roman"/>
                <w:b/>
                <w:color w:val="000000" w:themeColor="text1"/>
                <w:sz w:val="21"/>
                <w:szCs w:val="21"/>
                <w:u w:val="none" w:color="auto"/>
                <w:lang w:eastAsia="zh-CN"/>
                <w14:textFill>
                  <w14:solidFill>
                    <w14:schemeClr w14:val="tx1"/>
                  </w14:solidFill>
                </w14:textFill>
              </w:rPr>
              <w:t>厂区废气</w:t>
            </w:r>
            <w:r>
              <w:rPr>
                <w:rFonts w:hint="default" w:ascii="Times New Roman" w:hAnsi="Times New Roman" w:cs="Times New Roman"/>
                <w:b/>
                <w:color w:val="000000" w:themeColor="text1"/>
                <w:sz w:val="21"/>
                <w:szCs w:val="21"/>
                <w:u w:val="none" w:color="auto"/>
                <w14:textFill>
                  <w14:solidFill>
                    <w14:schemeClr w14:val="tx1"/>
                  </w14:solidFill>
                </w14:textFill>
              </w:rPr>
              <w:t>NH</w:t>
            </w:r>
            <w:r>
              <w:rPr>
                <w:rFonts w:hint="default" w:ascii="Times New Roman" w:hAnsi="Times New Roman" w:cs="Times New Roman"/>
                <w:b/>
                <w:color w:val="000000" w:themeColor="text1"/>
                <w:sz w:val="21"/>
                <w:szCs w:val="21"/>
                <w:u w:val="none" w:color="auto"/>
                <w:vertAlign w:val="subscript"/>
                <w14:textFill>
                  <w14:solidFill>
                    <w14:schemeClr w14:val="tx1"/>
                  </w14:solidFill>
                </w14:textFill>
              </w:rPr>
              <w:t>3</w:t>
            </w:r>
            <w:r>
              <w:rPr>
                <w:rFonts w:hint="default" w:ascii="Times New Roman" w:hAnsi="Times New Roman" w:cs="Times New Roman"/>
                <w:b/>
                <w:color w:val="000000" w:themeColor="text1"/>
                <w:sz w:val="21"/>
                <w:szCs w:val="21"/>
                <w:u w:val="none" w:color="auto"/>
                <w14:textFill>
                  <w14:solidFill>
                    <w14:schemeClr w14:val="tx1"/>
                  </w14:solidFill>
                </w14:textFill>
              </w:rPr>
              <w:t>、H</w:t>
            </w:r>
            <w:r>
              <w:rPr>
                <w:rFonts w:hint="default" w:ascii="Times New Roman" w:hAnsi="Times New Roman" w:cs="Times New Roman"/>
                <w:b/>
                <w:color w:val="000000" w:themeColor="text1"/>
                <w:sz w:val="21"/>
                <w:szCs w:val="21"/>
                <w:u w:val="none" w:color="auto"/>
                <w:vertAlign w:val="subscript"/>
                <w14:textFill>
                  <w14:solidFill>
                    <w14:schemeClr w14:val="tx1"/>
                  </w14:solidFill>
                </w14:textFill>
              </w:rPr>
              <w:t>2</w:t>
            </w:r>
            <w:r>
              <w:rPr>
                <w:rFonts w:hint="default" w:ascii="Times New Roman" w:hAnsi="Times New Roman" w:cs="Times New Roman"/>
                <w:b/>
                <w:color w:val="000000" w:themeColor="text1"/>
                <w:sz w:val="21"/>
                <w:szCs w:val="21"/>
                <w:u w:val="none" w:color="auto"/>
                <w14:textFill>
                  <w14:solidFill>
                    <w14:schemeClr w14:val="tx1"/>
                  </w14:solidFill>
                </w14:textFill>
              </w:rPr>
              <w:t>S排放源强</w:t>
            </w:r>
          </w:p>
          <w:tbl>
            <w:tblPr>
              <w:tblStyle w:val="35"/>
              <w:tblW w:w="86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99"/>
              <w:gridCol w:w="550"/>
              <w:gridCol w:w="933"/>
              <w:gridCol w:w="1117"/>
              <w:gridCol w:w="1016"/>
              <w:gridCol w:w="1217"/>
              <w:gridCol w:w="900"/>
              <w:gridCol w:w="1"/>
              <w:gridCol w:w="885"/>
              <w:gridCol w:w="1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44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污染源排放方式</w:t>
                  </w:r>
                </w:p>
              </w:tc>
              <w:tc>
                <w:tcPr>
                  <w:tcW w:w="9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主要污染物</w:t>
                  </w:r>
                </w:p>
              </w:tc>
              <w:tc>
                <w:tcPr>
                  <w:tcW w:w="11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排放源强（kg/h）</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排气量</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w:t>
                  </w:r>
                </w:p>
              </w:tc>
              <w:tc>
                <w:tcPr>
                  <w:tcW w:w="12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排放浓度</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（mg/m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w:t>
                  </w:r>
                </w:p>
              </w:tc>
              <w:tc>
                <w:tcPr>
                  <w:tcW w:w="2898"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排气筒参数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1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2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0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H/m</w:t>
                  </w:r>
                </w:p>
              </w:tc>
              <w:tc>
                <w:tcPr>
                  <w:tcW w:w="88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Φ/m</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废气出口</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温度（℃）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有组织排放</w:t>
                  </w:r>
                </w:p>
              </w:tc>
              <w:tc>
                <w:tcPr>
                  <w:tcW w:w="55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1#</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w:t>
                  </w:r>
                  <w:r>
                    <w:rPr>
                      <w:rFonts w:hint="eastAsia" w:cs="Times New Roman"/>
                      <w:color w:val="000000" w:themeColor="text1"/>
                      <w:sz w:val="21"/>
                      <w:szCs w:val="21"/>
                      <w:u w:val="none" w:color="auto"/>
                      <w:lang w:val="en-US" w:eastAsia="zh-CN"/>
                      <w14:textFill>
                        <w14:solidFill>
                          <w14:schemeClr w14:val="tx1"/>
                        </w14:solidFill>
                      </w14:textFill>
                    </w:rPr>
                    <w:t>206</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7</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500</w:t>
                  </w: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2.75</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55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0.00</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08</w:t>
                  </w: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0.107</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55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2#</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13</w:t>
                  </w:r>
                  <w:r>
                    <w:rPr>
                      <w:rFonts w:hint="eastAsia" w:cs="Times New Roman"/>
                      <w:color w:val="000000" w:themeColor="text1"/>
                      <w:sz w:val="21"/>
                      <w:szCs w:val="21"/>
                      <w:u w:val="none" w:color="auto"/>
                      <w:lang w:val="en-US" w:eastAsia="zh-CN"/>
                      <w14:textFill>
                        <w14:solidFill>
                          <w14:schemeClr w14:val="tx1"/>
                        </w14:solidFill>
                      </w14:textFill>
                    </w:rPr>
                    <w:t>7</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6000</w:t>
                  </w: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2.28</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55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0.00</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05</w:t>
                  </w: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0.083</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4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无组织排放</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w:t>
                  </w:r>
                  <w:r>
                    <w:rPr>
                      <w:rFonts w:hint="eastAsia" w:cs="Times New Roman"/>
                      <w:color w:val="000000" w:themeColor="text1"/>
                      <w:sz w:val="21"/>
                      <w:szCs w:val="21"/>
                      <w:u w:val="none" w:color="auto"/>
                      <w:lang w:val="en-US" w:eastAsia="zh-CN"/>
                      <w14:textFill>
                        <w14:solidFill>
                          <w14:schemeClr w14:val="tx1"/>
                        </w14:solidFill>
                      </w14:textFill>
                    </w:rPr>
                    <w:t>181</w:t>
                  </w:r>
                </w:p>
              </w:tc>
              <w:tc>
                <w:tcPr>
                  <w:tcW w:w="5131" w:type="dxa"/>
                  <w:gridSpan w:val="6"/>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面源宽度：</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w:t>
                  </w:r>
                  <w:r>
                    <w:rPr>
                      <w:rFonts w:hint="eastAsia" w:cs="Times New Roman"/>
                      <w:color w:val="000000" w:themeColor="text1"/>
                      <w:sz w:val="21"/>
                      <w:szCs w:val="21"/>
                      <w:u w:val="none" w:color="auto"/>
                      <w:lang w:val="en-US" w:eastAsia="zh-CN"/>
                      <w14:textFill>
                        <w14:solidFill>
                          <w14:schemeClr w14:val="tx1"/>
                        </w14:solidFill>
                      </w14:textFill>
                    </w:rPr>
                    <w:t>7</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0</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m，长度</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234</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144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0.0007</w:t>
                  </w:r>
                </w:p>
              </w:tc>
              <w:tc>
                <w:tcPr>
                  <w:tcW w:w="5131" w:type="dxa"/>
                  <w:gridSpan w:val="6"/>
                  <w:vMerge w:val="continue"/>
                  <w:tcBorders>
                    <w:tl2br w:val="nil"/>
                    <w:tr2bl w:val="nil"/>
                  </w:tcBorders>
                  <w:vAlign w:val="center"/>
                </w:tcPr>
                <w:p>
                  <w:pPr>
                    <w:spacing w:line="240" w:lineRule="exact"/>
                    <w:jc w:val="center"/>
                    <w:rPr>
                      <w:rFonts w:hint="default" w:ascii="Times New Roman" w:hAnsi="Times New Roman" w:cs="Times New Roman"/>
                      <w:color w:val="000000" w:themeColor="text1"/>
                      <w:szCs w:val="21"/>
                      <w:u w:val="none" w:color="auto"/>
                      <w14:textFill>
                        <w14:solidFill>
                          <w14:schemeClr w14:val="tx1"/>
                        </w14:solidFill>
                      </w14:textFill>
                    </w:rPr>
                  </w:pPr>
                </w:p>
              </w:tc>
            </w:tr>
          </w:tbl>
          <w:p>
            <w:pPr>
              <w:spacing w:line="360" w:lineRule="auto"/>
              <w:ind w:firstLine="480" w:firstLineChars="200"/>
              <w:rPr>
                <w:rFonts w:hint="default" w:ascii="Times New Roman" w:hAnsi="Times New Roman" w:eastAsia="宋体" w:cs="Times New Roman"/>
                <w:color w:val="000000" w:themeColor="text1"/>
                <w:kern w:val="0"/>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14:textFill>
                  <w14:solidFill>
                    <w14:schemeClr w14:val="tx1"/>
                  </w14:solidFill>
                </w14:textFill>
              </w:rPr>
              <w:t>（2）汽车尾气</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 xml:space="preserve"> </w:t>
            </w:r>
          </w:p>
          <w:p>
            <w:pPr>
              <w:tabs>
                <w:tab w:val="left" w:pos="3030"/>
              </w:tabs>
              <w:spacing w:line="360" w:lineRule="auto"/>
              <w:ind w:firstLine="480" w:firstLineChars="200"/>
              <w:rPr>
                <w:rFonts w:hint="default" w:ascii="Times New Roman" w:hAnsi="Times New Roman" w:eastAsia="宋体" w:cs="Times New Roman"/>
                <w:sz w:val="24"/>
                <w:szCs w:val="24"/>
                <w:u w:val="none" w:color="auto"/>
                <w:lang w:eastAsia="zh-CN"/>
              </w:rPr>
            </w:pPr>
            <w:r>
              <w:rPr>
                <w:rFonts w:hint="default" w:ascii="Times New Roman" w:hAnsi="Times New Roman" w:cs="Times New Roman"/>
                <w:sz w:val="24"/>
                <w:szCs w:val="24"/>
                <w:u w:val="none" w:color="auto"/>
              </w:rPr>
              <w:t>项目停车场分地上停车场，汽车尾气的污染主要来自未完全燃烧的汽油、柴油，部分是油的蒸发损失，主要污染物为CO、NO</w:t>
            </w:r>
            <w:r>
              <w:rPr>
                <w:rFonts w:hint="default" w:ascii="Times New Roman" w:hAnsi="Times New Roman" w:cs="Times New Roman"/>
                <w:sz w:val="24"/>
                <w:szCs w:val="24"/>
                <w:u w:val="none" w:color="auto"/>
                <w:vertAlign w:val="subscript"/>
              </w:rPr>
              <w:t>x</w:t>
            </w:r>
            <w:r>
              <w:rPr>
                <w:rFonts w:hint="default" w:ascii="Times New Roman" w:hAnsi="Times New Roman" w:cs="Times New Roman"/>
                <w:sz w:val="24"/>
                <w:szCs w:val="24"/>
                <w:u w:val="none" w:color="auto"/>
              </w:rPr>
              <w:t>、CH</w:t>
            </w:r>
            <w:r>
              <w:rPr>
                <w:rFonts w:hint="default" w:ascii="Times New Roman" w:hAnsi="Times New Roman" w:cs="Times New Roman"/>
                <w:sz w:val="24"/>
                <w:szCs w:val="24"/>
                <w:u w:val="none" w:color="auto"/>
                <w:vertAlign w:val="subscript"/>
              </w:rPr>
              <w:t>x</w:t>
            </w:r>
            <w:r>
              <w:rPr>
                <w:rFonts w:hint="default" w:ascii="Times New Roman" w:hAnsi="Times New Roman" w:cs="Times New Roman"/>
                <w:sz w:val="24"/>
                <w:szCs w:val="24"/>
                <w:u w:val="none" w:color="auto"/>
              </w:rPr>
              <w:t>。</w:t>
            </w:r>
            <w:r>
              <w:rPr>
                <w:rFonts w:hint="default" w:ascii="Times New Roman" w:hAnsi="Times New Roman" w:cs="Times New Roman"/>
                <w:sz w:val="24"/>
                <w:szCs w:val="24"/>
                <w:u w:val="none" w:color="auto"/>
                <w:lang w:eastAsia="zh-CN"/>
              </w:rPr>
              <w:t>项目运营期仅有少量车辆行驶在厂区内，排放少量汽车尾气呈无组织排放。</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（3）食堂油烟</w:t>
            </w:r>
          </w:p>
          <w:p>
            <w:pPr>
              <w:ind w:firstLine="480"/>
              <w:rPr>
                <w:rFonts w:hint="default" w:ascii="Times New Roman" w:hAnsi="Times New Roman" w:cs="Times New Roman"/>
                <w:color w:val="FF0000"/>
                <w:sz w:val="24"/>
                <w:szCs w:val="24"/>
                <w:u w:val="none" w:color="auto"/>
              </w:rPr>
            </w:pPr>
            <w:r>
              <w:rPr>
                <w:rFonts w:hint="default" w:ascii="Times New Roman" w:hAnsi="Times New Roman" w:cs="Times New Roman"/>
                <w:sz w:val="24"/>
                <w:szCs w:val="24"/>
                <w:u w:val="none" w:color="auto"/>
              </w:rPr>
              <w:t>污水厂运营过程中会产生少量的食堂油烟，预计每天就餐人数在20人左右。目前，居民人均食用油日用量约30g/人d，一般油烟挥发量占总耗油量的2~3%，按3%。经计算，食堂油烟日产生量为0.018kg，年产生量为6.57kg。本项目基准灶头数为1个，单个灶头的排放量为1000m</w:t>
            </w:r>
            <w:r>
              <w:rPr>
                <w:rFonts w:hint="default" w:ascii="Times New Roman" w:hAnsi="Times New Roman" w:cs="Times New Roman"/>
                <w:sz w:val="24"/>
                <w:szCs w:val="24"/>
                <w:u w:val="none" w:color="auto"/>
                <w:vertAlign w:val="superscript"/>
              </w:rPr>
              <w:t>3</w:t>
            </w:r>
            <w:r>
              <w:rPr>
                <w:rFonts w:hint="default" w:ascii="Times New Roman" w:hAnsi="Times New Roman" w:cs="Times New Roman"/>
                <w:sz w:val="24"/>
                <w:szCs w:val="24"/>
                <w:u w:val="none" w:color="auto"/>
              </w:rPr>
              <w:t>/h，则灶头的油烟产生浓度为3.6</w:t>
            </w:r>
            <w:r>
              <w:rPr>
                <w:rFonts w:hint="default" w:ascii="Times New Roman" w:hAnsi="Times New Roman" w:cs="Times New Roman"/>
                <w:kern w:val="0"/>
                <w:sz w:val="24"/>
                <w:szCs w:val="24"/>
                <w:u w:val="none" w:color="auto"/>
              </w:rPr>
              <w:t>mg/</w:t>
            </w:r>
            <w:r>
              <w:rPr>
                <w:rFonts w:hint="default" w:ascii="Times New Roman" w:hAnsi="Times New Roman" w:cs="Times New Roman"/>
                <w:sz w:val="24"/>
                <w:szCs w:val="24"/>
                <w:u w:val="none" w:color="auto"/>
              </w:rPr>
              <w:t>m</w:t>
            </w:r>
            <w:r>
              <w:rPr>
                <w:rFonts w:hint="default" w:ascii="Times New Roman" w:hAnsi="Times New Roman" w:cs="Times New Roman"/>
                <w:sz w:val="24"/>
                <w:szCs w:val="24"/>
                <w:u w:val="none" w:color="auto"/>
                <w:vertAlign w:val="superscript"/>
              </w:rPr>
              <w:t>3</w:t>
            </w:r>
            <w:r>
              <w:rPr>
                <w:rFonts w:hint="default" w:ascii="Times New Roman" w:hAnsi="Times New Roman" w:cs="Times New Roman"/>
                <w:sz w:val="24"/>
                <w:szCs w:val="24"/>
                <w:u w:val="none" w:color="auto"/>
              </w:rPr>
              <w:t>。</w:t>
            </w:r>
            <w:r>
              <w:rPr>
                <w:rFonts w:hint="eastAsia"/>
                <w:sz w:val="24"/>
                <w:szCs w:val="24"/>
                <w:u w:val="none" w:color="auto"/>
              </w:rPr>
              <w:t>拟采用油烟净化机净化，油烟去除率达到85%，及排放浓度为</w:t>
            </w:r>
            <w:r>
              <w:rPr>
                <w:sz w:val="24"/>
                <w:szCs w:val="24"/>
                <w:u w:val="none" w:color="auto"/>
              </w:rPr>
              <w:t>0.54</w:t>
            </w:r>
            <w:r>
              <w:rPr>
                <w:rFonts w:hint="eastAsia"/>
                <w:sz w:val="24"/>
                <w:szCs w:val="24"/>
                <w:u w:val="none" w:color="auto"/>
              </w:rPr>
              <w:t>mg/m</w:t>
            </w:r>
            <w:r>
              <w:rPr>
                <w:rFonts w:hint="eastAsia"/>
                <w:sz w:val="24"/>
                <w:szCs w:val="24"/>
                <w:u w:val="none" w:color="auto"/>
                <w:vertAlign w:val="superscript"/>
              </w:rPr>
              <w:t>3</w:t>
            </w:r>
            <w:r>
              <w:rPr>
                <w:rFonts w:hint="eastAsia"/>
                <w:sz w:val="24"/>
                <w:szCs w:val="24"/>
                <w:u w:val="none" w:color="auto"/>
              </w:rPr>
              <w:t>，小于2.0mg/m</w:t>
            </w:r>
            <w:r>
              <w:rPr>
                <w:rFonts w:hint="eastAsia"/>
                <w:sz w:val="24"/>
                <w:szCs w:val="24"/>
                <w:u w:val="none" w:color="auto"/>
                <w:vertAlign w:val="superscript"/>
              </w:rPr>
              <w:t>3</w:t>
            </w:r>
            <w:r>
              <w:rPr>
                <w:rFonts w:hint="eastAsia"/>
                <w:sz w:val="24"/>
                <w:szCs w:val="24"/>
                <w:u w:val="none" w:color="auto"/>
              </w:rPr>
              <w:t>。</w:t>
            </w:r>
          </w:p>
          <w:p>
            <w:pPr>
              <w:pStyle w:val="5"/>
              <w:ind w:firstLine="482"/>
              <w:rPr>
                <w:rFonts w:hint="default" w:ascii="Times New Roman" w:hAnsi="Times New Roman" w:cs="Times New Roman"/>
                <w:color w:val="000000" w:themeColor="text1"/>
                <w:sz w:val="24"/>
                <w:szCs w:val="24"/>
                <w:u w:val="none" w:color="auto"/>
                <w14:textFill>
                  <w14:solidFill>
                    <w14:schemeClr w14:val="tx1"/>
                  </w14:solidFill>
                </w14:textFill>
              </w:rPr>
            </w:pPr>
            <w:bookmarkStart w:id="71" w:name="_Toc375145927"/>
            <w:r>
              <w:rPr>
                <w:rFonts w:hint="default" w:ascii="Times New Roman" w:hAnsi="Times New Roman" w:cs="Times New Roman"/>
                <w:b/>
                <w:bCs/>
                <w:color w:val="000000" w:themeColor="text1"/>
                <w:sz w:val="24"/>
                <w:szCs w:val="24"/>
                <w:u w:val="none" w:color="auto"/>
                <w14:textFill>
                  <w14:solidFill>
                    <w14:schemeClr w14:val="tx1"/>
                  </w14:solidFill>
                </w14:textFill>
              </w:rPr>
              <w:t>2、废水</w:t>
            </w:r>
            <w:bookmarkEnd w:id="71"/>
          </w:p>
          <w:p>
            <w:pPr>
              <w:spacing w:line="360" w:lineRule="auto"/>
              <w:ind w:firstLine="480" w:firstLineChars="200"/>
              <w:rPr>
                <w:rFonts w:hint="default" w:ascii="Times New Roman" w:hAnsi="Times New Roman" w:cs="Times New Roman"/>
                <w:kern w:val="0"/>
                <w:sz w:val="24"/>
                <w:szCs w:val="24"/>
                <w:u w:val="none" w:color="auto"/>
              </w:rPr>
            </w:pPr>
            <w:bookmarkStart w:id="72" w:name="_Toc375145928"/>
            <w:r>
              <w:rPr>
                <w:rFonts w:hint="default" w:ascii="Times New Roman" w:hAnsi="Times New Roman" w:cs="Times New Roman"/>
                <w:kern w:val="0"/>
                <w:sz w:val="24"/>
                <w:szCs w:val="24"/>
                <w:u w:val="none" w:color="auto"/>
              </w:rPr>
              <w:t>本项目建成投产后，将接纳</w:t>
            </w:r>
            <w:r>
              <w:rPr>
                <w:rFonts w:hint="eastAsia" w:cs="Times New Roman"/>
                <w:kern w:val="0"/>
                <w:sz w:val="24"/>
                <w:szCs w:val="24"/>
                <w:u w:val="none" w:color="auto"/>
                <w:lang w:eastAsia="zh-CN"/>
              </w:rPr>
              <w:t>云落镇</w:t>
            </w:r>
            <w:r>
              <w:rPr>
                <w:rFonts w:hint="default" w:ascii="Times New Roman" w:hAnsi="Times New Roman" w:cs="Times New Roman"/>
                <w:kern w:val="0"/>
                <w:sz w:val="24"/>
                <w:szCs w:val="24"/>
                <w:u w:val="none" w:color="auto"/>
              </w:rPr>
              <w:t>的</w:t>
            </w:r>
            <w:r>
              <w:rPr>
                <w:rFonts w:hint="eastAsia" w:cs="Times New Roman"/>
                <w:kern w:val="0"/>
                <w:sz w:val="24"/>
                <w:szCs w:val="24"/>
                <w:u w:val="none" w:color="auto"/>
                <w:lang w:eastAsia="zh-CN"/>
              </w:rPr>
              <w:t>生活污水</w:t>
            </w:r>
            <w:r>
              <w:rPr>
                <w:rFonts w:hint="default" w:ascii="Times New Roman" w:hAnsi="Times New Roman" w:cs="Times New Roman"/>
                <w:kern w:val="0"/>
                <w:sz w:val="24"/>
                <w:szCs w:val="24"/>
                <w:u w:val="none" w:color="auto"/>
              </w:rPr>
              <w:t>和本污水处理厂运营期间工作人员的生活</w:t>
            </w:r>
            <w:r>
              <w:rPr>
                <w:rFonts w:hint="eastAsia" w:cs="Times New Roman"/>
                <w:kern w:val="0"/>
                <w:sz w:val="24"/>
                <w:szCs w:val="24"/>
                <w:u w:val="none" w:color="auto"/>
                <w:lang w:eastAsia="zh-CN"/>
              </w:rPr>
              <w:t>污</w:t>
            </w:r>
            <w:r>
              <w:rPr>
                <w:rFonts w:hint="default" w:ascii="Times New Roman" w:hAnsi="Times New Roman" w:cs="Times New Roman"/>
                <w:kern w:val="0"/>
                <w:sz w:val="24"/>
                <w:szCs w:val="24"/>
                <w:u w:val="none" w:color="auto"/>
              </w:rPr>
              <w:t>水、地面冲洗废水、污泥脱水分离出的污水和少量实验室化验废水。</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（1）工作人员生活废水</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本项目员工在厂区就餐，生活污水源于职工日常生活用水，项目用有职工20人，用水标准按80L/(人•d)计算，则运营期工作人员废水用水量为1.6m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/d，生活废水量按用水量的80%计，则本项目营运期工作人员生活废水为1.28m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/d，467.2m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/a。</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（2）</w:t>
            </w:r>
            <w:r>
              <w:rPr>
                <w:rFonts w:hint="default" w:ascii="Times New Roman" w:hAnsi="Times New Roman" w:cs="Times New Roman"/>
                <w:sz w:val="24"/>
                <w:szCs w:val="24"/>
                <w:u w:val="none" w:color="auto"/>
                <w:shd w:val="clear" w:color="auto" w:fill="FFFFFF"/>
              </w:rPr>
              <w:t>地面冲洗废</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水</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本项目地面冲洗面积为</w:t>
            </w:r>
            <w:r>
              <w:rPr>
                <w:rFonts w:hint="eastAsia" w:cs="Times New Roman"/>
                <w:color w:val="000000" w:themeColor="text1"/>
                <w:sz w:val="24"/>
                <w:szCs w:val="24"/>
                <w:u w:val="none" w:color="auto"/>
                <w:shd w:val="clear" w:color="auto" w:fill="FFFFFF"/>
                <w:lang w:val="en-US" w:eastAsia="zh-CN"/>
                <w14:textFill>
                  <w14:solidFill>
                    <w14:schemeClr w14:val="tx1"/>
                  </w14:solidFill>
                </w14:textFill>
              </w:rPr>
              <w:t>1203.6</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m</w:t>
            </w:r>
            <w:r>
              <w:rPr>
                <w:rFonts w:hint="default" w:ascii="Times New Roman" w:hAnsi="Times New Roman" w:cs="Times New Roman"/>
                <w:color w:val="000000" w:themeColor="text1"/>
                <w:sz w:val="24"/>
                <w:szCs w:val="24"/>
                <w:u w:val="none" w:color="auto"/>
                <w:shd w:val="clear" w:color="auto" w:fill="FFFFFF"/>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，地面冲洗用水系数为36L/m</w:t>
            </w:r>
            <w:r>
              <w:rPr>
                <w:rFonts w:hint="default" w:ascii="Times New Roman" w:hAnsi="Times New Roman" w:cs="Times New Roman"/>
                <w:color w:val="000000" w:themeColor="text1"/>
                <w:sz w:val="24"/>
                <w:szCs w:val="24"/>
                <w:u w:val="none" w:color="auto"/>
                <w:shd w:val="clear" w:color="auto" w:fill="FFFFFF"/>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·月，则地面冲洗废水量约为</w:t>
            </w:r>
            <w:r>
              <w:rPr>
                <w:rFonts w:hint="eastAsia" w:cs="Times New Roman"/>
                <w:color w:val="000000" w:themeColor="text1"/>
                <w:sz w:val="24"/>
                <w:szCs w:val="24"/>
                <w:u w:val="none" w:color="auto"/>
                <w:shd w:val="clear" w:color="auto" w:fill="FFFFFF"/>
                <w:lang w:val="en-US" w:eastAsia="zh-CN"/>
                <w14:textFill>
                  <w14:solidFill>
                    <w14:schemeClr w14:val="tx1"/>
                  </w14:solidFill>
                </w14:textFill>
              </w:rPr>
              <w:t>1.444</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m</w:t>
            </w:r>
            <w:r>
              <w:rPr>
                <w:rFonts w:hint="default" w:ascii="Times New Roman" w:hAnsi="Times New Roman" w:cs="Times New Roman"/>
                <w:color w:val="000000" w:themeColor="text1"/>
                <w:sz w:val="24"/>
                <w:szCs w:val="24"/>
                <w:u w:val="none" w:color="auto"/>
                <w:shd w:val="clear" w:color="auto" w:fill="FFFFFF"/>
                <w:vertAlign w:val="superscript"/>
                <w14:textFill>
                  <w14:solidFill>
                    <w14:schemeClr w14:val="tx1"/>
                  </w14:solidFill>
                </w14:textFill>
              </w:rPr>
              <w:t>3</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/d</w:t>
            </w:r>
            <w:r>
              <w:rPr>
                <w:rFonts w:hint="default" w:ascii="Times New Roman" w:hAnsi="Times New Roman" w:cs="Times New Roman"/>
                <w:color w:val="000000" w:themeColor="text1"/>
                <w:sz w:val="24"/>
                <w:szCs w:val="24"/>
                <w:u w:val="none" w:color="auto"/>
                <w:shd w:val="clear" w:color="auto" w:fill="FFFFFF"/>
                <w:lang w:eastAsia="zh-CN"/>
                <w14:textFill>
                  <w14:solidFill>
                    <w14:schemeClr w14:val="tx1"/>
                  </w14:solidFill>
                </w14:textFill>
              </w:rPr>
              <w:t>，</w:t>
            </w:r>
            <w:r>
              <w:rPr>
                <w:rFonts w:hint="eastAsia" w:cs="Times New Roman"/>
                <w:sz w:val="24"/>
                <w:szCs w:val="24"/>
                <w:u w:val="none" w:color="auto"/>
                <w:shd w:val="clear" w:color="auto" w:fill="FFFFFF"/>
                <w:lang w:val="en-US" w:eastAsia="zh-CN"/>
              </w:rPr>
              <w:t>527.18</w:t>
            </w:r>
            <w:r>
              <w:rPr>
                <w:rFonts w:hint="default" w:ascii="Times New Roman" w:hAnsi="Times New Roman" w:cs="Times New Roman"/>
                <w:sz w:val="24"/>
                <w:szCs w:val="24"/>
                <w:u w:val="none" w:color="auto"/>
                <w:shd w:val="clear" w:color="auto" w:fill="FFFFFF"/>
              </w:rPr>
              <w:t>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/a。</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（3）污泥脱水分离污水</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污泥脱水分离的污水均来源于自身污水处理系统，可直接排入本项目处理。</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（4）实验室化验废水</w:t>
            </w:r>
          </w:p>
          <w:p>
            <w:pPr>
              <w:spacing w:line="360" w:lineRule="auto"/>
              <w:ind w:firstLine="480" w:firstLineChars="200"/>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实验室化验废水主要是化验COD</w:t>
            </w:r>
            <w:r>
              <w:rPr>
                <w:rFonts w:hint="eastAsia" w:cs="Times New Roman"/>
                <w:color w:val="000000" w:themeColor="text1"/>
                <w:sz w:val="24"/>
                <w:szCs w:val="24"/>
                <w:u w:val="none" w:color="auto"/>
                <w:shd w:val="clear" w:color="auto" w:fill="FFFFFF"/>
                <w:lang w:val="en-US" w:eastAsia="zh-CN"/>
                <w14:textFill>
                  <w14:solidFill>
                    <w14:schemeClr w14:val="tx1"/>
                  </w14:solidFill>
                </w14:textFill>
              </w:rPr>
              <w:t>cr</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、氨氮、BOD</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5</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等产生的酸、碱性废水，由于每天产生量很小，</w:t>
            </w:r>
            <w:r>
              <w:rPr>
                <w:rFonts w:hint="eastAsia" w:cs="Times New Roman"/>
                <w:color w:val="000000" w:themeColor="text1"/>
                <w:sz w:val="24"/>
                <w:szCs w:val="24"/>
                <w:u w:val="none" w:color="auto"/>
                <w:shd w:val="clear" w:color="auto" w:fill="FFFFFF"/>
                <w:lang w:eastAsia="zh-CN"/>
                <w14:textFill>
                  <w14:solidFill>
                    <w14:schemeClr w14:val="tx1"/>
                  </w14:solidFill>
                </w14:textFill>
              </w:rPr>
              <w:t>用水量约</w:t>
            </w:r>
            <w:r>
              <w:rPr>
                <w:rFonts w:hint="eastAsia" w:cs="Times New Roman"/>
                <w:color w:val="000000" w:themeColor="text1"/>
                <w:sz w:val="24"/>
                <w:szCs w:val="24"/>
                <w:u w:val="none" w:color="auto"/>
                <w:shd w:val="clear" w:color="auto" w:fill="FFFFFF"/>
                <w:lang w:val="en-US" w:eastAsia="zh-CN"/>
                <w14:textFill>
                  <w14:solidFill>
                    <w14:schemeClr w14:val="tx1"/>
                  </w14:solidFill>
                </w14:textFill>
              </w:rPr>
              <w:t>0.05m</w:t>
            </w:r>
            <w:r>
              <w:rPr>
                <w:rFonts w:hint="eastAsia" w:cs="Times New Roman"/>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s="Times New Roman"/>
                <w:color w:val="000000" w:themeColor="text1"/>
                <w:sz w:val="24"/>
                <w:szCs w:val="24"/>
                <w:u w:val="none" w:color="auto"/>
                <w:shd w:val="clear" w:color="auto" w:fill="FFFFFF"/>
                <w:lang w:val="en-US" w:eastAsia="zh-CN"/>
                <w14:textFill>
                  <w14:solidFill>
                    <w14:schemeClr w14:val="tx1"/>
                  </w14:solidFill>
                </w14:textFill>
              </w:rPr>
              <w:t>/d，排污系数0.8则实验废水排水量约为0.04m</w:t>
            </w:r>
            <w:r>
              <w:rPr>
                <w:rFonts w:hint="eastAsia" w:cs="Times New Roman"/>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s="Times New Roman"/>
                <w:color w:val="000000" w:themeColor="text1"/>
                <w:sz w:val="24"/>
                <w:szCs w:val="24"/>
                <w:u w:val="none" w:color="auto"/>
                <w:shd w:val="clear" w:color="auto" w:fill="FFFFFF"/>
                <w:lang w:val="en-US" w:eastAsia="zh-CN"/>
                <w14:textFill>
                  <w14:solidFill>
                    <w14:schemeClr w14:val="tx1"/>
                  </w14:solidFill>
                </w14:textFill>
              </w:rPr>
              <w:t>/d，</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经调节pH后可直接排入污水处理厂处理。</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工作人员生活污水经</w:t>
            </w:r>
            <w:r>
              <w:rPr>
                <w:rFonts w:hint="eastAsia" w:cs="Times New Roman"/>
                <w:sz w:val="24"/>
                <w:szCs w:val="24"/>
                <w:u w:val="none" w:color="auto"/>
                <w:shd w:val="clear" w:color="auto" w:fill="FFFFFF"/>
                <w:lang w:eastAsia="zh-CN"/>
              </w:rPr>
              <w:t>隔油池、</w:t>
            </w:r>
            <w:r>
              <w:rPr>
                <w:rFonts w:hint="default" w:ascii="Times New Roman" w:hAnsi="Times New Roman" w:cs="Times New Roman"/>
                <w:sz w:val="24"/>
                <w:szCs w:val="24"/>
                <w:u w:val="none" w:color="auto"/>
                <w:shd w:val="clear" w:color="auto" w:fill="FFFFFF"/>
              </w:rPr>
              <w:t>化粪池处理后同地面冲洗废水、化验室废水预处理后与生产性废水一起经污水管道收集后进入排水泵井，经提升后进入污水处理系统进行处理。</w:t>
            </w:r>
          </w:p>
          <w:p>
            <w:pPr>
              <w:spacing w:line="360" w:lineRule="auto"/>
              <w:ind w:firstLine="480" w:firstLineChars="200"/>
              <w:rPr>
                <w:rFonts w:hint="eastAsia" w:ascii="Times New Roman" w:hAnsi="Times New Roman" w:eastAsia="宋体" w:cs="Times New Roman"/>
                <w:sz w:val="24"/>
                <w:szCs w:val="24"/>
                <w:u w:val="none" w:color="auto"/>
                <w:shd w:val="clear" w:color="auto" w:fill="FFFFFF"/>
                <w:lang w:eastAsia="zh-CN"/>
              </w:rPr>
            </w:pPr>
            <w:r>
              <w:rPr>
                <w:rFonts w:hint="default" w:ascii="Times New Roman" w:hAnsi="Times New Roman" w:cs="Times New Roman"/>
                <w:sz w:val="24"/>
                <w:szCs w:val="24"/>
                <w:u w:val="none" w:color="auto"/>
                <w:shd w:val="clear" w:color="auto" w:fill="FFFFFF"/>
              </w:rPr>
              <w:t>本项目营运后，将使处理污水中的主要污染物BOD</w:t>
            </w:r>
            <w:r>
              <w:rPr>
                <w:rFonts w:hint="default" w:ascii="Times New Roman" w:hAnsi="Times New Roman" w:cs="Times New Roman"/>
                <w:sz w:val="24"/>
                <w:szCs w:val="24"/>
                <w:u w:val="none" w:color="auto"/>
                <w:shd w:val="clear" w:color="auto" w:fill="FFFFFF"/>
                <w:vertAlign w:val="subscript"/>
              </w:rPr>
              <w:t>5</w:t>
            </w:r>
            <w:r>
              <w:rPr>
                <w:rFonts w:hint="default" w:ascii="Times New Roman" w:hAnsi="Times New Roman" w:cs="Times New Roman"/>
                <w:sz w:val="24"/>
                <w:szCs w:val="24"/>
                <w:u w:val="none" w:color="auto"/>
                <w:shd w:val="clear" w:color="auto" w:fill="FFFFFF"/>
              </w:rPr>
              <w:t>、COD</w:t>
            </w:r>
            <w:r>
              <w:rPr>
                <w:rFonts w:hint="eastAsia" w:cs="Times New Roman"/>
                <w:sz w:val="24"/>
                <w:szCs w:val="24"/>
                <w:u w:val="none" w:color="auto"/>
                <w:shd w:val="clear" w:color="auto" w:fill="FFFFFF"/>
                <w:lang w:val="en-US" w:eastAsia="zh-CN"/>
              </w:rPr>
              <w:t>cr</w:t>
            </w:r>
            <w:r>
              <w:rPr>
                <w:rFonts w:hint="default" w:ascii="Times New Roman" w:hAnsi="Times New Roman" w:cs="Times New Roman"/>
                <w:sz w:val="24"/>
                <w:szCs w:val="24"/>
                <w:u w:val="none" w:color="auto"/>
                <w:shd w:val="clear" w:color="auto" w:fill="FFFFFF"/>
              </w:rPr>
              <w:t>、SS、NH</w:t>
            </w:r>
            <w:r>
              <w:rPr>
                <w:rFonts w:hint="default" w:ascii="Times New Roman" w:hAnsi="Times New Roman" w:cs="Times New Roman"/>
                <w:sz w:val="24"/>
                <w:szCs w:val="24"/>
                <w:u w:val="none" w:color="auto"/>
                <w:shd w:val="clear" w:color="auto" w:fill="FFFFFF"/>
                <w:vertAlign w:val="subscript"/>
              </w:rPr>
              <w:t>3</w:t>
            </w:r>
            <w:r>
              <w:rPr>
                <w:rFonts w:hint="default" w:ascii="Times New Roman" w:hAnsi="Times New Roman" w:cs="Times New Roman"/>
                <w:sz w:val="24"/>
                <w:szCs w:val="24"/>
                <w:u w:val="none" w:color="auto"/>
                <w:shd w:val="clear" w:color="auto" w:fill="FFFFFF"/>
              </w:rPr>
              <w:t>-N、TN、TP均得到不同程度地削减，处理后尾水拟排入</w:t>
            </w:r>
            <w:r>
              <w:rPr>
                <w:rFonts w:hint="eastAsia" w:cs="Times New Roman"/>
                <w:sz w:val="24"/>
                <w:szCs w:val="24"/>
                <w:u w:val="none" w:color="auto"/>
                <w:shd w:val="clear" w:color="auto" w:fill="FFFFFF"/>
                <w:lang w:eastAsia="zh-CN"/>
              </w:rPr>
              <w:t>龙江</w:t>
            </w:r>
            <w:r>
              <w:rPr>
                <w:rFonts w:hint="default" w:ascii="Times New Roman" w:hAnsi="Times New Roman" w:cs="Times New Roman"/>
                <w:sz w:val="24"/>
                <w:szCs w:val="24"/>
                <w:u w:val="none" w:color="auto"/>
                <w:shd w:val="clear" w:color="auto" w:fill="FFFFFF"/>
              </w:rPr>
              <w:t>。根据设计要求，各污染物削减量见表5-</w:t>
            </w:r>
            <w:r>
              <w:rPr>
                <w:rFonts w:hint="eastAsia" w:cs="Times New Roman"/>
                <w:sz w:val="24"/>
                <w:szCs w:val="24"/>
                <w:u w:val="none" w:color="auto"/>
                <w:shd w:val="clear" w:color="auto" w:fill="FFFFFF"/>
                <w:lang w:val="en-US" w:eastAsia="zh-CN"/>
              </w:rPr>
              <w:t>3</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表5-</w:t>
            </w:r>
            <w:r>
              <w:rPr>
                <w:rFonts w:hint="eastAsia" w:cs="Times New Roman"/>
                <w:b/>
                <w:bCs/>
                <w:color w:val="000000" w:themeColor="text1"/>
                <w:sz w:val="21"/>
                <w:szCs w:val="21"/>
                <w:u w:val="none" w:color="auto"/>
                <w:lang w:val="en-US"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建设项目运营期水污染物产排放情况一览表</w:t>
            </w:r>
          </w:p>
          <w:tbl>
            <w:tblPr>
              <w:tblStyle w:val="35"/>
              <w:tblW w:w="86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279"/>
              <w:gridCol w:w="1172"/>
              <w:gridCol w:w="1145"/>
              <w:gridCol w:w="1474"/>
              <w:gridCol w:w="887"/>
              <w:gridCol w:w="9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7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项目</w:t>
                  </w:r>
                </w:p>
              </w:tc>
              <w:tc>
                <w:tcPr>
                  <w:tcW w:w="12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CODcr</w:t>
                  </w:r>
                </w:p>
              </w:tc>
              <w:tc>
                <w:tcPr>
                  <w:tcW w:w="117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BOD</w:t>
                  </w:r>
                  <w:r>
                    <w:rPr>
                      <w:rFonts w:hint="default" w:ascii="Times New Roman" w:hAnsi="Times New Roman" w:eastAsia="宋体" w:cs="Times New Roman"/>
                      <w:b/>
                      <w:bCs/>
                      <w:color w:val="000000"/>
                      <w:sz w:val="21"/>
                      <w:szCs w:val="21"/>
                      <w:u w:val="none" w:color="auto"/>
                      <w:vertAlign w:val="subscript"/>
                      <w:lang w:eastAsia="zh-CN"/>
                    </w:rPr>
                    <w:t>5</w:t>
                  </w:r>
                </w:p>
              </w:tc>
              <w:tc>
                <w:tcPr>
                  <w:tcW w:w="11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SS</w:t>
                  </w:r>
                </w:p>
              </w:tc>
              <w:tc>
                <w:tcPr>
                  <w:tcW w:w="14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NH</w:t>
                  </w:r>
                  <w:r>
                    <w:rPr>
                      <w:rFonts w:hint="default" w:ascii="Times New Roman" w:hAnsi="Times New Roman" w:eastAsia="宋体" w:cs="Times New Roman"/>
                      <w:b/>
                      <w:bCs/>
                      <w:color w:val="000000"/>
                      <w:sz w:val="21"/>
                      <w:szCs w:val="21"/>
                      <w:u w:val="none" w:color="auto"/>
                      <w:vertAlign w:val="subscript"/>
                      <w:lang w:eastAsia="zh-CN"/>
                    </w:rPr>
                    <w:t>3</w:t>
                  </w:r>
                  <w:r>
                    <w:rPr>
                      <w:rFonts w:hint="default" w:ascii="Times New Roman" w:hAnsi="Times New Roman" w:eastAsia="宋体" w:cs="Times New Roman"/>
                      <w:b/>
                      <w:bCs/>
                      <w:color w:val="000000"/>
                      <w:sz w:val="21"/>
                      <w:szCs w:val="21"/>
                      <w:u w:val="none" w:color="auto"/>
                      <w:lang w:eastAsia="zh-CN"/>
                    </w:rPr>
                    <w:t>-N</w:t>
                  </w:r>
                </w:p>
              </w:tc>
              <w:tc>
                <w:tcPr>
                  <w:tcW w:w="88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TP</w:t>
                  </w:r>
                </w:p>
              </w:tc>
              <w:tc>
                <w:tcPr>
                  <w:tcW w:w="9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7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设计进水水质</w:t>
                  </w:r>
                </w:p>
              </w:tc>
              <w:tc>
                <w:tcPr>
                  <w:tcW w:w="1279"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250</w:t>
                  </w:r>
                </w:p>
              </w:tc>
              <w:tc>
                <w:tcPr>
                  <w:tcW w:w="117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150</w:t>
                  </w:r>
                </w:p>
              </w:tc>
              <w:tc>
                <w:tcPr>
                  <w:tcW w:w="114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200</w:t>
                  </w:r>
                </w:p>
              </w:tc>
              <w:tc>
                <w:tcPr>
                  <w:tcW w:w="147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30</w:t>
                  </w:r>
                </w:p>
              </w:tc>
              <w:tc>
                <w:tcPr>
                  <w:tcW w:w="88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4</w:t>
                  </w:r>
                </w:p>
              </w:tc>
              <w:tc>
                <w:tcPr>
                  <w:tcW w:w="9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67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设计出水水质</w:t>
                  </w:r>
                </w:p>
              </w:tc>
              <w:tc>
                <w:tcPr>
                  <w:tcW w:w="1279"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eastAsia" w:cs="Times New Roman"/>
                      <w:color w:val="000000"/>
                      <w:sz w:val="21"/>
                      <w:szCs w:val="21"/>
                      <w:u w:val="none" w:color="auto"/>
                      <w:lang w:val="en-US" w:eastAsia="zh-CN"/>
                    </w:rPr>
                    <w:t>40</w:t>
                  </w:r>
                </w:p>
              </w:tc>
              <w:tc>
                <w:tcPr>
                  <w:tcW w:w="117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14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47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eastAsia" w:cs="Times New Roman"/>
                      <w:color w:val="000000"/>
                      <w:sz w:val="21"/>
                      <w:szCs w:val="21"/>
                      <w:u w:val="none" w:color="auto"/>
                      <w:lang w:val="en-US" w:eastAsia="zh-CN"/>
                    </w:rPr>
                    <w:t>2</w:t>
                  </w:r>
                </w:p>
              </w:tc>
              <w:tc>
                <w:tcPr>
                  <w:tcW w:w="88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≤0.</w:t>
                  </w:r>
                  <w:r>
                    <w:rPr>
                      <w:rFonts w:hint="eastAsia" w:cs="Times New Roman"/>
                      <w:color w:val="000000"/>
                      <w:sz w:val="21"/>
                      <w:szCs w:val="21"/>
                      <w:u w:val="none" w:color="auto"/>
                      <w:lang w:val="en-US" w:eastAsia="zh-CN"/>
                    </w:rPr>
                    <w:t>4</w:t>
                  </w:r>
                </w:p>
              </w:tc>
              <w:tc>
                <w:tcPr>
                  <w:tcW w:w="98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7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去除率（%）</w:t>
                  </w:r>
                </w:p>
              </w:tc>
              <w:tc>
                <w:tcPr>
                  <w:tcW w:w="1279"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≥8</w:t>
                  </w:r>
                  <w:r>
                    <w:rPr>
                      <w:rFonts w:hint="eastAsia" w:cs="Times New Roman"/>
                      <w:bCs/>
                      <w:color w:val="000000"/>
                      <w:sz w:val="21"/>
                      <w:szCs w:val="21"/>
                      <w:u w:val="none" w:color="auto"/>
                      <w:lang w:val="en-US" w:eastAsia="zh-CN"/>
                    </w:rPr>
                    <w:t>4</w:t>
                  </w:r>
                </w:p>
              </w:tc>
              <w:tc>
                <w:tcPr>
                  <w:tcW w:w="117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≥9</w:t>
                  </w:r>
                  <w:r>
                    <w:rPr>
                      <w:rFonts w:hint="default" w:ascii="Times New Roman" w:hAnsi="Times New Roman" w:eastAsia="宋体" w:cs="Times New Roman"/>
                      <w:bCs/>
                      <w:color w:val="000000"/>
                      <w:sz w:val="21"/>
                      <w:szCs w:val="21"/>
                      <w:u w:val="none" w:color="auto"/>
                      <w:lang w:val="en-US" w:eastAsia="zh-CN"/>
                    </w:rPr>
                    <w:t>3.3</w:t>
                  </w:r>
                  <w:r>
                    <w:rPr>
                      <w:rFonts w:hint="eastAsia" w:cs="Times New Roman"/>
                      <w:bCs/>
                      <w:color w:val="000000"/>
                      <w:sz w:val="21"/>
                      <w:szCs w:val="21"/>
                      <w:u w:val="none" w:color="auto"/>
                      <w:lang w:val="en-US" w:eastAsia="zh-CN"/>
                    </w:rPr>
                    <w:t>3</w:t>
                  </w:r>
                </w:p>
              </w:tc>
              <w:tc>
                <w:tcPr>
                  <w:tcW w:w="1145"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≥9</w:t>
                  </w:r>
                  <w:r>
                    <w:rPr>
                      <w:rFonts w:hint="eastAsia" w:cs="Times New Roman"/>
                      <w:bCs/>
                      <w:color w:val="000000"/>
                      <w:sz w:val="21"/>
                      <w:szCs w:val="21"/>
                      <w:u w:val="none" w:color="auto"/>
                      <w:lang w:val="en-US" w:eastAsia="zh-CN"/>
                    </w:rPr>
                    <w:t>5</w:t>
                  </w:r>
                  <w:r>
                    <w:rPr>
                      <w:rFonts w:hint="default" w:ascii="Times New Roman" w:hAnsi="Times New Roman" w:eastAsia="宋体" w:cs="Times New Roman"/>
                      <w:bCs/>
                      <w:color w:val="000000"/>
                      <w:sz w:val="21"/>
                      <w:szCs w:val="21"/>
                      <w:u w:val="none" w:color="auto"/>
                      <w:lang w:val="en-US" w:eastAsia="zh-CN"/>
                    </w:rPr>
                    <w:t>.0</w:t>
                  </w:r>
                </w:p>
              </w:tc>
              <w:tc>
                <w:tcPr>
                  <w:tcW w:w="1474"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eastAsia" w:cs="Times New Roman"/>
                      <w:bCs/>
                      <w:color w:val="000000"/>
                      <w:sz w:val="21"/>
                      <w:szCs w:val="21"/>
                      <w:u w:val="none" w:color="auto"/>
                      <w:lang w:val="en-US" w:eastAsia="zh-CN"/>
                    </w:rPr>
                    <w:t>93.33</w:t>
                  </w:r>
                </w:p>
              </w:tc>
              <w:tc>
                <w:tcPr>
                  <w:tcW w:w="88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eastAsia="宋体" w:cs="Times New Roman"/>
                      <w:bCs/>
                      <w:color w:val="000000"/>
                      <w:sz w:val="21"/>
                      <w:szCs w:val="21"/>
                      <w:u w:val="none" w:color="auto"/>
                      <w:lang w:val="en-US" w:eastAsia="zh-CN"/>
                    </w:rPr>
                    <w:t>90</w:t>
                  </w:r>
                </w:p>
              </w:tc>
              <w:tc>
                <w:tcPr>
                  <w:tcW w:w="98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eastAsia" w:cs="Times New Roman"/>
                      <w:bCs/>
                      <w:color w:val="000000"/>
                      <w:sz w:val="21"/>
                      <w:szCs w:val="21"/>
                      <w:u w:val="none" w:color="auto"/>
                      <w:lang w:val="en-US" w:eastAsia="zh-CN"/>
                    </w:rPr>
                    <w:t>57.14</w:t>
                  </w:r>
                </w:p>
              </w:tc>
            </w:tr>
          </w:tbl>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3、噪声</w:t>
            </w:r>
            <w:bookmarkEnd w:id="72"/>
          </w:p>
          <w:p>
            <w:pPr>
              <w:spacing w:line="360" w:lineRule="auto"/>
              <w:ind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bookmarkStart w:id="73" w:name="_Toc375145929"/>
            <w:r>
              <w:rPr>
                <w:rFonts w:hint="default" w:ascii="Times New Roman" w:hAnsi="Times New Roman" w:cs="Times New Roman"/>
                <w:color w:val="000000" w:themeColor="text1"/>
                <w:sz w:val="24"/>
                <w:szCs w:val="24"/>
                <w:u w:val="none" w:color="auto"/>
                <w14:textFill>
                  <w14:solidFill>
                    <w14:schemeClr w14:val="tx1"/>
                  </w14:solidFill>
                </w14:textFill>
              </w:rPr>
              <w:t>项目营运期噪声源主要有泵类、搅拌机和鼓风机等，其源强值一般在 85-90dB(A)之间，详见表5-</w:t>
            </w:r>
            <w:r>
              <w:rPr>
                <w:rFonts w:hint="eastAsia"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表5-</w:t>
            </w:r>
            <w:r>
              <w:rPr>
                <w:rFonts w:hint="eastAsia" w:cs="Times New Roman"/>
                <w:b/>
                <w:bCs/>
                <w:color w:val="000000" w:themeColor="text1"/>
                <w:sz w:val="21"/>
                <w:szCs w:val="21"/>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营运期主要噪声源及治理措施一览表</w:t>
            </w:r>
          </w:p>
          <w:tbl>
            <w:tblPr>
              <w:tblStyle w:val="36"/>
              <w:tblW w:w="86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61"/>
              <w:gridCol w:w="2153"/>
              <w:gridCol w:w="2153"/>
              <w:gridCol w:w="21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工段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设备</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声级dB（A）</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val="en-US" w:eastAsia="zh-CN"/>
                      <w14:textFill>
                        <w14:solidFill>
                          <w14:schemeClr w14:val="tx1"/>
                        </w14:solidFill>
                      </w14:textFill>
                    </w:rPr>
                    <w:t>安装位置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进水泵房</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潜水离心泵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沉砂池</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排沙泵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2161"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A</w:t>
                  </w:r>
                  <w:r>
                    <w:rPr>
                      <w:rFonts w:hint="default" w:ascii="Times New Roman" w:hAnsi="Times New Roman"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/O池</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鼓风机</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90</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2161"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搅拌机</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水下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污泥泵房</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潜污泵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污泥脱水机房</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污泥脱水机</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216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事故池</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潜污泵</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85</w:t>
                  </w:r>
                </w:p>
              </w:tc>
              <w:tc>
                <w:tcPr>
                  <w:tcW w:w="215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室内</w:t>
                  </w:r>
                </w:p>
              </w:tc>
            </w:tr>
          </w:tbl>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项目</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主要生产噪声</w:t>
            </w:r>
            <w:r>
              <w:rPr>
                <w:rFonts w:hint="default" w:ascii="Times New Roman" w:hAnsi="Times New Roman" w:cs="Times New Roman"/>
                <w:color w:val="000000" w:themeColor="text1"/>
                <w:sz w:val="24"/>
                <w:szCs w:val="24"/>
                <w:u w:val="none" w:color="auto"/>
                <w14:textFill>
                  <w14:solidFill>
                    <w14:schemeClr w14:val="tx1"/>
                  </w14:solidFill>
                </w14:textFill>
              </w:rPr>
              <w:t>设备</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均</w:t>
            </w:r>
            <w:r>
              <w:rPr>
                <w:rFonts w:hint="default" w:ascii="Times New Roman" w:hAnsi="Times New Roman" w:cs="Times New Roman"/>
                <w:color w:val="000000" w:themeColor="text1"/>
                <w:sz w:val="24"/>
                <w:szCs w:val="24"/>
                <w:u w:val="none" w:color="auto"/>
                <w14:textFill>
                  <w14:solidFill>
                    <w14:schemeClr w14:val="tx1"/>
                  </w14:solidFill>
                </w14:textFill>
              </w:rPr>
              <w:t>置于室内，</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运营期机械设备会</w:t>
            </w:r>
            <w:r>
              <w:rPr>
                <w:rFonts w:hint="default" w:ascii="Times New Roman" w:hAnsi="Times New Roman" w:cs="Times New Roman"/>
                <w:color w:val="000000" w:themeColor="text1"/>
                <w:sz w:val="24"/>
                <w:szCs w:val="24"/>
                <w:u w:val="none" w:color="auto"/>
                <w14:textFill>
                  <w14:solidFill>
                    <w14:schemeClr w14:val="tx1"/>
                  </w14:solidFill>
                </w14:textFill>
              </w:rPr>
              <w:t>经垫片减震、墙体阻隔等</w:t>
            </w:r>
            <w:r>
              <w:rPr>
                <w:rFonts w:hint="default" w:ascii="Times New Roman" w:hAnsi="Times New Roman" w:cs="Times New Roman"/>
                <w:color w:val="000000" w:themeColor="text1"/>
                <w:sz w:val="24"/>
                <w:szCs w:val="24"/>
                <w:u w:val="none" w:color="auto"/>
                <w:lang w:eastAsia="zh-CN"/>
                <w14:textFill>
                  <w14:solidFill>
                    <w14:schemeClr w14:val="tx1"/>
                  </w14:solidFill>
                </w14:textFill>
              </w:rPr>
              <w:t>防噪措施</w:t>
            </w:r>
            <w:r>
              <w:rPr>
                <w:rFonts w:hint="default" w:ascii="Times New Roman" w:hAnsi="Times New Roman" w:cs="Times New Roman"/>
                <w:color w:val="000000" w:themeColor="text1"/>
                <w:sz w:val="24"/>
                <w:szCs w:val="24"/>
                <w:u w:val="none" w:color="auto"/>
                <w14:textFill>
                  <w14:solidFill>
                    <w14:schemeClr w14:val="tx1"/>
                  </w14:solidFill>
                </w14:textFill>
              </w:rPr>
              <w:t>处理。</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4、固体废弃物</w:t>
            </w:r>
            <w:bookmarkEnd w:id="73"/>
          </w:p>
          <w:p>
            <w:pPr>
              <w:spacing w:line="360" w:lineRule="auto"/>
              <w:ind w:firstLine="480" w:firstLineChars="200"/>
              <w:rPr>
                <w:rFonts w:hint="default" w:ascii="Times New Roman" w:hAnsi="Times New Roman" w:cs="Times New Roman"/>
                <w:b/>
                <w:sz w:val="24"/>
                <w:szCs w:val="24"/>
                <w:u w:val="none" w:color="auto"/>
                <w:shd w:val="clear" w:color="auto" w:fill="FFFFFF"/>
              </w:rPr>
            </w:pP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本项目营运期固</w:t>
            </w:r>
            <w:r>
              <w:rPr>
                <w:rFonts w:hint="default" w:ascii="Times New Roman" w:hAnsi="Times New Roman" w:cs="Times New Roman"/>
                <w:sz w:val="24"/>
                <w:szCs w:val="24"/>
                <w:u w:val="none" w:color="auto"/>
                <w:shd w:val="clear" w:color="auto" w:fill="FFFFFF"/>
              </w:rPr>
              <w:t>体废物主要为栅渣、沉砂、污泥以及少量生活垃圾等。</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（1）污泥</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本工程采用板框压滤机将泥水分离，目前，国内污水厂污泥平均产量为1.25tDS/万m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·d，本项目污水处理规模为</w:t>
            </w:r>
            <w:r>
              <w:rPr>
                <w:rFonts w:hint="eastAsia" w:cs="Times New Roman"/>
                <w:sz w:val="24"/>
                <w:szCs w:val="24"/>
                <w:u w:val="none" w:color="auto"/>
                <w:shd w:val="clear" w:color="auto" w:fill="FFFFFF"/>
                <w:lang w:eastAsia="zh-CN"/>
              </w:rPr>
              <w:t>3000</w:t>
            </w:r>
            <w:r>
              <w:rPr>
                <w:rFonts w:hint="default" w:ascii="Times New Roman" w:hAnsi="Times New Roman" w:cs="Times New Roman"/>
                <w:sz w:val="24"/>
                <w:szCs w:val="24"/>
                <w:u w:val="none" w:color="auto"/>
                <w:shd w:val="clear" w:color="auto" w:fill="FFFFFF"/>
              </w:rPr>
              <w:t>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/d，剩余污泥产生量</w:t>
            </w:r>
            <w:r>
              <w:rPr>
                <w:rFonts w:hint="eastAsia" w:cs="Times New Roman"/>
                <w:sz w:val="24"/>
                <w:szCs w:val="24"/>
                <w:u w:val="none" w:color="auto"/>
                <w:shd w:val="clear" w:color="auto" w:fill="FFFFFF"/>
                <w:lang w:val="en-US" w:eastAsia="zh-CN"/>
              </w:rPr>
              <w:t>0.375</w:t>
            </w:r>
            <w:r>
              <w:rPr>
                <w:rFonts w:hint="default" w:ascii="Times New Roman" w:hAnsi="Times New Roman" w:cs="Times New Roman"/>
                <w:sz w:val="24"/>
                <w:szCs w:val="24"/>
                <w:u w:val="none" w:color="auto"/>
                <w:shd w:val="clear" w:color="auto" w:fill="FFFFFF"/>
              </w:rPr>
              <w:t>tDS/d，则本项目剩余污泥经污泥脱水机脱水后含水率为</w:t>
            </w:r>
            <w:r>
              <w:rPr>
                <w:rFonts w:hint="eastAsia" w:cs="Times New Roman"/>
                <w:sz w:val="24"/>
                <w:szCs w:val="24"/>
                <w:u w:val="none" w:color="auto"/>
                <w:shd w:val="clear" w:color="auto" w:fill="FFFFFF"/>
                <w:lang w:val="en-US" w:eastAsia="zh-CN"/>
              </w:rPr>
              <w:t>8</w:t>
            </w:r>
            <w:r>
              <w:rPr>
                <w:rFonts w:hint="default" w:ascii="Times New Roman" w:hAnsi="Times New Roman" w:cs="Times New Roman"/>
                <w:sz w:val="24"/>
                <w:szCs w:val="24"/>
                <w:u w:val="none" w:color="auto"/>
                <w:shd w:val="clear" w:color="auto" w:fill="FFFFFF"/>
              </w:rPr>
              <w:t>0%的污泥量约</w:t>
            </w:r>
            <w:r>
              <w:rPr>
                <w:rFonts w:hint="eastAsia" w:cs="Times New Roman"/>
                <w:sz w:val="24"/>
                <w:szCs w:val="24"/>
                <w:u w:val="none" w:color="auto"/>
                <w:shd w:val="clear" w:color="auto" w:fill="FFFFFF"/>
                <w:lang w:val="en-US" w:eastAsia="zh-CN"/>
              </w:rPr>
              <w:t>1.875</w:t>
            </w:r>
            <w:r>
              <w:rPr>
                <w:rFonts w:hint="default" w:ascii="Times New Roman" w:hAnsi="Times New Roman" w:cs="Times New Roman"/>
                <w:sz w:val="24"/>
                <w:szCs w:val="24"/>
                <w:u w:val="none" w:color="auto"/>
                <w:shd w:val="clear" w:color="auto" w:fill="FFFFFF"/>
                <w:lang w:val="en-US" w:eastAsia="zh-CN"/>
              </w:rPr>
              <w:t>t</w:t>
            </w:r>
            <w:r>
              <w:rPr>
                <w:rFonts w:hint="default" w:ascii="Times New Roman" w:hAnsi="Times New Roman" w:cs="Times New Roman"/>
                <w:sz w:val="24"/>
                <w:szCs w:val="24"/>
                <w:u w:val="none" w:color="auto"/>
                <w:shd w:val="clear" w:color="auto" w:fill="FFFFFF"/>
              </w:rPr>
              <w:t>/d（</w:t>
            </w:r>
            <w:r>
              <w:rPr>
                <w:rFonts w:hint="eastAsia" w:cs="Times New Roman"/>
                <w:sz w:val="24"/>
                <w:szCs w:val="24"/>
                <w:u w:val="none" w:color="auto"/>
                <w:shd w:val="clear" w:color="auto" w:fill="FFFFFF"/>
                <w:lang w:val="en-US" w:eastAsia="zh-CN"/>
              </w:rPr>
              <w:t>684.38</w:t>
            </w:r>
            <w:r>
              <w:rPr>
                <w:rFonts w:hint="default" w:ascii="Times New Roman" w:hAnsi="Times New Roman" w:cs="Times New Roman"/>
                <w:sz w:val="24"/>
                <w:szCs w:val="24"/>
                <w:u w:val="none" w:color="auto"/>
                <w:shd w:val="clear" w:color="auto" w:fill="FFFFFF"/>
              </w:rPr>
              <w:t>t/a）。</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（2）</w:t>
            </w:r>
            <w:r>
              <w:rPr>
                <w:rFonts w:hint="default" w:ascii="Times New Roman" w:hAnsi="Times New Roman" w:cs="Times New Roman"/>
                <w:kern w:val="0"/>
                <w:sz w:val="24"/>
                <w:szCs w:val="24"/>
                <w:u w:val="none" w:color="auto"/>
              </w:rPr>
              <w:t>栅渣</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sz w:val="24"/>
                <w:szCs w:val="24"/>
                <w:u w:val="none" w:color="auto"/>
              </w:rPr>
              <w:t>本</w:t>
            </w:r>
            <w:r>
              <w:rPr>
                <w:rFonts w:hint="default" w:ascii="Times New Roman" w:hAnsi="Times New Roman" w:cs="Times New Roman"/>
                <w:sz w:val="24"/>
                <w:szCs w:val="24"/>
                <w:u w:val="none" w:color="auto"/>
                <w:lang w:eastAsia="zh-CN"/>
              </w:rPr>
              <w:t>环评</w:t>
            </w:r>
            <w:r>
              <w:rPr>
                <w:rFonts w:hint="default" w:ascii="Times New Roman" w:hAnsi="Times New Roman" w:cs="Times New Roman"/>
                <w:kern w:val="0"/>
                <w:sz w:val="24"/>
                <w:szCs w:val="24"/>
                <w:u w:val="none" w:color="auto"/>
              </w:rPr>
              <w:t>根据《污水处理厂工艺设计手册》（高俊发，王社平主编，化学工业出版社，2003年），污水厂格栅渣产生量一般为0.05-0.1m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/1000m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·d，含水率50%时容重约为90kg/m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；本项</w:t>
            </w:r>
            <w:r>
              <w:rPr>
                <w:rFonts w:hint="default" w:ascii="Times New Roman" w:hAnsi="Times New Roman" w:cs="Times New Roman"/>
                <w:sz w:val="24"/>
                <w:szCs w:val="24"/>
                <w:u w:val="none" w:color="auto"/>
                <w:shd w:val="clear" w:color="auto" w:fill="FFFFFF"/>
              </w:rPr>
              <w:t>格栅渣产生量为</w:t>
            </w:r>
            <w:r>
              <w:rPr>
                <w:rFonts w:hint="eastAsia" w:cs="Times New Roman"/>
                <w:sz w:val="24"/>
                <w:szCs w:val="24"/>
                <w:u w:val="none" w:color="auto"/>
                <w:shd w:val="clear" w:color="auto" w:fill="FFFFFF"/>
                <w:lang w:val="en-US" w:eastAsia="zh-CN"/>
              </w:rPr>
              <w:t>0.027</w:t>
            </w:r>
            <w:r>
              <w:rPr>
                <w:rFonts w:hint="default" w:ascii="Times New Roman" w:hAnsi="Times New Roman" w:cs="Times New Roman"/>
                <w:sz w:val="24"/>
                <w:szCs w:val="24"/>
                <w:u w:val="none" w:color="auto"/>
                <w:shd w:val="clear" w:color="auto" w:fill="FFFFFF"/>
              </w:rPr>
              <w:t>t/d（</w:t>
            </w:r>
            <w:r>
              <w:rPr>
                <w:rFonts w:hint="eastAsia" w:cs="Times New Roman"/>
                <w:sz w:val="24"/>
                <w:szCs w:val="24"/>
                <w:u w:val="none" w:color="auto"/>
                <w:shd w:val="clear" w:color="auto" w:fill="FFFFFF"/>
                <w:lang w:val="en-US" w:eastAsia="zh-CN"/>
              </w:rPr>
              <w:t>9.855</w:t>
            </w:r>
            <w:r>
              <w:rPr>
                <w:rFonts w:hint="default" w:ascii="Times New Roman" w:hAnsi="Times New Roman" w:cs="Times New Roman"/>
                <w:sz w:val="24"/>
                <w:szCs w:val="24"/>
                <w:u w:val="none" w:color="auto"/>
                <w:shd w:val="clear" w:color="auto" w:fill="FFFFFF"/>
              </w:rPr>
              <w:t>t/a）。</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kern w:val="0"/>
                <w:sz w:val="24"/>
                <w:szCs w:val="24"/>
                <w:u w:val="none" w:color="auto"/>
              </w:rPr>
              <w:t>（3）</w:t>
            </w:r>
            <w:r>
              <w:rPr>
                <w:rFonts w:hint="default" w:ascii="Times New Roman" w:hAnsi="Times New Roman" w:cs="Times New Roman"/>
                <w:sz w:val="24"/>
                <w:szCs w:val="24"/>
                <w:u w:val="none" w:color="auto"/>
                <w:shd w:val="clear" w:color="auto" w:fill="FFFFFF"/>
              </w:rPr>
              <w:t>沉砂</w:t>
            </w:r>
          </w:p>
          <w:p>
            <w:pPr>
              <w:spacing w:line="360" w:lineRule="auto"/>
              <w:ind w:firstLine="480" w:firstLineChars="200"/>
              <w:rPr>
                <w:rFonts w:hint="default" w:ascii="Times New Roman" w:hAnsi="Times New Roman" w:cs="Times New Roman"/>
                <w:kern w:val="0"/>
                <w:sz w:val="24"/>
                <w:szCs w:val="24"/>
                <w:u w:val="none" w:color="auto"/>
              </w:rPr>
            </w:pPr>
            <w:r>
              <w:rPr>
                <w:rFonts w:hint="default" w:ascii="Times New Roman" w:hAnsi="Times New Roman" w:cs="Times New Roman"/>
                <w:kern w:val="0"/>
                <w:sz w:val="24"/>
                <w:szCs w:val="24"/>
                <w:u w:val="none" w:color="auto"/>
              </w:rPr>
              <w:t>根据《污水处理厂工艺设计手册》（高俊发，王社平主编，化学工业出版社，2003年），沉砂量约为0.03m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/1000m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·d，含水率</w:t>
            </w:r>
            <w:r>
              <w:rPr>
                <w:rFonts w:hint="eastAsia" w:cs="Times New Roman"/>
                <w:kern w:val="0"/>
                <w:sz w:val="24"/>
                <w:szCs w:val="24"/>
                <w:u w:val="none" w:color="auto"/>
                <w:lang w:val="en-US" w:eastAsia="zh-CN"/>
              </w:rPr>
              <w:t>8</w:t>
            </w:r>
            <w:r>
              <w:rPr>
                <w:rFonts w:hint="default" w:ascii="Times New Roman" w:hAnsi="Times New Roman" w:cs="Times New Roman"/>
                <w:kern w:val="0"/>
                <w:sz w:val="24"/>
                <w:szCs w:val="24"/>
                <w:u w:val="none" w:color="auto"/>
              </w:rPr>
              <w:t>0%时容重约为120kg/m</w:t>
            </w:r>
            <w:r>
              <w:rPr>
                <w:rFonts w:hint="default" w:ascii="Times New Roman" w:hAnsi="Times New Roman" w:cs="Times New Roman"/>
                <w:kern w:val="0"/>
                <w:sz w:val="24"/>
                <w:szCs w:val="24"/>
                <w:u w:val="none" w:color="auto"/>
                <w:vertAlign w:val="superscript"/>
              </w:rPr>
              <w:t>3</w:t>
            </w:r>
            <w:r>
              <w:rPr>
                <w:rFonts w:hint="default" w:ascii="Times New Roman" w:hAnsi="Times New Roman" w:cs="Times New Roman"/>
                <w:kern w:val="0"/>
                <w:sz w:val="24"/>
                <w:szCs w:val="24"/>
                <w:u w:val="none" w:color="auto"/>
              </w:rPr>
              <w:t>，本项目日处理规模为</w:t>
            </w:r>
            <w:r>
              <w:rPr>
                <w:rFonts w:hint="eastAsia" w:cs="Times New Roman"/>
                <w:kern w:val="0"/>
                <w:sz w:val="24"/>
                <w:szCs w:val="24"/>
                <w:u w:val="none" w:color="auto"/>
                <w:lang w:val="en-US" w:eastAsia="zh-CN"/>
              </w:rPr>
              <w:t>3000</w:t>
            </w:r>
            <w:r>
              <w:rPr>
                <w:rFonts w:hint="default" w:ascii="Times New Roman" w:hAnsi="Times New Roman" w:cs="Times New Roman"/>
                <w:sz w:val="24"/>
                <w:szCs w:val="24"/>
                <w:u w:val="none" w:color="auto"/>
                <w:shd w:val="clear" w:color="auto" w:fill="FFFFFF"/>
              </w:rPr>
              <w:t>m</w:t>
            </w:r>
            <w:r>
              <w:rPr>
                <w:rFonts w:hint="default" w:ascii="Times New Roman" w:hAnsi="Times New Roman" w:cs="Times New Roman"/>
                <w:sz w:val="24"/>
                <w:szCs w:val="24"/>
                <w:u w:val="none" w:color="auto"/>
                <w:shd w:val="clear" w:color="auto" w:fill="FFFFFF"/>
                <w:vertAlign w:val="superscript"/>
              </w:rPr>
              <w:t>3</w:t>
            </w:r>
            <w:r>
              <w:rPr>
                <w:rFonts w:hint="default" w:ascii="Times New Roman" w:hAnsi="Times New Roman" w:cs="Times New Roman"/>
                <w:sz w:val="24"/>
                <w:szCs w:val="24"/>
                <w:u w:val="none" w:color="auto"/>
                <w:shd w:val="clear" w:color="auto" w:fill="FFFFFF"/>
              </w:rPr>
              <w:t>/d，格栅渣产生量为</w:t>
            </w:r>
            <w:r>
              <w:rPr>
                <w:rFonts w:hint="eastAsia" w:cs="Times New Roman"/>
                <w:sz w:val="24"/>
                <w:szCs w:val="24"/>
                <w:u w:val="none" w:color="auto"/>
                <w:shd w:val="clear" w:color="auto" w:fill="FFFFFF"/>
                <w:lang w:val="en-US" w:eastAsia="zh-CN"/>
              </w:rPr>
              <w:t>0.0108</w:t>
            </w:r>
            <w:r>
              <w:rPr>
                <w:rFonts w:hint="default" w:ascii="Times New Roman" w:hAnsi="Times New Roman" w:cs="Times New Roman"/>
                <w:sz w:val="24"/>
                <w:szCs w:val="24"/>
                <w:u w:val="none" w:color="auto"/>
                <w:shd w:val="clear" w:color="auto" w:fill="FFFFFF"/>
              </w:rPr>
              <w:t>t/d（</w:t>
            </w:r>
            <w:r>
              <w:rPr>
                <w:rFonts w:hint="eastAsia" w:cs="Times New Roman"/>
                <w:sz w:val="24"/>
                <w:szCs w:val="24"/>
                <w:u w:val="none" w:color="auto"/>
                <w:shd w:val="clear" w:color="auto" w:fill="FFFFFF"/>
                <w:lang w:val="en-US" w:eastAsia="zh-CN"/>
              </w:rPr>
              <w:t>3.942</w:t>
            </w:r>
            <w:r>
              <w:rPr>
                <w:rFonts w:hint="default" w:ascii="Times New Roman" w:hAnsi="Times New Roman" w:cs="Times New Roman"/>
                <w:sz w:val="24"/>
                <w:szCs w:val="24"/>
                <w:u w:val="none" w:color="auto"/>
                <w:shd w:val="clear" w:color="auto" w:fill="FFFFFF"/>
              </w:rPr>
              <w:t>t/a）。</w:t>
            </w:r>
          </w:p>
          <w:p>
            <w:pPr>
              <w:spacing w:line="360" w:lineRule="auto"/>
              <w:ind w:firstLine="480" w:firstLineChars="200"/>
              <w:rPr>
                <w:rFonts w:hint="default" w:ascii="Times New Roman" w:hAnsi="Times New Roman" w:cs="Times New Roman"/>
                <w:sz w:val="24"/>
                <w:szCs w:val="24"/>
                <w:u w:val="none" w:color="auto"/>
                <w:shd w:val="clear" w:color="auto" w:fill="FFFFFF"/>
              </w:rPr>
            </w:pPr>
            <w:r>
              <w:rPr>
                <w:rFonts w:hint="default" w:ascii="Times New Roman" w:hAnsi="Times New Roman" w:cs="Times New Roman"/>
                <w:sz w:val="24"/>
                <w:szCs w:val="24"/>
                <w:u w:val="none" w:color="auto"/>
                <w:shd w:val="clear" w:color="auto" w:fill="FFFFFF"/>
              </w:rPr>
              <w:t>（4）生活垃圾</w:t>
            </w:r>
          </w:p>
          <w:p>
            <w:pPr>
              <w:wordWrap w:val="0"/>
              <w:ind w:firstLine="480" w:firstLineChars="0"/>
              <w:rPr>
                <w:rFonts w:hint="default" w:ascii="Times New Roman" w:hAnsi="Times New Roman" w:cs="Times New Roman"/>
                <w:color w:val="FF0000"/>
                <w:sz w:val="24"/>
                <w:szCs w:val="22"/>
                <w:u w:val="none" w:color="auto"/>
                <w:lang w:val="en-US" w:eastAsia="zh-CN"/>
              </w:rPr>
            </w:pPr>
            <w:r>
              <w:rPr>
                <w:rFonts w:hint="default" w:ascii="Times New Roman" w:hAnsi="Times New Roman" w:cs="Times New Roman"/>
                <w:kern w:val="0"/>
                <w:sz w:val="24"/>
                <w:szCs w:val="24"/>
                <w:u w:val="none" w:color="auto"/>
              </w:rPr>
              <w:t>生活垃圾产生量按0.5kg/人·日计，项目总人数为20人，则本项目营运期生活垃圾产生量约为10kg/d（3.65t/a）。</w:t>
            </w:r>
          </w:p>
          <w:p>
            <w:pPr>
              <w:wordWrap w:val="0"/>
              <w:ind w:firstLine="480" w:firstLineChars="0"/>
              <w:rPr>
                <w:rFonts w:hint="default" w:ascii="Times New Roman" w:hAnsi="Times New Roman" w:cs="Times New Roman"/>
                <w:color w:val="000000" w:themeColor="text1"/>
                <w:sz w:val="24"/>
                <w:szCs w:val="22"/>
                <w:u w:val="none" w:color="auto"/>
                <w:lang w:eastAsia="zh-CN"/>
                <w14:textFill>
                  <w14:solidFill>
                    <w14:schemeClr w14:val="tx1"/>
                  </w14:solidFill>
                </w14:textFill>
              </w:rPr>
            </w:pPr>
            <w:r>
              <w:rPr>
                <w:rFonts w:hint="default" w:ascii="Times New Roman" w:hAnsi="Times New Roman" w:cs="Times New Roman"/>
                <w:color w:val="000000" w:themeColor="text1"/>
                <w:sz w:val="24"/>
                <w:szCs w:val="22"/>
                <w:u w:val="none" w:color="auto"/>
                <w:lang w:eastAsia="zh-CN"/>
                <w14:textFill>
                  <w14:solidFill>
                    <w14:schemeClr w14:val="tx1"/>
                  </w14:solidFill>
                </w14:textFill>
              </w:rPr>
              <w:t>本项目固废产生量和固废性质见下表。</w:t>
            </w:r>
          </w:p>
          <w:p>
            <w:pPr>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表5-</w:t>
            </w:r>
            <w:r>
              <w:rPr>
                <w:rFonts w:hint="eastAsia" w:cs="Times New Roman"/>
                <w:b/>
                <w:bCs/>
                <w:color w:val="000000" w:themeColor="text1"/>
                <w:sz w:val="21"/>
                <w:szCs w:val="21"/>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1"/>
                <w:szCs w:val="21"/>
                <w:u w:val="none" w:color="auto"/>
                <w14:textFill>
                  <w14:solidFill>
                    <w14:schemeClr w14:val="tx1"/>
                  </w14:solidFill>
                </w14:textFill>
              </w:rPr>
              <w:t xml:space="preserve">  项目固废产生一览表    t/a</w:t>
            </w:r>
          </w:p>
          <w:tbl>
            <w:tblPr>
              <w:tblStyle w:val="35"/>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718"/>
              <w:gridCol w:w="1"/>
              <w:gridCol w:w="1532"/>
              <w:gridCol w:w="1661"/>
              <w:gridCol w:w="1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721" w:type="dxa"/>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区域</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名称</w:t>
                  </w:r>
                </w:p>
              </w:tc>
              <w:tc>
                <w:tcPr>
                  <w:tcW w:w="1532" w:type="dxa"/>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产生量</w:t>
                  </w:r>
                </w:p>
              </w:tc>
              <w:tc>
                <w:tcPr>
                  <w:tcW w:w="1661" w:type="dxa"/>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性质</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b/>
                      <w:bCs/>
                      <w:color w:val="000000" w:themeColor="text1"/>
                      <w:sz w:val="21"/>
                      <w:szCs w:val="21"/>
                      <w:u w:val="none" w:color="auto"/>
                      <w14:textFill>
                        <w14:solidFill>
                          <w14:schemeClr w14:val="tx1"/>
                        </w14:solidFill>
                      </w14:textFill>
                    </w:rPr>
                  </w:pPr>
                  <w:r>
                    <w:rPr>
                      <w:rFonts w:hint="default" w:ascii="Times New Roman" w:hAnsi="Times New Roman" w:cs="Times New Roman"/>
                      <w:b/>
                      <w:bCs/>
                      <w:color w:val="000000" w:themeColor="text1"/>
                      <w:sz w:val="21"/>
                      <w:szCs w:val="21"/>
                      <w:u w:val="none" w:color="auto"/>
                      <w14:textFill>
                        <w14:solidFill>
                          <w14:schemeClr w14:val="tx1"/>
                        </w14:solidFill>
                      </w14:textFill>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污泥脱水间</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污泥</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684.38</w:t>
                  </w:r>
                </w:p>
              </w:tc>
              <w:tc>
                <w:tcPr>
                  <w:tcW w:w="166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一般工业固废</w:t>
                  </w:r>
                </w:p>
              </w:tc>
              <w:tc>
                <w:tcPr>
                  <w:tcW w:w="1967" w:type="dxa"/>
                  <w:vMerge w:val="restart"/>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交由环卫部门统一清运处理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粗格栅、细格栅</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栅渣</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9.855</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一般工业固废</w:t>
                  </w:r>
                </w:p>
              </w:tc>
              <w:tc>
                <w:tcPr>
                  <w:tcW w:w="1967" w:type="dxa"/>
                  <w:vMerge w:val="continue"/>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沉砂池</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沉砂</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3.942</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一般工业固废</w:t>
                  </w:r>
                </w:p>
              </w:tc>
              <w:tc>
                <w:tcPr>
                  <w:tcW w:w="1967"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72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生活区</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生活垃圾</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3.65</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一般工业固废</w:t>
                  </w:r>
                </w:p>
              </w:tc>
              <w:tc>
                <w:tcPr>
                  <w:tcW w:w="1967"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439" w:type="dxa"/>
                  <w:gridSpan w:val="2"/>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合计</w:t>
                  </w:r>
                </w:p>
              </w:tc>
              <w:tc>
                <w:tcPr>
                  <w:tcW w:w="1533"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701.827</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w:t>
                  </w:r>
                </w:p>
              </w:tc>
            </w:tr>
          </w:tbl>
          <w:p>
            <w:pPr>
              <w:ind w:left="0" w:leftChars="0" w:firstLine="0" w:firstLineChars="0"/>
              <w:jc w:val="left"/>
              <w:rPr>
                <w:rFonts w:hint="default" w:ascii="Times New Roman" w:hAnsi="Times New Roman" w:cs="Times New Roman"/>
                <w:color w:val="FF0000"/>
                <w:sz w:val="24"/>
                <w:szCs w:val="24"/>
                <w:u w:val="none" w:color="auto"/>
              </w:rPr>
            </w:pPr>
          </w:p>
        </w:tc>
      </w:tr>
      <w:bookmarkEnd w:id="64"/>
      <w:bookmarkEnd w:id="65"/>
      <w:bookmarkEnd w:id="66"/>
      <w:bookmarkEnd w:id="67"/>
      <w:bookmarkEnd w:id="68"/>
    </w:tbl>
    <w:p>
      <w:pPr>
        <w:ind w:firstLine="0" w:firstLineChars="0"/>
        <w:jc w:val="left"/>
        <w:rPr>
          <w:color w:val="FF0000"/>
          <w:kern w:val="24"/>
          <w:szCs w:val="28"/>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rFonts w:hint="eastAsia"/>
          <w:b w:val="0"/>
          <w:color w:val="000000" w:themeColor="text1"/>
          <w:szCs w:val="28"/>
          <w:u w:val="none" w:color="auto"/>
          <w14:textFill>
            <w14:solidFill>
              <w14:schemeClr w14:val="tx1"/>
            </w14:solidFill>
          </w14:textFill>
        </w:rPr>
      </w:pPr>
      <w:bookmarkStart w:id="74" w:name="_Toc375145931"/>
      <w:bookmarkStart w:id="75" w:name="_Toc17069"/>
      <w:r>
        <w:rPr>
          <w:color w:val="000000" w:themeColor="text1"/>
          <w:u w:val="none" w:color="auto"/>
          <w14:textFill>
            <w14:solidFill>
              <w14:schemeClr w14:val="tx1"/>
            </w14:solidFill>
          </w14:textFill>
        </w:rPr>
        <w:t>六、项目主要污染物产生及排放情况</w:t>
      </w:r>
      <w:bookmarkEnd w:id="74"/>
      <w:bookmarkEnd w:id="75"/>
    </w:p>
    <w:tbl>
      <w:tblPr>
        <w:tblStyle w:val="35"/>
        <w:tblW w:w="86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418"/>
        <w:gridCol w:w="1425"/>
        <w:gridCol w:w="1276"/>
        <w:gridCol w:w="2355"/>
        <w:gridCol w:w="24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类型</w:t>
            </w:r>
          </w:p>
        </w:tc>
        <w:tc>
          <w:tcPr>
            <w:tcW w:w="1843" w:type="dxa"/>
            <w:gridSpan w:val="2"/>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排放源</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污染物</w:t>
            </w:r>
          </w:p>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名称</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处理前产生浓度及产生量（单位）</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排放浓度及排放量（单位）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大气污染物</w:t>
            </w: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施工期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土石方工程</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扬尘</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燃油动力机械</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CO、THC</w:t>
            </w:r>
          </w:p>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NOx</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排放量很小、且为间断排放</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排放量很小、且为间断排放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运输车辆</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扬尘</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汽车尾气</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营运期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停车场</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CO、NOx、</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污水处理厂</w:t>
            </w:r>
          </w:p>
        </w:tc>
        <w:tc>
          <w:tcPr>
            <w:tcW w:w="1276"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NH</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3</w:t>
            </w:r>
          </w:p>
        </w:tc>
        <w:tc>
          <w:tcPr>
            <w:tcW w:w="2355"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8.68</w:t>
            </w:r>
            <w:r>
              <w:rPr>
                <w:rFonts w:hint="eastAsia" w:ascii="Times New Roman" w:hAnsi="Times New Roman" w:cs="Times New Roman"/>
                <w:color w:val="000000" w:themeColor="text1"/>
                <w:sz w:val="24"/>
                <w:szCs w:val="24"/>
                <w:u w:val="none" w:color="auto"/>
                <w14:textFill>
                  <w14:solidFill>
                    <w14:schemeClr w14:val="tx1"/>
                  </w14:solidFill>
                </w14:textFill>
              </w:rPr>
              <w:t>kg/d</w:t>
            </w:r>
          </w:p>
        </w:tc>
        <w:tc>
          <w:tcPr>
            <w:tcW w:w="2423" w:type="dxa"/>
            <w:tcBorders>
              <w:bottom w:val="single" w:color="auto" w:sz="4" w:space="0"/>
            </w:tcBorders>
            <w:vAlign w:val="center"/>
          </w:tcPr>
          <w:p>
            <w:pPr>
              <w:spacing w:line="360" w:lineRule="exact"/>
              <w:ind w:firstLine="0" w:firstLineChars="0"/>
              <w:jc w:val="center"/>
              <w:rPr>
                <w:rFonts w:hint="eastAsia"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1#排气筒0.0206kg/h</w:t>
            </w:r>
          </w:p>
          <w:p>
            <w:pPr>
              <w:spacing w:line="360" w:lineRule="exact"/>
              <w:ind w:firstLine="0" w:firstLineChars="0"/>
              <w:jc w:val="center"/>
              <w:rPr>
                <w:rFonts w:hint="eastAsia" w:cs="Times New Roman"/>
                <w:color w:val="000000" w:themeColor="text1"/>
                <w:sz w:val="24"/>
                <w:szCs w:val="24"/>
                <w:u w:val="none" w:color="auto"/>
                <w:vertAlign w:val="baseline"/>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2#排气筒0.0137kg/h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7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2355" w:type="dxa"/>
            <w:vMerge w:val="continue"/>
            <w:vAlign w:val="center"/>
          </w:tcPr>
          <w:p>
            <w:pPr>
              <w:spacing w:line="360" w:lineRule="exact"/>
              <w:ind w:firstLine="0" w:firstLineChars="0"/>
              <w:jc w:val="center"/>
              <w:rPr>
                <w:rFonts w:hint="eastAsia" w:cs="Times New Roman"/>
                <w:color w:val="000000" w:themeColor="text1"/>
                <w:sz w:val="24"/>
                <w:szCs w:val="24"/>
                <w:u w:val="none" w:color="auto"/>
                <w:lang w:val="en-US" w:eastAsia="zh-CN"/>
                <w14:textFill>
                  <w14:solidFill>
                    <w14:schemeClr w14:val="tx1"/>
                  </w14:solidFill>
                </w14:textFill>
              </w:rPr>
            </w:pPr>
          </w:p>
        </w:tc>
        <w:tc>
          <w:tcPr>
            <w:tcW w:w="2423" w:type="dxa"/>
            <w:tcBorders>
              <w:bottom w:val="single" w:color="auto" w:sz="4" w:space="0"/>
            </w:tcBorders>
            <w:vAlign w:val="center"/>
          </w:tcPr>
          <w:p>
            <w:pPr>
              <w:spacing w:line="360" w:lineRule="exact"/>
              <w:ind w:firstLine="0" w:firstLineChars="0"/>
              <w:jc w:val="center"/>
              <w:rPr>
                <w:rFonts w:hint="eastAsia" w:cs="Times New Roman"/>
                <w:color w:val="000000" w:themeColor="text1"/>
                <w:sz w:val="24"/>
                <w:szCs w:val="24"/>
                <w:u w:val="none" w:color="auto"/>
                <w:vertAlign w:val="baseline"/>
                <w:lang w:val="en-US" w:eastAsia="zh-CN"/>
                <w14:textFill>
                  <w14:solidFill>
                    <w14:schemeClr w14:val="tx1"/>
                  </w14:solidFill>
                </w14:textFill>
              </w:rPr>
            </w:pPr>
            <w:r>
              <w:rPr>
                <w:rFonts w:hint="eastAsia" w:cs="Times New Roman"/>
                <w:color w:val="000000" w:themeColor="text1"/>
                <w:sz w:val="24"/>
                <w:szCs w:val="24"/>
                <w:u w:val="none" w:color="auto"/>
                <w:vertAlign w:val="baseline"/>
                <w:lang w:val="en-US" w:eastAsia="zh-CN"/>
                <w14:textFill>
                  <w14:solidFill>
                    <w14:schemeClr w14:val="tx1"/>
                  </w14:solidFill>
                </w14:textFill>
              </w:rPr>
              <w:t>无组织0.0181</w:t>
            </w:r>
            <w:r>
              <w:rPr>
                <w:rFonts w:hint="eastAsia" w:cs="Times New Roman"/>
                <w:color w:val="000000" w:themeColor="text1"/>
                <w:sz w:val="24"/>
                <w:szCs w:val="24"/>
                <w:u w:val="none" w:color="auto"/>
                <w:lang w:val="en-US" w:eastAsia="zh-CN"/>
                <w14:textFill>
                  <w14:solidFill>
                    <w14:schemeClr w14:val="tx1"/>
                  </w14:solidFill>
                </w14:textFill>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76"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H</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S</w:t>
            </w:r>
          </w:p>
        </w:tc>
        <w:tc>
          <w:tcPr>
            <w:tcW w:w="2355" w:type="dxa"/>
            <w:vMerge w:val="restart"/>
            <w:vAlign w:val="center"/>
          </w:tcPr>
          <w:p>
            <w:pPr>
              <w:spacing w:line="360" w:lineRule="exact"/>
              <w:ind w:firstLine="0" w:firstLineChars="0"/>
              <w:jc w:val="center"/>
              <w:rPr>
                <w:rFonts w:hint="eastAsia"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0.336</w:t>
            </w:r>
            <w:r>
              <w:rPr>
                <w:rFonts w:hint="eastAsia" w:ascii="Times New Roman" w:hAnsi="Times New Roman" w:cs="Times New Roman"/>
                <w:color w:val="000000" w:themeColor="text1"/>
                <w:sz w:val="24"/>
                <w:szCs w:val="24"/>
                <w:u w:val="none" w:color="auto"/>
                <w14:textFill>
                  <w14:solidFill>
                    <w14:schemeClr w14:val="tx1"/>
                  </w14:solidFill>
                </w14:textFill>
              </w:rPr>
              <w:t>kg/d</w:t>
            </w:r>
          </w:p>
        </w:tc>
        <w:tc>
          <w:tcPr>
            <w:tcW w:w="2423" w:type="dxa"/>
            <w:tcBorders>
              <w:bottom w:val="single" w:color="auto" w:sz="4" w:space="0"/>
            </w:tcBorders>
            <w:vAlign w:val="center"/>
          </w:tcPr>
          <w:p>
            <w:pPr>
              <w:spacing w:line="360" w:lineRule="exact"/>
              <w:ind w:firstLine="0" w:firstLineChars="0"/>
              <w:jc w:val="center"/>
              <w:rPr>
                <w:rFonts w:hint="eastAsia"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1#排气筒0.0008kg/h</w:t>
            </w:r>
          </w:p>
          <w:p>
            <w:pPr>
              <w:spacing w:line="360" w:lineRule="exact"/>
              <w:ind w:firstLine="0" w:firstLineChars="0"/>
              <w:jc w:val="center"/>
              <w:rPr>
                <w:rFonts w:hint="eastAsia" w:cs="Times New Roman"/>
                <w:color w:val="000000" w:themeColor="text1"/>
                <w:sz w:val="24"/>
                <w:szCs w:val="24"/>
                <w:u w:val="none" w:color="auto"/>
                <w:vertAlign w:val="baseline"/>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2#排气筒0.0005kg/h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7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2355"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2423"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vertAlign w:val="baseline"/>
                <w:lang w:val="en-US" w:eastAsia="zh-CN"/>
                <w14:textFill>
                  <w14:solidFill>
                    <w14:schemeClr w14:val="tx1"/>
                  </w14:solidFill>
                </w14:textFill>
              </w:rPr>
              <w:t>无组织0.0007</w:t>
            </w:r>
            <w:r>
              <w:rPr>
                <w:rFonts w:hint="eastAsia" w:cs="Times New Roman"/>
                <w:color w:val="000000" w:themeColor="text1"/>
                <w:sz w:val="24"/>
                <w:szCs w:val="24"/>
                <w:u w:val="none" w:color="auto"/>
                <w:lang w:val="en-US" w:eastAsia="zh-CN"/>
                <w14:textFill>
                  <w14:solidFill>
                    <w14:schemeClr w14:val="tx1"/>
                  </w14:solidFill>
                </w14:textFill>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5"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食堂</w:t>
            </w:r>
          </w:p>
        </w:tc>
        <w:tc>
          <w:tcPr>
            <w:tcW w:w="1276"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油烟</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3.6mg/m</w:t>
            </w:r>
            <w:r>
              <w:rPr>
                <w:rFonts w:hint="eastAsia"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eastAsia" w:ascii="Times New Roman" w:hAnsi="Times New Roman" w:cs="Times New Roman"/>
                <w:color w:val="000000" w:themeColor="text1"/>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6.57kg</w:t>
            </w:r>
            <w:r>
              <w:rPr>
                <w:rFonts w:hint="eastAsia" w:ascii="Times New Roman" w:hAnsi="Times New Roman" w:cs="Times New Roman"/>
                <w:color w:val="000000" w:themeColor="text1"/>
                <w:sz w:val="24"/>
                <w:szCs w:val="24"/>
                <w:u w:val="none" w:color="auto"/>
                <w14:textFill>
                  <w14:solidFill>
                    <w14:schemeClr w14:val="tx1"/>
                  </w14:solidFill>
                </w14:textFill>
              </w:rPr>
              <w: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0.54mg/m</w:t>
            </w:r>
            <w:r>
              <w:rPr>
                <w:rFonts w:hint="eastAsia" w:ascii="Times New Roman" w:hAnsi="Times New Roman" w:cs="Times New Roman"/>
                <w:color w:val="000000" w:themeColor="text1"/>
                <w:sz w:val="24"/>
                <w:szCs w:val="24"/>
                <w:u w:val="none" w:color="auto"/>
                <w:vertAlign w:val="superscript"/>
                <w14:textFill>
                  <w14:solidFill>
                    <w14:schemeClr w14:val="tx1"/>
                  </w14:solidFill>
                </w14:textFill>
              </w:rPr>
              <w:t>3</w:t>
            </w:r>
            <w:r>
              <w:rPr>
                <w:rFonts w:hint="eastAsia" w:ascii="Times New Roman" w:hAnsi="Times New Roman" w:cs="Times New Roman"/>
                <w:color w:val="000000" w:themeColor="text1"/>
                <w:sz w:val="24"/>
                <w:szCs w:val="24"/>
                <w:u w:val="none" w:color="auto"/>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0.986kg/a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26"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水污染物</w:t>
            </w: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施工期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施工过程</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废水量</w:t>
            </w:r>
          </w:p>
        </w:tc>
        <w:tc>
          <w:tcPr>
            <w:tcW w:w="2355" w:type="dxa"/>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生活污水</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污水量</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少量</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restart"/>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营运期</w:t>
            </w:r>
          </w:p>
        </w:tc>
        <w:tc>
          <w:tcPr>
            <w:tcW w:w="1425" w:type="dxa"/>
            <w:vMerge w:val="restart"/>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污水处理</w:t>
            </w:r>
            <w:r>
              <w:rPr>
                <w:rFonts w:hint="eastAsia" w:cs="Times New Roman"/>
                <w:color w:val="000000" w:themeColor="text1"/>
                <w:sz w:val="24"/>
                <w:szCs w:val="24"/>
                <w:u w:val="none" w:color="auto"/>
                <w:lang w:eastAsia="zh-CN"/>
                <w14:textFill>
                  <w14:solidFill>
                    <w14:schemeClr w14:val="tx1"/>
                  </w14:solidFill>
                </w14:textFill>
              </w:rPr>
              <w:t>厂</w:t>
            </w:r>
          </w:p>
        </w:tc>
        <w:tc>
          <w:tcPr>
            <w:tcW w:w="1276"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污水量</w:t>
            </w:r>
          </w:p>
        </w:tc>
        <w:tc>
          <w:tcPr>
            <w:tcW w:w="2355"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398945</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398945</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276"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COD</w:t>
            </w:r>
            <w:r>
              <w:rPr>
                <w:rFonts w:hint="eastAsia" w:cs="Times New Roman"/>
                <w:color w:val="000000" w:themeColor="text1"/>
                <w:sz w:val="24"/>
                <w:szCs w:val="24"/>
                <w:u w:val="none" w:color="auto"/>
                <w:lang w:val="en-US" w:eastAsia="zh-CN"/>
                <w14:textFill>
                  <w14:solidFill>
                    <w14:schemeClr w14:val="tx1"/>
                  </w14:solidFill>
                </w14:textFill>
              </w:rPr>
              <w:t>cr</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300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ascii="Times New Roman" w:hAnsi="Times New Roman" w:cs="Times New Roman"/>
                <w:color w:val="000000" w:themeColor="text1"/>
                <w:sz w:val="24"/>
                <w:szCs w:val="24"/>
                <w:u w:val="none" w:color="auto"/>
                <w14:textFill>
                  <w14:solidFill>
                    <w14:schemeClr w14:val="tx1"/>
                  </w14:solidFill>
                </w14:textFill>
              </w:rPr>
              <w:t>2190</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50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ascii="Times New Roman" w:hAnsi="Times New Roman" w:cs="Times New Roman"/>
                <w:color w:val="000000" w:themeColor="text1"/>
                <w:sz w:val="24"/>
                <w:szCs w:val="24"/>
                <w:u w:val="none" w:color="auto"/>
                <w14:textFill>
                  <w14:solidFill>
                    <w14:schemeClr w14:val="tx1"/>
                  </w14:solidFill>
                </w14:textFill>
              </w:rPr>
              <w:t>365</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27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BOD</w:t>
            </w:r>
            <w:r>
              <w:rPr>
                <w:rFonts w:hint="default" w:ascii="Times New Roman" w:hAnsi="Times New Roman" w:cs="Times New Roman"/>
                <w:color w:val="000000" w:themeColor="text1"/>
                <w:sz w:val="24"/>
                <w:szCs w:val="24"/>
                <w:u w:val="none" w:color="auto"/>
                <w:vertAlign w:val="subscript"/>
                <w14:textFill>
                  <w14:solidFill>
                    <w14:schemeClr w14:val="tx1"/>
                  </w14:solidFill>
                </w14:textFill>
              </w:rPr>
              <w:t>5</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1</w:t>
            </w:r>
            <w:r>
              <w:rPr>
                <w:rFonts w:hint="eastAsia" w:cs="Times New Roman"/>
                <w:color w:val="000000" w:themeColor="text1"/>
                <w:sz w:val="24"/>
                <w:szCs w:val="24"/>
                <w:u w:val="none" w:color="auto"/>
                <w:lang w:val="en-US" w:eastAsia="zh-CN"/>
                <w14:textFill>
                  <w14:solidFill>
                    <w14:schemeClr w14:val="tx1"/>
                  </w14:solidFill>
                </w14:textFill>
              </w:rPr>
              <w:t>5</w:t>
            </w:r>
            <w:r>
              <w:rPr>
                <w:rFonts w:hint="default" w:ascii="Times New Roman" w:hAnsi="Times New Roman" w:cs="Times New Roman"/>
                <w:color w:val="000000" w:themeColor="text1"/>
                <w:sz w:val="24"/>
                <w:szCs w:val="24"/>
                <w:u w:val="none" w:color="auto"/>
                <w14:textFill>
                  <w14:solidFill>
                    <w14:schemeClr w14:val="tx1"/>
                  </w14:solidFill>
                </w14:textFill>
              </w:rPr>
              <w:t>0mg/L、</w:t>
            </w:r>
            <w:r>
              <w:rPr>
                <w:rFonts w:hint="eastAsia" w:cs="Times New Roman"/>
                <w:color w:val="000000" w:themeColor="text1"/>
                <w:sz w:val="24"/>
                <w:szCs w:val="24"/>
                <w:u w:val="none" w:color="auto"/>
                <w:lang w:val="en-US" w:eastAsia="zh-CN"/>
                <w14:textFill>
                  <w14:solidFill>
                    <w14:schemeClr w14:val="tx1"/>
                  </w14:solidFill>
                </w14:textFill>
              </w:rPr>
              <w:t>1095</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1</w:t>
            </w:r>
            <w:r>
              <w:rPr>
                <w:rFonts w:hint="default" w:ascii="Times New Roman" w:hAnsi="Times New Roman" w:cs="Times New Roman"/>
                <w:color w:val="000000" w:themeColor="text1"/>
                <w:sz w:val="24"/>
                <w:szCs w:val="24"/>
                <w:u w:val="none" w:color="auto"/>
                <w14:textFill>
                  <w14:solidFill>
                    <w14:schemeClr w14:val="tx1"/>
                  </w14:solidFill>
                </w14:textFill>
              </w:rPr>
              <w:t>0mg/L、</w:t>
            </w:r>
            <w:r>
              <w:rPr>
                <w:rFonts w:hint="eastAsia" w:cs="Times New Roman"/>
                <w:color w:val="000000" w:themeColor="text1"/>
                <w:sz w:val="24"/>
                <w:szCs w:val="24"/>
                <w:u w:val="none" w:color="auto"/>
                <w:lang w:val="en-US" w:eastAsia="zh-CN"/>
                <w14:textFill>
                  <w14:solidFill>
                    <w14:schemeClr w14:val="tx1"/>
                  </w14:solidFill>
                </w14:textFill>
              </w:rPr>
              <w:t>73</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27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氨氮</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30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cs="Times New Roman"/>
                <w:color w:val="000000" w:themeColor="text1"/>
                <w:sz w:val="24"/>
                <w:szCs w:val="24"/>
                <w:u w:val="none" w:color="auto"/>
                <w:lang w:val="en-US" w:eastAsia="zh-CN"/>
                <w14:textFill>
                  <w14:solidFill>
                    <w14:schemeClr w14:val="tx1"/>
                  </w14:solidFill>
                </w14:textFill>
              </w:rPr>
              <w:t>219</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5</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ascii="Times New Roman" w:hAnsi="Times New Roman" w:cs="Times New Roman"/>
                <w:color w:val="000000" w:themeColor="text1"/>
                <w:sz w:val="24"/>
                <w:szCs w:val="24"/>
                <w:u w:val="none" w:color="auto"/>
                <w14:textFill>
                  <w14:solidFill>
                    <w14:schemeClr w14:val="tx1"/>
                  </w14:solidFill>
                </w14:textFill>
              </w:rPr>
              <w:t>36.5</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27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SS</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2</w:t>
            </w:r>
            <w:r>
              <w:rPr>
                <w:rFonts w:hint="eastAsia" w:cs="Times New Roman"/>
                <w:color w:val="000000" w:themeColor="text1"/>
                <w:sz w:val="24"/>
                <w:szCs w:val="24"/>
                <w:u w:val="none" w:color="auto"/>
                <w:lang w:val="en-US" w:eastAsia="zh-CN"/>
                <w14:textFill>
                  <w14:solidFill>
                    <w14:schemeClr w14:val="tx1"/>
                  </w14:solidFill>
                </w14:textFill>
              </w:rPr>
              <w:t>5</w:t>
            </w:r>
            <w:r>
              <w:rPr>
                <w:rFonts w:hint="eastAsia" w:ascii="Times New Roman" w:hAnsi="Times New Roman" w:cs="Times New Roman"/>
                <w:color w:val="000000" w:themeColor="text1"/>
                <w:sz w:val="24"/>
                <w:szCs w:val="24"/>
                <w:u w:val="none" w:color="auto"/>
                <w14:textFill>
                  <w14:solidFill>
                    <w14:schemeClr w14:val="tx1"/>
                  </w14:solidFill>
                </w14:textFill>
              </w:rPr>
              <w:t>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ascii="Times New Roman" w:hAnsi="Times New Roman" w:cs="Times New Roman"/>
                <w:color w:val="000000" w:themeColor="text1"/>
                <w:sz w:val="24"/>
                <w:szCs w:val="24"/>
                <w:u w:val="none" w:color="auto"/>
                <w14:textFill>
                  <w14:solidFill>
                    <w14:schemeClr w14:val="tx1"/>
                  </w14:solidFill>
                </w14:textFill>
              </w:rPr>
              <w:t>1</w:t>
            </w:r>
            <w:r>
              <w:rPr>
                <w:rFonts w:hint="eastAsia" w:cs="Times New Roman"/>
                <w:color w:val="000000" w:themeColor="text1"/>
                <w:sz w:val="24"/>
                <w:szCs w:val="24"/>
                <w:u w:val="none" w:color="auto"/>
                <w:lang w:val="en-US" w:eastAsia="zh-CN"/>
                <w14:textFill>
                  <w14:solidFill>
                    <w14:schemeClr w14:val="tx1"/>
                  </w14:solidFill>
                </w14:textFill>
              </w:rPr>
              <w:t>825</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10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cs="Times New Roman"/>
                <w:color w:val="000000" w:themeColor="text1"/>
                <w:sz w:val="24"/>
                <w:szCs w:val="24"/>
                <w:u w:val="none" w:color="auto"/>
                <w:lang w:val="en-US" w:eastAsia="zh-CN"/>
                <w14:textFill>
                  <w14:solidFill>
                    <w14:schemeClr w14:val="tx1"/>
                  </w14:solidFill>
                </w14:textFill>
              </w:rPr>
              <w:t>73</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27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TP</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5.0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cs="Times New Roman"/>
                <w:color w:val="000000" w:themeColor="text1"/>
                <w:sz w:val="24"/>
                <w:szCs w:val="24"/>
                <w:u w:val="none" w:color="auto"/>
                <w:lang w:val="en-US" w:eastAsia="zh-CN"/>
                <w14:textFill>
                  <w14:solidFill>
                    <w14:schemeClr w14:val="tx1"/>
                  </w14:solidFill>
                </w14:textFill>
              </w:rPr>
              <w:t>36.5</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0.5</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ascii="Times New Roman" w:hAnsi="Times New Roman" w:cs="Times New Roman"/>
                <w:color w:val="000000" w:themeColor="text1"/>
                <w:sz w:val="24"/>
                <w:szCs w:val="24"/>
                <w:u w:val="none" w:color="auto"/>
                <w14:textFill>
                  <w14:solidFill>
                    <w14:schemeClr w14:val="tx1"/>
                  </w14:solidFill>
                </w14:textFill>
              </w:rPr>
              <w:t>3.65</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FF0000"/>
                <w:sz w:val="24"/>
                <w:szCs w:val="24"/>
                <w:u w:val="none" w:color="auto"/>
              </w:rPr>
            </w:pPr>
          </w:p>
        </w:tc>
        <w:tc>
          <w:tcPr>
            <w:tcW w:w="1276"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TN</w:t>
            </w:r>
          </w:p>
        </w:tc>
        <w:tc>
          <w:tcPr>
            <w:tcW w:w="2355" w:type="dxa"/>
            <w:tcBorders>
              <w:top w:val="single" w:color="auto" w:sz="4" w:space="0"/>
              <w:bottom w:val="single" w:color="auto" w:sz="4" w:space="0"/>
            </w:tcBorders>
            <w:vAlign w:val="center"/>
          </w:tcPr>
          <w:p>
            <w:pPr>
              <w:spacing w:line="360" w:lineRule="exact"/>
              <w:ind w:firstLine="0" w:firstLineChars="0"/>
              <w:jc w:val="center"/>
              <w:rPr>
                <w:rFonts w:hint="eastAsia"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40</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cs="Times New Roman"/>
                <w:color w:val="000000" w:themeColor="text1"/>
                <w:sz w:val="24"/>
                <w:szCs w:val="24"/>
                <w:u w:val="none" w:color="auto"/>
                <w:lang w:val="en-US" w:eastAsia="zh-CN"/>
                <w14:textFill>
                  <w14:solidFill>
                    <w14:schemeClr w14:val="tx1"/>
                  </w14:solidFill>
                </w14:textFill>
              </w:rPr>
              <w:t>292</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bottom w:val="single" w:color="auto" w:sz="4" w:space="0"/>
            </w:tcBorders>
            <w:vAlign w:val="center"/>
          </w:tcPr>
          <w:p>
            <w:pPr>
              <w:spacing w:line="360" w:lineRule="exact"/>
              <w:ind w:firstLine="0" w:firstLineChars="0"/>
              <w:jc w:val="center"/>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15</w:t>
            </w:r>
            <w:r>
              <w:rPr>
                <w:rFonts w:hint="default" w:ascii="Times New Roman" w:hAnsi="Times New Roman" w:cs="Times New Roman"/>
                <w:color w:val="000000" w:themeColor="text1"/>
                <w:sz w:val="24"/>
                <w:szCs w:val="24"/>
                <w:u w:val="none" w:color="auto"/>
                <w14:textFill>
                  <w14:solidFill>
                    <w14:schemeClr w14:val="tx1"/>
                  </w14:solidFill>
                </w14:textFill>
              </w:rPr>
              <w:t>mg/L、</w:t>
            </w:r>
            <w:r>
              <w:rPr>
                <w:rFonts w:hint="eastAsia" w:ascii="Times New Roman" w:hAnsi="Times New Roman" w:cs="Times New Roman"/>
                <w:color w:val="000000" w:themeColor="text1"/>
                <w:sz w:val="24"/>
                <w:szCs w:val="24"/>
                <w:u w:val="none" w:color="auto"/>
                <w14:textFill>
                  <w14:solidFill>
                    <w14:schemeClr w14:val="tx1"/>
                  </w14:solidFill>
                </w14:textFill>
              </w:rPr>
              <w:t>109.5</w:t>
            </w:r>
            <w:r>
              <w:rPr>
                <w:rFonts w:hint="default" w:ascii="Times New Roman" w:hAnsi="Times New Roman" w:cs="Times New Roman"/>
                <w:color w:val="000000" w:themeColor="text1"/>
                <w:sz w:val="24"/>
                <w:szCs w:val="24"/>
                <w:u w:val="none" w:color="auto"/>
                <w14:textFill>
                  <w14:solidFill>
                    <w14:schemeClr w14:val="tx1"/>
                  </w14:solidFill>
                </w14:textFill>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固体废物</w:t>
            </w:r>
          </w:p>
        </w:tc>
        <w:tc>
          <w:tcPr>
            <w:tcW w:w="418" w:type="dxa"/>
            <w:vMerge w:val="restart"/>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施工期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施工期施工人员</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生活垃圾</w:t>
            </w:r>
          </w:p>
        </w:tc>
        <w:tc>
          <w:tcPr>
            <w:tcW w:w="2355" w:type="dxa"/>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20</w:t>
            </w:r>
            <w:r>
              <w:rPr>
                <w:rFonts w:hint="eastAsia" w:ascii="Times New Roman" w:hAnsi="Times New Roman" w:cs="Times New Roman"/>
                <w:color w:val="000000" w:themeColor="text1"/>
                <w:sz w:val="24"/>
                <w:szCs w:val="24"/>
                <w:u w:val="none" w:color="auto"/>
                <w14:textFill>
                  <w14:solidFill>
                    <w14:schemeClr w14:val="tx1"/>
                  </w14:solidFill>
                </w14:textFill>
              </w:rPr>
              <w:t>kg/d</w:t>
            </w:r>
            <w:r>
              <w:rPr>
                <w:rFonts w:hint="eastAsia" w:cs="Times New Roman"/>
                <w:color w:val="000000" w:themeColor="text1"/>
                <w:sz w:val="24"/>
                <w:szCs w:val="24"/>
                <w:u w:val="none" w:color="auto"/>
                <w:lang w:val="en-US" w:eastAsia="zh-CN"/>
                <w14:textFill>
                  <w14:solidFill>
                    <w14:schemeClr w14:val="tx1"/>
                  </w14:solidFill>
                </w14:textFill>
              </w:rPr>
              <w:t>、10.8t/施工期</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Align w:val="center"/>
          </w:tcPr>
          <w:p>
            <w:pPr>
              <w:spacing w:line="360" w:lineRule="exact"/>
              <w:ind w:firstLine="0" w:firstLineChars="0"/>
              <w:jc w:val="center"/>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土石方工程</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弃土</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营运期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人员活动</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生活垃圾</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3.65</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污水处理厂</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栅渣</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9.855</w:t>
            </w:r>
            <w:r>
              <w:rPr>
                <w:rFonts w:hint="eastAsia" w:ascii="Times New Roman" w:hAnsi="Times New Roman" w:cs="Times New Roman"/>
                <w:color w:val="000000" w:themeColor="text1"/>
                <w:sz w:val="24"/>
                <w:szCs w:val="24"/>
                <w:u w:val="none" w:color="auto"/>
                <w14:textFill>
                  <w14:solidFill>
                    <w14:schemeClr w14:val="tx1"/>
                  </w14:solidFill>
                </w14:textFill>
              </w:rPr>
              <w:t>t</w:t>
            </w:r>
            <w:r>
              <w:rPr>
                <w:rFonts w:hint="default" w:ascii="Times New Roman" w:hAnsi="Times New Roman" w:cs="Times New Roman"/>
                <w:color w:val="000000" w:themeColor="text1"/>
                <w:sz w:val="24"/>
                <w:szCs w:val="24"/>
                <w:u w:val="none" w:color="auto"/>
                <w14:textFill>
                  <w14:solidFill>
                    <w14:schemeClr w14:val="tx1"/>
                  </w14:solidFill>
                </w14:textFill>
              </w:rPr>
              <w:t>/a</w:t>
            </w:r>
          </w:p>
        </w:tc>
        <w:tc>
          <w:tcPr>
            <w:tcW w:w="2423"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沉砂</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3.942</w:t>
            </w:r>
            <w:r>
              <w:rPr>
                <w:rFonts w:hint="eastAsia"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tcBorders>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25" w:type="dxa"/>
            <w:vMerge w:val="continue"/>
            <w:tcBorders>
              <w:bottom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污泥</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684.38</w:t>
            </w:r>
            <w:r>
              <w:rPr>
                <w:rFonts w:hint="default" w:ascii="Times New Roman" w:hAnsi="Times New Roman" w:cs="Times New Roman"/>
                <w:color w:val="000000" w:themeColor="text1"/>
                <w:sz w:val="24"/>
                <w:szCs w:val="24"/>
                <w:u w:val="none" w:color="auto"/>
                <w14:textFill>
                  <w14:solidFill>
                    <w14:schemeClr w14:val="tx1"/>
                  </w14:solidFill>
                </w14:textFill>
              </w:rPr>
              <w:t>t/a</w:t>
            </w:r>
          </w:p>
        </w:tc>
        <w:tc>
          <w:tcPr>
            <w:tcW w:w="2423" w:type="dxa"/>
            <w:tcBorders>
              <w:top w:val="single" w:color="auto" w:sz="4" w:space="0"/>
            </w:tcBorders>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vMerge w:val="restart"/>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噪声</w:t>
            </w:r>
          </w:p>
        </w:tc>
        <w:tc>
          <w:tcPr>
            <w:tcW w:w="418" w:type="dxa"/>
            <w:vAlign w:val="center"/>
          </w:tcPr>
          <w:p>
            <w:pPr>
              <w:spacing w:line="360" w:lineRule="exact"/>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施工期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施工期施工机械</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场界噪声</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83</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ascii="Times New Roman" w:hAnsi="Times New Roman" w:cs="Times New Roman"/>
                <w:color w:val="000000" w:themeColor="text1"/>
                <w:sz w:val="24"/>
                <w:szCs w:val="24"/>
                <w:u w:val="none" w:color="auto"/>
                <w14:textFill>
                  <w14:solidFill>
                    <w14:schemeClr w14:val="tx1"/>
                  </w14:solidFill>
                </w14:textFill>
              </w:rPr>
              <w:t>90</w:t>
            </w:r>
            <w:r>
              <w:rPr>
                <w:rFonts w:hint="default" w:ascii="Times New Roman" w:hAnsi="Times New Roman" w:cs="Times New Roman"/>
                <w:color w:val="000000" w:themeColor="text1"/>
                <w:sz w:val="24"/>
                <w:szCs w:val="24"/>
                <w:u w:val="none" w:color="auto"/>
                <w14:textFill>
                  <w14:solidFill>
                    <w14:schemeClr w14:val="tx1"/>
                  </w14:solidFill>
                </w14:textFill>
              </w:rPr>
              <w:t>dB（A）</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昼间≤70dB（A）</w:t>
            </w:r>
          </w:p>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夜间≤55dB（A）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25" w:hRule="atLeast"/>
          <w:jc w:val="center"/>
        </w:trPr>
        <w:tc>
          <w:tcPr>
            <w:tcW w:w="726" w:type="dxa"/>
            <w:vMerge w:val="continue"/>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418"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营运期</w:t>
            </w:r>
          </w:p>
        </w:tc>
        <w:tc>
          <w:tcPr>
            <w:tcW w:w="142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泵类、工作人员、进出汽车</w:t>
            </w:r>
          </w:p>
        </w:tc>
        <w:tc>
          <w:tcPr>
            <w:tcW w:w="1276"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噪声</w:t>
            </w:r>
          </w:p>
        </w:tc>
        <w:tc>
          <w:tcPr>
            <w:tcW w:w="2355"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85</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ascii="Times New Roman" w:hAnsi="Times New Roman" w:cs="Times New Roman"/>
                <w:color w:val="000000" w:themeColor="text1"/>
                <w:sz w:val="24"/>
                <w:szCs w:val="24"/>
                <w:u w:val="none" w:color="auto"/>
                <w14:textFill>
                  <w14:solidFill>
                    <w14:schemeClr w14:val="tx1"/>
                  </w14:solidFill>
                </w14:textFill>
              </w:rPr>
              <w:t>90</w:t>
            </w:r>
            <w:r>
              <w:rPr>
                <w:rFonts w:hint="default" w:ascii="Times New Roman" w:hAnsi="Times New Roman" w:cs="Times New Roman"/>
                <w:color w:val="000000" w:themeColor="text1"/>
                <w:sz w:val="24"/>
                <w:szCs w:val="24"/>
                <w:u w:val="none" w:color="auto"/>
                <w14:textFill>
                  <w14:solidFill>
                    <w14:schemeClr w14:val="tx1"/>
                  </w14:solidFill>
                </w14:textFill>
              </w:rPr>
              <w:t>dB（A）</w:t>
            </w:r>
          </w:p>
        </w:tc>
        <w:tc>
          <w:tcPr>
            <w:tcW w:w="2423" w:type="dxa"/>
            <w:vAlign w:val="center"/>
          </w:tcPr>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昼间≤60dB（A）</w:t>
            </w:r>
          </w:p>
          <w:p>
            <w:pPr>
              <w:spacing w:line="360" w:lineRule="exact"/>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夜间≤50dB（A）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623" w:type="dxa"/>
            <w:gridSpan w:val="6"/>
            <w:vAlign w:val="center"/>
          </w:tcPr>
          <w:p>
            <w:pPr>
              <w:spacing w:line="360" w:lineRule="auto"/>
              <w:ind w:firstLine="0" w:firstLineChars="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主要生态影响：</w:t>
            </w:r>
          </w:p>
          <w:p>
            <w:pPr>
              <w:spacing w:line="360" w:lineRule="auto"/>
              <w:ind w:firstLine="480" w:firstLineChars="200"/>
              <w:jc w:val="left"/>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本</w:t>
            </w:r>
            <w:r>
              <w:rPr>
                <w:rFonts w:hint="eastAsia" w:ascii="Times New Roman" w:hAnsi="Times New Roman" w:cs="Times New Roman"/>
                <w:color w:val="000000" w:themeColor="text1"/>
                <w:sz w:val="24"/>
                <w:szCs w:val="24"/>
                <w:u w:val="none" w:color="auto"/>
                <w14:textFill>
                  <w14:solidFill>
                    <w14:schemeClr w14:val="tx1"/>
                  </w14:solidFill>
                </w14:textFill>
              </w:rPr>
              <w:t>项目的生态环境影响主要发生在施工期，项目开挖土方石等建设活动会破坏地表植被，造成水土流失，对生态环境是有一定的影响。</w:t>
            </w:r>
            <w:r>
              <w:rPr>
                <w:rFonts w:hint="eastAsia" w:cs="Times New Roman"/>
                <w:color w:val="000000" w:themeColor="text1"/>
                <w:sz w:val="24"/>
                <w:szCs w:val="24"/>
                <w:u w:val="none" w:color="auto"/>
                <w:lang w:eastAsia="zh-CN"/>
                <w14:textFill>
                  <w14:solidFill>
                    <w14:schemeClr w14:val="tx1"/>
                  </w14:solidFill>
                </w14:textFill>
              </w:rPr>
              <w:t>根据项目初步设计核算，项目施工过程从施工厂区内较高地势区块取土，</w:t>
            </w:r>
            <w:r>
              <w:rPr>
                <w:rFonts w:hint="default" w:ascii="Times New Roman" w:hAnsi="Times New Roman" w:cs="Times New Roman"/>
                <w:color w:val="000000" w:themeColor="text1"/>
                <w:kern w:val="0"/>
                <w:sz w:val="24"/>
                <w:szCs w:val="24"/>
                <w:u w:val="none" w:color="auto"/>
                <w14:textFill>
                  <w14:solidFill>
                    <w14:schemeClr w14:val="tx1"/>
                  </w14:solidFill>
                </w14:textFill>
              </w:rPr>
              <w:t>开挖土方量约</w:t>
            </w:r>
            <w:r>
              <w:rPr>
                <w:rFonts w:hint="eastAsia" w:cs="Times New Roman"/>
                <w:color w:val="000000" w:themeColor="text1"/>
                <w:kern w:val="0"/>
                <w:sz w:val="24"/>
                <w:szCs w:val="24"/>
                <w:u w:val="none" w:color="auto"/>
                <w:lang w:val="en-US" w:eastAsia="zh-CN"/>
                <w14:textFill>
                  <w14:solidFill>
                    <w14:schemeClr w14:val="tx1"/>
                  </w14:solidFill>
                </w14:textFill>
              </w:rPr>
              <w:t>10433.7</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，总填方量约</w:t>
            </w:r>
            <w:r>
              <w:rPr>
                <w:rFonts w:hint="eastAsia" w:cs="Times New Roman"/>
                <w:color w:val="000000" w:themeColor="text1"/>
                <w:kern w:val="0"/>
                <w:sz w:val="24"/>
                <w:szCs w:val="24"/>
                <w:u w:val="none" w:color="auto"/>
                <w:lang w:val="en-US" w:eastAsia="zh-CN"/>
                <w14:textFill>
                  <w14:solidFill>
                    <w14:schemeClr w14:val="tx1"/>
                  </w14:solidFill>
                </w14:textFill>
              </w:rPr>
              <w:t>3285.5</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3</w:t>
            </w:r>
            <w:r>
              <w:rPr>
                <w:rFonts w:hint="eastAsia"/>
                <w:color w:val="000000" w:themeColor="text1"/>
                <w:kern w:val="0"/>
                <w:sz w:val="24"/>
                <w:szCs w:val="24"/>
                <w:u w:val="none" w:color="auto"/>
                <w:lang w:eastAsia="zh-CN"/>
                <w14:textFill>
                  <w14:solidFill>
                    <w14:schemeClr w14:val="tx1"/>
                  </w14:solidFill>
                </w14:textFill>
              </w:rPr>
              <w:t>，项目施工期在施工厂区范围内划分一块临时堆土区，</w:t>
            </w:r>
            <w:r>
              <w:rPr>
                <w:rFonts w:hint="eastAsia"/>
                <w:color w:val="000000" w:themeColor="text1"/>
                <w:kern w:val="0"/>
                <w:sz w:val="24"/>
                <w:szCs w:val="24"/>
                <w:u w:val="none" w:color="auto"/>
                <w14:textFill>
                  <w14:solidFill>
                    <w14:schemeClr w14:val="tx1"/>
                  </w14:solidFill>
                </w14:textFill>
              </w:rPr>
              <w:t>开挖土方量可</w:t>
            </w:r>
            <w:r>
              <w:rPr>
                <w:rFonts w:hint="eastAsia"/>
                <w:color w:val="000000" w:themeColor="text1"/>
                <w:kern w:val="0"/>
                <w:sz w:val="24"/>
                <w:szCs w:val="24"/>
                <w:u w:val="none" w:color="auto"/>
                <w:lang w:eastAsia="zh-CN"/>
                <w14:textFill>
                  <w14:solidFill>
                    <w14:schemeClr w14:val="tx1"/>
                  </w14:solidFill>
                </w14:textFill>
              </w:rPr>
              <w:t>供</w:t>
            </w:r>
            <w:r>
              <w:rPr>
                <w:rFonts w:hint="eastAsia"/>
                <w:color w:val="000000" w:themeColor="text1"/>
                <w:kern w:val="0"/>
                <w:sz w:val="24"/>
                <w:szCs w:val="24"/>
                <w:u w:val="none" w:color="auto"/>
                <w14:textFill>
                  <w14:solidFill>
                    <w14:schemeClr w14:val="tx1"/>
                  </w14:solidFill>
                </w14:textFill>
              </w:rPr>
              <w:t>用于场地平整，</w:t>
            </w:r>
            <w:r>
              <w:rPr>
                <w:rFonts w:hint="default" w:ascii="Times New Roman" w:hAnsi="Times New Roman" w:cs="Times New Roman"/>
                <w:color w:val="000000" w:themeColor="text1"/>
                <w:kern w:val="0"/>
                <w:sz w:val="24"/>
                <w:szCs w:val="24"/>
                <w:u w:val="none" w:color="auto"/>
                <w14:textFill>
                  <w14:solidFill>
                    <w14:schemeClr w14:val="tx1"/>
                  </w14:solidFill>
                </w14:textFill>
              </w:rPr>
              <w:t>故本项目开挖土方量可</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供</w:t>
            </w:r>
            <w:r>
              <w:rPr>
                <w:rFonts w:hint="default" w:ascii="Times New Roman" w:hAnsi="Times New Roman" w:cs="Times New Roman"/>
                <w:color w:val="000000" w:themeColor="text1"/>
                <w:kern w:val="0"/>
                <w:sz w:val="24"/>
                <w:szCs w:val="24"/>
                <w:u w:val="none" w:color="auto"/>
                <w14:textFill>
                  <w14:solidFill>
                    <w14:schemeClr w14:val="tx1"/>
                  </w14:solidFill>
                </w14:textFill>
              </w:rPr>
              <w:t>用于场地平整，多余</w:t>
            </w:r>
            <w:r>
              <w:rPr>
                <w:rFonts w:hint="eastAsia" w:cs="Times New Roman"/>
                <w:color w:val="000000" w:themeColor="text1"/>
                <w:kern w:val="0"/>
                <w:sz w:val="24"/>
                <w:szCs w:val="24"/>
                <w:u w:val="none" w:color="auto"/>
                <w:lang w:eastAsia="zh-CN"/>
                <w14:textFill>
                  <w14:solidFill>
                    <w14:schemeClr w14:val="tx1"/>
                  </w14:solidFill>
                </w14:textFill>
              </w:rPr>
              <w:t>弃土交由当地渣土办处理</w:t>
            </w:r>
            <w:r>
              <w:rPr>
                <w:rFonts w:hint="default" w:ascii="Times New Roman" w:hAnsi="Times New Roman" w:cs="Times New Roman"/>
                <w:color w:val="000000" w:themeColor="text1"/>
                <w:kern w:val="0"/>
                <w:sz w:val="24"/>
                <w:szCs w:val="24"/>
                <w:u w:val="none" w:color="auto"/>
                <w14:textFill>
                  <w14:solidFill>
                    <w14:schemeClr w14:val="tx1"/>
                  </w14:solidFill>
                </w14:textFill>
              </w:rPr>
              <w:t>。</w:t>
            </w:r>
            <w:r>
              <w:rPr>
                <w:rFonts w:hint="eastAsia"/>
                <w:color w:val="000000" w:themeColor="text1"/>
                <w:kern w:val="0"/>
                <w:sz w:val="24"/>
                <w:szCs w:val="24"/>
                <w:u w:val="none" w:color="auto"/>
                <w:lang w:eastAsia="zh-CN"/>
                <w14:textFill>
                  <w14:solidFill>
                    <w14:schemeClr w14:val="tx1"/>
                  </w14:solidFill>
                </w14:textFill>
              </w:rPr>
              <w:t>随着施工期结束临时堆土区可恢复作为厂区绿化用地，无需另设弃土场。</w:t>
            </w:r>
          </w:p>
          <w:p>
            <w:pPr>
              <w:spacing w:line="360" w:lineRule="auto"/>
              <w:ind w:firstLine="480" w:firstLineChars="20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根据调查，项目</w:t>
            </w:r>
            <w:r>
              <w:rPr>
                <w:rFonts w:hint="eastAsia" w:cs="Times New Roman"/>
                <w:color w:val="000000" w:themeColor="text1"/>
                <w:sz w:val="24"/>
                <w:szCs w:val="24"/>
                <w:u w:val="none" w:color="auto"/>
                <w:lang w:eastAsia="zh-CN"/>
                <w14:textFill>
                  <w14:solidFill>
                    <w14:schemeClr w14:val="tx1"/>
                  </w14:solidFill>
                </w14:textFill>
              </w:rPr>
              <w:t>评价范围</w:t>
            </w:r>
            <w:r>
              <w:rPr>
                <w:rFonts w:hint="eastAsia" w:ascii="Times New Roman" w:hAnsi="Times New Roman" w:cs="Times New Roman"/>
                <w:color w:val="000000" w:themeColor="text1"/>
                <w:sz w:val="24"/>
                <w:szCs w:val="24"/>
                <w:u w:val="none" w:color="auto"/>
                <w14:textFill>
                  <w14:solidFill>
                    <w14:schemeClr w14:val="tx1"/>
                  </w14:solidFill>
                </w14:textFill>
              </w:rPr>
              <w:t>内无珍稀野生动植物分布，主要以野生灌木，草本以及人工种植的果树为主。项目施工期，合理安排作业时间，避免雨季施工产生的水土流失，严格控制施工作业区域，加强管理，减少施工扰动，施工过程中采取先档后弃、分层开挖保护表土、修建护坡挡墙等生态保护和水土保持措施，可以有效地控制项目建设对周边环境的影响。</w:t>
            </w:r>
          </w:p>
          <w:p>
            <w:pPr>
              <w:spacing w:line="360" w:lineRule="auto"/>
              <w:ind w:firstLine="480" w:firstLineChars="200"/>
              <w:jc w:val="left"/>
              <w:rPr>
                <w:rFonts w:hint="default" w:ascii="Times New Roman" w:hAnsi="Times New Roman" w:cs="Times New Roman"/>
                <w:color w:val="FF0000"/>
                <w:sz w:val="24"/>
                <w:szCs w:val="24"/>
                <w:u w:val="none" w:color="auto"/>
              </w:rPr>
            </w:pPr>
            <w:r>
              <w:rPr>
                <w:rFonts w:hint="eastAsia" w:ascii="Times New Roman" w:hAnsi="Times New Roman" w:cs="Times New Roman"/>
                <w:color w:val="000000" w:themeColor="text1"/>
                <w:sz w:val="24"/>
                <w:szCs w:val="24"/>
                <w:u w:val="none" w:color="auto"/>
                <w14:textFill>
                  <w14:solidFill>
                    <w14:schemeClr w14:val="tx1"/>
                  </w14:solidFill>
                </w14:textFill>
              </w:rPr>
              <w:t>项目营运期，各项目已按要求完成了生态保护和水土保持措施，施工期的生态环境影响也随之消失</w:t>
            </w:r>
            <w:r>
              <w:rPr>
                <w:rFonts w:hint="default" w:ascii="Times New Roman" w:hAnsi="Times New Roman" w:cs="Times New Roman"/>
                <w:color w:val="000000" w:themeColor="text1"/>
                <w:sz w:val="24"/>
                <w:szCs w:val="24"/>
                <w:u w:val="none" w:color="auto"/>
                <w14:textFill>
                  <w14:solidFill>
                    <w14:schemeClr w14:val="tx1"/>
                  </w14:solidFill>
                </w14:textFill>
              </w:rPr>
              <w:t>。为营造良好的生态环境，项目拟采取增加绿化面积、</w:t>
            </w:r>
            <w:r>
              <w:rPr>
                <w:rFonts w:hint="eastAsia" w:ascii="Times New Roman" w:hAnsi="Times New Roman" w:cs="Times New Roman"/>
                <w:color w:val="000000" w:themeColor="text1"/>
                <w:sz w:val="24"/>
                <w:szCs w:val="24"/>
                <w:u w:val="none" w:color="auto"/>
                <w14:textFill>
                  <w14:solidFill>
                    <w14:schemeClr w14:val="tx1"/>
                  </w14:solidFill>
                </w14:textFill>
              </w:rPr>
              <w:t>污水处理厂厂界设绿化隔离带，</w:t>
            </w:r>
            <w:r>
              <w:rPr>
                <w:rFonts w:hint="default" w:ascii="Times New Roman" w:hAnsi="Times New Roman" w:cs="Times New Roman"/>
                <w:color w:val="000000" w:themeColor="text1"/>
                <w:sz w:val="24"/>
                <w:szCs w:val="24"/>
                <w:u w:val="none" w:color="auto"/>
                <w14:textFill>
                  <w14:solidFill>
                    <w14:schemeClr w14:val="tx1"/>
                  </w14:solidFill>
                </w14:textFill>
              </w:rPr>
              <w:t>优选绿化树种、提高绿化率措施，力求达到良好的景观效应</w:t>
            </w:r>
            <w:r>
              <w:rPr>
                <w:rFonts w:hint="eastAsia" w:ascii="Times New Roman" w:hAnsi="Times New Roman" w:cs="Times New Roman"/>
                <w:color w:val="000000" w:themeColor="text1"/>
                <w:sz w:val="24"/>
                <w:szCs w:val="24"/>
                <w:u w:val="none" w:color="auto"/>
                <w14:textFill>
                  <w14:solidFill>
                    <w14:schemeClr w14:val="tx1"/>
                  </w14:solidFill>
                </w14:textFill>
              </w:rPr>
              <w:t>，与周围景观协调一致</w:t>
            </w:r>
            <w:r>
              <w:rPr>
                <w:rFonts w:hint="eastAsia" w:cs="Times New Roman"/>
                <w:color w:val="000000" w:themeColor="text1"/>
                <w:sz w:val="24"/>
                <w:szCs w:val="24"/>
                <w:u w:val="none" w:color="auto"/>
                <w:lang w:eastAsia="zh-CN"/>
                <w14:textFill>
                  <w14:solidFill>
                    <w14:schemeClr w14:val="tx1"/>
                  </w14:solidFill>
                </w14:textFill>
              </w:rPr>
              <w:t>。</w:t>
            </w: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p>
            <w:pPr>
              <w:spacing w:line="360" w:lineRule="exact"/>
              <w:ind w:firstLine="0" w:firstLineChars="0"/>
              <w:jc w:val="left"/>
              <w:rPr>
                <w:rFonts w:hint="default" w:ascii="Times New Roman" w:hAnsi="Times New Roman" w:cs="Times New Roman"/>
                <w:color w:val="FF0000"/>
                <w:sz w:val="24"/>
                <w:szCs w:val="24"/>
                <w:u w:val="none" w:color="auto"/>
              </w:rPr>
            </w:pPr>
          </w:p>
        </w:tc>
      </w:tr>
    </w:tbl>
    <w:p>
      <w:pPr>
        <w:tabs>
          <w:tab w:val="left" w:pos="3150"/>
        </w:tabs>
        <w:spacing w:line="360" w:lineRule="exact"/>
        <w:ind w:firstLine="0" w:firstLineChars="0"/>
        <w:rPr>
          <w:rFonts w:hint="eastAsia"/>
          <w:b/>
          <w:color w:val="FF0000"/>
          <w:szCs w:val="28"/>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u w:val="none" w:color="auto"/>
          <w14:textFill>
            <w14:solidFill>
              <w14:schemeClr w14:val="tx1"/>
            </w14:solidFill>
          </w14:textFill>
        </w:rPr>
      </w:pPr>
      <w:bookmarkStart w:id="76" w:name="_Toc375145932"/>
      <w:bookmarkStart w:id="77" w:name="_Toc32267"/>
      <w:r>
        <w:rPr>
          <w:color w:val="000000" w:themeColor="text1"/>
          <w:u w:val="none" w:color="auto"/>
          <w14:textFill>
            <w14:solidFill>
              <w14:schemeClr w14:val="tx1"/>
            </w14:solidFill>
          </w14:textFill>
        </w:rPr>
        <w:t>七、环境影响分析</w:t>
      </w:r>
      <w:bookmarkEnd w:id="76"/>
      <w:bookmarkEnd w:id="77"/>
    </w:p>
    <w:tbl>
      <w:tblPr>
        <w:tblStyle w:val="35"/>
        <w:tblW w:w="881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trPr>
        <w:tc>
          <w:tcPr>
            <w:tcW w:w="8813" w:type="dxa"/>
            <w:vAlign w:val="top"/>
          </w:tcPr>
          <w:p>
            <w:pPr>
              <w:pStyle w:val="4"/>
              <w:rPr>
                <w:rFonts w:hint="default" w:ascii="Times New Roman" w:hAnsi="Times New Roman" w:cs="Times New Roman"/>
                <w:color w:val="000000" w:themeColor="text1"/>
                <w:u w:val="none" w:color="auto"/>
                <w14:textFill>
                  <w14:solidFill>
                    <w14:schemeClr w14:val="tx1"/>
                  </w14:solidFill>
                </w14:textFill>
              </w:rPr>
            </w:pPr>
            <w:bookmarkStart w:id="78" w:name="_Toc25160"/>
            <w:r>
              <w:rPr>
                <w:rFonts w:hint="default" w:ascii="Times New Roman" w:hAnsi="Times New Roman" w:cs="Times New Roman"/>
                <w:color w:val="000000" w:themeColor="text1"/>
                <w:u w:val="none" w:color="auto"/>
                <w14:textFill>
                  <w14:solidFill>
                    <w14:schemeClr w14:val="tx1"/>
                  </w14:solidFill>
                </w14:textFill>
              </w:rPr>
              <w:t>7.1施工期环境影响分析</w:t>
            </w:r>
            <w:bookmarkEnd w:id="78"/>
          </w:p>
          <w:p>
            <w:pPr>
              <w:spacing w:line="360" w:lineRule="auto"/>
              <w:ind w:firstLine="482"/>
              <w:rPr>
                <w:rFonts w:hint="default" w:ascii="Times New Roman" w:hAnsi="Times New Roman" w:cs="Times New Roman"/>
                <w:color w:val="000000" w:themeColor="text1"/>
                <w:sz w:val="24"/>
                <w:szCs w:val="24"/>
                <w:u w:val="none" w:color="auto"/>
                <w14:textFill>
                  <w14:solidFill>
                    <w14:schemeClr w14:val="tx1"/>
                  </w14:solidFill>
                </w14:textFill>
              </w:rPr>
            </w:pPr>
            <w:bookmarkStart w:id="79" w:name="_Toc263410876"/>
            <w:bookmarkStart w:id="80" w:name="_Toc264515160"/>
            <w:bookmarkStart w:id="81" w:name="_Toc329249558"/>
            <w:bookmarkStart w:id="82" w:name="_Toc375145939"/>
            <w:r>
              <w:rPr>
                <w:rFonts w:hint="default" w:ascii="Times New Roman" w:hAnsi="Times New Roman" w:cs="Times New Roman"/>
                <w:b/>
                <w:bCs/>
                <w:color w:val="000000" w:themeColor="text1"/>
                <w:sz w:val="24"/>
                <w:szCs w:val="24"/>
                <w:u w:val="none" w:color="auto"/>
                <w14:textFill>
                  <w14:solidFill>
                    <w14:schemeClr w14:val="tx1"/>
                  </w14:solidFill>
                </w14:textFill>
              </w:rPr>
              <w:t>7.1.1、施工期环境空气影响分析</w:t>
            </w:r>
          </w:p>
          <w:p>
            <w:pPr>
              <w:spacing w:line="360" w:lineRule="auto"/>
              <w:ind w:firstLine="480" w:firstLineChars="200"/>
              <w:rPr>
                <w:kern w:val="0"/>
                <w:sz w:val="24"/>
                <w:szCs w:val="24"/>
                <w:u w:val="none" w:color="auto"/>
              </w:rPr>
            </w:pPr>
            <w:r>
              <w:rPr>
                <w:rFonts w:hint="eastAsia"/>
                <w:color w:val="000000" w:themeColor="text1"/>
                <w:kern w:val="0"/>
                <w:sz w:val="24"/>
                <w:szCs w:val="24"/>
                <w:u w:val="none" w:color="auto"/>
                <w14:textFill>
                  <w14:solidFill>
                    <w14:schemeClr w14:val="tx1"/>
                  </w14:solidFill>
                </w14:textFill>
              </w:rPr>
              <w:t>施工</w:t>
            </w:r>
            <w:r>
              <w:rPr>
                <w:color w:val="000000" w:themeColor="text1"/>
                <w:kern w:val="0"/>
                <w:sz w:val="24"/>
                <w:szCs w:val="24"/>
                <w:u w:val="none" w:color="auto"/>
                <w14:textFill>
                  <w14:solidFill>
                    <w14:schemeClr w14:val="tx1"/>
                  </w14:solidFill>
                </w14:textFill>
              </w:rPr>
              <w:t>期大气污染</w:t>
            </w:r>
            <w:r>
              <w:rPr>
                <w:rFonts w:hint="eastAsia"/>
                <w:kern w:val="0"/>
                <w:sz w:val="24"/>
                <w:szCs w:val="24"/>
                <w:u w:val="none" w:color="auto"/>
              </w:rPr>
              <w:t>源主要</w:t>
            </w:r>
            <w:r>
              <w:rPr>
                <w:kern w:val="0"/>
                <w:sz w:val="24"/>
                <w:szCs w:val="24"/>
                <w:u w:val="none" w:color="auto"/>
              </w:rPr>
              <w:t>来源</w:t>
            </w:r>
            <w:r>
              <w:rPr>
                <w:rFonts w:hint="eastAsia"/>
                <w:kern w:val="0"/>
                <w:sz w:val="24"/>
                <w:szCs w:val="24"/>
                <w:u w:val="none" w:color="auto"/>
              </w:rPr>
              <w:t>施工</w:t>
            </w:r>
            <w:r>
              <w:rPr>
                <w:kern w:val="0"/>
                <w:sz w:val="24"/>
                <w:szCs w:val="24"/>
                <w:u w:val="none" w:color="auto"/>
              </w:rPr>
              <w:t>扬尘和施工</w:t>
            </w:r>
            <w:r>
              <w:rPr>
                <w:rFonts w:hint="eastAsia"/>
                <w:kern w:val="0"/>
                <w:sz w:val="24"/>
                <w:szCs w:val="24"/>
                <w:u w:val="none" w:color="auto"/>
              </w:rPr>
              <w:t>废气</w:t>
            </w:r>
            <w:r>
              <w:rPr>
                <w:kern w:val="0"/>
                <w:sz w:val="24"/>
                <w:szCs w:val="24"/>
                <w:u w:val="none" w:color="auto"/>
              </w:rPr>
              <w:t>。</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（1）污水处理厂施工扬尘</w:t>
            </w:r>
          </w:p>
          <w:p>
            <w:pPr>
              <w:spacing w:line="360" w:lineRule="auto"/>
              <w:ind w:firstLine="480" w:firstLineChars="200"/>
              <w:rPr>
                <w:sz w:val="24"/>
                <w:szCs w:val="24"/>
                <w:u w:val="none" w:color="auto"/>
              </w:rPr>
            </w:pPr>
            <w:r>
              <w:rPr>
                <w:sz w:val="24"/>
                <w:szCs w:val="24"/>
                <w:u w:val="none" w:color="auto"/>
              </w:rPr>
              <w:t>根据国内外的有关研究资料，</w:t>
            </w:r>
            <w:r>
              <w:rPr>
                <w:rFonts w:hint="eastAsia"/>
                <w:sz w:val="24"/>
                <w:szCs w:val="24"/>
                <w:u w:val="none" w:color="auto"/>
              </w:rPr>
              <w:t>施工扬尘</w:t>
            </w:r>
            <w:r>
              <w:rPr>
                <w:sz w:val="24"/>
                <w:szCs w:val="24"/>
                <w:u w:val="none" w:color="auto"/>
              </w:rPr>
              <w:t>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特别是近距离的TSP浓度超过二级标准几倍，个别情况下可以达到10倍以上；但随着距离的增加，浓度贡献衰减很快，至300m左右基本上满足二级标准。北京市环境保护科学研究院曾对7个建筑工程施工工地的扬尘情况进行了测定，在无任何防尘措施的情况下，污染范围约在150m，被影响区域的TSP浓度平均值为0.491mg/m</w:t>
            </w:r>
            <w:r>
              <w:rPr>
                <w:sz w:val="24"/>
                <w:szCs w:val="24"/>
                <w:u w:val="none" w:color="auto"/>
                <w:vertAlign w:val="superscript"/>
              </w:rPr>
              <w:t>3</w:t>
            </w:r>
            <w:r>
              <w:rPr>
                <w:sz w:val="24"/>
                <w:szCs w:val="24"/>
                <w:u w:val="none" w:color="auto"/>
              </w:rPr>
              <w:t>，相当于大气环境质量标准的1.6倍，下风向TSP最大污染浓度可达对照点的6.39倍；而在有围墙防尘措施的情况下，污染范围降至50m，最高污染浓度是对照点的4.04倍，由此可见，在施工区域围墙起到防尘污染的良好效果；在采取一定的防护措施及土壤湿度较大时进行施工，在不同的风速和稳定度下，施工扬尘的浓度贡献值大幅下降，施工扬尘影响较大的区域一般在施工现场50m以内，在施工现场50m以外基本上满足二级标准。</w:t>
            </w:r>
            <w:r>
              <w:rPr>
                <w:rFonts w:hint="eastAsia"/>
                <w:sz w:val="24"/>
                <w:szCs w:val="24"/>
                <w:u w:val="none" w:color="auto"/>
              </w:rPr>
              <w:t>扬尘随着施工期结束而消失。</w:t>
            </w:r>
          </w:p>
          <w:p>
            <w:pPr>
              <w:spacing w:line="360" w:lineRule="auto"/>
              <w:ind w:firstLine="480" w:firstLineChars="200"/>
              <w:rPr>
                <w:color w:val="000000" w:themeColor="text1"/>
                <w:sz w:val="24"/>
                <w:szCs w:val="24"/>
                <w:u w:val="none" w:color="auto"/>
                <w14:textFill>
                  <w14:solidFill>
                    <w14:schemeClr w14:val="tx1"/>
                  </w14:solidFill>
                </w14:textFill>
              </w:rPr>
            </w:pPr>
            <w:r>
              <w:rPr>
                <w:rFonts w:hint="eastAsia"/>
                <w:color w:val="000000" w:themeColor="text1"/>
                <w:sz w:val="24"/>
                <w:szCs w:val="24"/>
                <w:u w:val="none" w:color="auto"/>
                <w14:textFill>
                  <w14:solidFill>
                    <w14:schemeClr w14:val="tx1"/>
                  </w14:solidFill>
                </w14:textFill>
              </w:rPr>
              <w:t>（2）</w:t>
            </w:r>
            <w:r>
              <w:rPr>
                <w:color w:val="000000" w:themeColor="text1"/>
                <w:sz w:val="24"/>
                <w:szCs w:val="24"/>
                <w:u w:val="none" w:color="auto"/>
                <w14:textFill>
                  <w14:solidFill>
                    <w14:schemeClr w14:val="tx1"/>
                  </w14:solidFill>
                </w14:textFill>
              </w:rPr>
              <w:t>建筑主体施工扬尘</w:t>
            </w:r>
          </w:p>
          <w:p>
            <w:pPr>
              <w:spacing w:line="360" w:lineRule="auto"/>
              <w:ind w:firstLine="480" w:firstLineChars="200"/>
              <w:rPr>
                <w:sz w:val="24"/>
                <w:szCs w:val="24"/>
                <w:u w:val="none" w:color="auto"/>
              </w:rPr>
            </w:pPr>
            <w:r>
              <w:rPr>
                <w:color w:val="000000" w:themeColor="text1"/>
                <w:sz w:val="24"/>
                <w:szCs w:val="24"/>
                <w:u w:val="none" w:color="auto"/>
                <w14:textFill>
                  <w14:solidFill>
                    <w14:schemeClr w14:val="tx1"/>
                  </w14:solidFill>
                </w14:textFill>
              </w:rPr>
              <w:t>本项目总建筑面积为</w:t>
            </w:r>
            <w:r>
              <w:rPr>
                <w:rFonts w:hint="eastAsia"/>
                <w:color w:val="000000" w:themeColor="text1"/>
                <w:sz w:val="24"/>
                <w:szCs w:val="24"/>
                <w:u w:val="none" w:color="auto"/>
                <w:lang w:eastAsia="zh-CN"/>
                <w14:textFill>
                  <w14:solidFill>
                    <w14:schemeClr w14:val="tx1"/>
                  </w14:solidFill>
                </w14:textFill>
              </w:rPr>
              <w:t>3449</w:t>
            </w:r>
            <w:r>
              <w:rPr>
                <w:color w:val="000000" w:themeColor="text1"/>
                <w:sz w:val="24"/>
                <w:szCs w:val="24"/>
                <w:u w:val="none" w:color="auto"/>
                <w14:textFill>
                  <w14:solidFill>
                    <w14:schemeClr w14:val="tx1"/>
                  </w14:solidFill>
                </w14:textFill>
              </w:rPr>
              <w:t>m</w:t>
            </w:r>
            <w:r>
              <w:rPr>
                <w:color w:val="000000" w:themeColor="text1"/>
                <w:sz w:val="24"/>
                <w:szCs w:val="24"/>
                <w:u w:val="none" w:color="auto"/>
                <w:vertAlign w:val="superscript"/>
                <w14:textFill>
                  <w14:solidFill>
                    <w14:schemeClr w14:val="tx1"/>
                  </w14:solidFill>
                </w14:textFill>
              </w:rPr>
              <w:t>2</w:t>
            </w:r>
            <w:r>
              <w:rPr>
                <w:color w:val="000000" w:themeColor="text1"/>
                <w:sz w:val="24"/>
                <w:szCs w:val="24"/>
                <w:u w:val="none" w:color="auto"/>
                <w14:textFill>
                  <w14:solidFill>
                    <w14:schemeClr w14:val="tx1"/>
                  </w14:solidFill>
                </w14:textFill>
              </w:rPr>
              <w:t>。</w:t>
            </w:r>
            <w:r>
              <w:rPr>
                <w:rFonts w:hint="eastAsia"/>
                <w:color w:val="000000" w:themeColor="text1"/>
                <w:sz w:val="24"/>
                <w:szCs w:val="24"/>
                <w:u w:val="none" w:color="auto"/>
                <w:lang w:eastAsia="zh-CN"/>
                <w14:textFill>
                  <w14:solidFill>
                    <w14:schemeClr w14:val="tx1"/>
                  </w14:solidFill>
                </w14:textFill>
              </w:rPr>
              <w:t>建</w:t>
            </w:r>
            <w:r>
              <w:rPr>
                <w:rFonts w:hint="eastAsia"/>
                <w:sz w:val="24"/>
                <w:szCs w:val="24"/>
                <w:u w:val="none" w:color="auto"/>
                <w:lang w:eastAsia="zh-CN"/>
              </w:rPr>
              <w:t>设期较短，工程量不大</w:t>
            </w:r>
            <w:r>
              <w:rPr>
                <w:sz w:val="24"/>
                <w:szCs w:val="24"/>
                <w:u w:val="none" w:color="auto"/>
              </w:rPr>
              <w:t>，建筑主体施工扬尘产生量和产生浓度</w:t>
            </w:r>
            <w:r>
              <w:rPr>
                <w:rFonts w:hint="eastAsia"/>
                <w:sz w:val="24"/>
                <w:szCs w:val="24"/>
                <w:u w:val="none" w:color="auto"/>
              </w:rPr>
              <w:t>较</w:t>
            </w:r>
            <w:r>
              <w:rPr>
                <w:sz w:val="24"/>
                <w:szCs w:val="24"/>
                <w:u w:val="none" w:color="auto"/>
              </w:rPr>
              <w:t>小，对周围环境影响很小。</w:t>
            </w:r>
          </w:p>
          <w:p>
            <w:pPr>
              <w:spacing w:line="360" w:lineRule="auto"/>
              <w:ind w:firstLine="480" w:firstLineChars="200"/>
              <w:rPr>
                <w:sz w:val="24"/>
                <w:szCs w:val="24"/>
                <w:u w:val="none" w:color="auto"/>
              </w:rPr>
            </w:pPr>
            <w:r>
              <w:rPr>
                <w:rFonts w:hint="eastAsia"/>
                <w:sz w:val="24"/>
                <w:szCs w:val="24"/>
                <w:u w:val="none" w:color="auto"/>
              </w:rPr>
              <w:t>（3）装修废气</w:t>
            </w:r>
          </w:p>
          <w:p>
            <w:pPr>
              <w:spacing w:line="360" w:lineRule="auto"/>
              <w:ind w:firstLine="480" w:firstLineChars="200"/>
              <w:rPr>
                <w:rFonts w:hAnsi="宋体"/>
                <w:sz w:val="24"/>
                <w:szCs w:val="24"/>
                <w:u w:val="none" w:color="auto"/>
              </w:rPr>
            </w:pPr>
            <w:r>
              <w:rPr>
                <w:rFonts w:hint="eastAsia" w:hAnsi="宋体"/>
                <w:sz w:val="24"/>
                <w:szCs w:val="24"/>
                <w:u w:val="none" w:color="auto"/>
              </w:rPr>
              <w:t>装修废气主要为油漆废气，油漆废气的主要污染因子和作为稀释剂的二甲苯，此外还有较少的醋酸丁酯，乙醇等，该废气的排放属于无组织排放。装修阶段的油漆废气排放周期短，随着装修结束后慢慢消失，因此，为了降低装修有机废气对周边环境的影响，环评建议建设单位采取以下措施：①选用优质环保涂料；②在装修油漆期间，加强室内的通风换气，促进空气的流通；③装修中使用环保型产品，从而可以避免不必要的环境损失。</w:t>
            </w:r>
          </w:p>
          <w:p>
            <w:pPr>
              <w:spacing w:line="360" w:lineRule="auto"/>
              <w:ind w:firstLine="480" w:firstLineChars="200"/>
              <w:rPr>
                <w:sz w:val="24"/>
                <w:szCs w:val="24"/>
                <w:u w:val="none" w:color="auto"/>
              </w:rPr>
            </w:pPr>
            <w:r>
              <w:rPr>
                <w:rFonts w:hint="eastAsia"/>
                <w:sz w:val="24"/>
                <w:szCs w:val="24"/>
                <w:u w:val="none" w:color="auto"/>
              </w:rPr>
              <w:t>（4）</w:t>
            </w:r>
            <w:r>
              <w:rPr>
                <w:sz w:val="24"/>
                <w:szCs w:val="24"/>
                <w:u w:val="none" w:color="auto"/>
              </w:rPr>
              <w:t>其他：包括物料运输、材料堆放等产生的扬尘；其中物料运输和材料堆放产生的扬尘影响分析集中在交通影响内。项目拟规划外购商品混凝土，不在施工现场进行现场搅拌，因此本项目施工场地不存在混凝土搅拌作业扬尘污染影响。</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（5）机械和运输设备尾气</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施工机械的燃油废气和运输车辆尾气，这些污染物排放量很小，且为间断排放。但施工单位必须使用污染物排放物符合国家标准的运输车辆和施工设备，加强设备、车辆的维护保养，使机械、车辆处于良好工作状态，严禁使用报废车辆和淘汰设备，以减少施工机械废气对周围环境的影响。</w:t>
            </w:r>
          </w:p>
          <w:p>
            <w:pPr>
              <w:spacing w:line="360" w:lineRule="auto"/>
              <w:ind w:firstLine="480" w:firstLineChars="200"/>
              <w:rPr>
                <w:kern w:val="24"/>
                <w:sz w:val="24"/>
                <w:u w:val="none" w:color="auto"/>
              </w:rPr>
            </w:pPr>
            <w:r>
              <w:rPr>
                <w:rFonts w:hint="eastAsia"/>
                <w:kern w:val="24"/>
                <w:sz w:val="24"/>
                <w:u w:val="none" w:color="auto"/>
              </w:rPr>
              <w:t>参照</w:t>
            </w:r>
            <w:r>
              <w:rPr>
                <w:kern w:val="24"/>
                <w:sz w:val="24"/>
                <w:u w:val="none" w:color="auto"/>
                <w:shd w:val="clear" w:color="auto" w:fill="FFFFFF"/>
              </w:rPr>
              <w:t>《大气污染防治行动计划》（国发</w:t>
            </w:r>
            <w:r>
              <w:rPr>
                <w:rFonts w:hint="eastAsia"/>
                <w:kern w:val="24"/>
                <w:sz w:val="24"/>
                <w:u w:val="none" w:color="auto"/>
                <w:shd w:val="clear" w:color="auto" w:fill="FFFFFF"/>
                <w:lang w:eastAsia="zh-CN"/>
              </w:rPr>
              <w:t>﹝</w:t>
            </w:r>
            <w:r>
              <w:rPr>
                <w:kern w:val="24"/>
                <w:sz w:val="24"/>
                <w:u w:val="none" w:color="auto"/>
                <w:shd w:val="clear" w:color="auto" w:fill="FFFFFF"/>
              </w:rPr>
              <w:t>2013</w:t>
            </w:r>
            <w:r>
              <w:rPr>
                <w:rFonts w:hint="eastAsia"/>
                <w:kern w:val="24"/>
                <w:sz w:val="24"/>
                <w:u w:val="none" w:color="auto"/>
                <w:shd w:val="clear" w:color="auto" w:fill="FFFFFF"/>
              </w:rPr>
              <w:t>﹞</w:t>
            </w:r>
            <w:r>
              <w:rPr>
                <w:kern w:val="24"/>
                <w:sz w:val="24"/>
                <w:u w:val="none" w:color="auto"/>
                <w:shd w:val="clear" w:color="auto" w:fill="FFFFFF"/>
              </w:rPr>
              <w:t>37号）以及《贯彻落实&lt;大气污染防治行动计划&gt;实施细则》（湘政办发</w:t>
            </w:r>
            <w:r>
              <w:rPr>
                <w:rFonts w:hint="eastAsia"/>
                <w:kern w:val="24"/>
                <w:sz w:val="24"/>
                <w:u w:val="none" w:color="auto"/>
                <w:shd w:val="clear" w:color="auto" w:fill="FFFFFF"/>
                <w:lang w:eastAsia="zh-CN"/>
              </w:rPr>
              <w:t>﹝</w:t>
            </w:r>
            <w:r>
              <w:rPr>
                <w:kern w:val="24"/>
                <w:sz w:val="24"/>
                <w:u w:val="none" w:color="auto"/>
                <w:shd w:val="clear" w:color="auto" w:fill="FFFFFF"/>
              </w:rPr>
              <w:t>2013</w:t>
            </w:r>
            <w:r>
              <w:rPr>
                <w:rFonts w:hint="eastAsia"/>
                <w:kern w:val="24"/>
                <w:sz w:val="24"/>
                <w:u w:val="none" w:color="auto"/>
                <w:shd w:val="clear" w:color="auto" w:fill="FFFFFF"/>
              </w:rPr>
              <w:t>﹞</w:t>
            </w:r>
            <w:r>
              <w:rPr>
                <w:kern w:val="24"/>
                <w:sz w:val="24"/>
                <w:u w:val="none" w:color="auto"/>
                <w:shd w:val="clear" w:color="auto" w:fill="FFFFFF"/>
              </w:rPr>
              <w:t>77号）</w:t>
            </w:r>
            <w:r>
              <w:rPr>
                <w:kern w:val="24"/>
                <w:sz w:val="24"/>
                <w:u w:val="none" w:color="auto"/>
              </w:rPr>
              <w:t>等文件要求，拟定以下污染防治措施：</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1</w:t>
            </w:r>
            <w:r>
              <w:rPr>
                <w:rFonts w:ascii="Times New Roman" w:hAnsi="Times New Roman"/>
                <w:sz w:val="24"/>
                <w:u w:val="none" w:color="auto"/>
              </w:rPr>
              <w:t>、制定施工扬尘污染控制方案，明确专人负责施工现场扬尘污染控制工作；</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2</w:t>
            </w:r>
            <w:r>
              <w:rPr>
                <w:rFonts w:ascii="Times New Roman" w:hAnsi="Times New Roman"/>
                <w:sz w:val="24"/>
                <w:u w:val="none" w:color="auto"/>
              </w:rPr>
              <w:t>、推荐使用商品砼，严禁在施工场地进行混凝土露天搅拌；</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3</w:t>
            </w:r>
            <w:r>
              <w:rPr>
                <w:rFonts w:ascii="Times New Roman" w:hAnsi="Times New Roman"/>
                <w:sz w:val="24"/>
                <w:u w:val="none" w:color="auto"/>
              </w:rPr>
              <w:t>、规范施工场地及出入口设置，厂界四周须设置高度不低于2.0m的硬质围挡，原则上只设1个施工出入口且在内侧设置车辆冲洗沟</w:t>
            </w:r>
            <w:r>
              <w:rPr>
                <w:rFonts w:hint="eastAsia"/>
                <w:sz w:val="24"/>
                <w:u w:val="none" w:color="auto"/>
                <w:lang w:eastAsia="zh-CN"/>
              </w:rPr>
              <w:t>，做到车辆进出清洗</w:t>
            </w:r>
            <w:r>
              <w:rPr>
                <w:rFonts w:ascii="Times New Roman" w:hAnsi="Times New Roman"/>
                <w:sz w:val="24"/>
                <w:u w:val="none" w:color="auto"/>
              </w:rPr>
              <w:t>；</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4</w:t>
            </w:r>
            <w:r>
              <w:rPr>
                <w:rFonts w:ascii="Times New Roman" w:hAnsi="Times New Roman"/>
                <w:sz w:val="24"/>
                <w:u w:val="none" w:color="auto"/>
              </w:rPr>
              <w:t>、加强施工管理，根据天气情况不定时进行路面洒水，</w:t>
            </w:r>
            <w:r>
              <w:rPr>
                <w:rFonts w:hint="eastAsia"/>
                <w:sz w:val="24"/>
                <w:u w:val="none" w:color="auto"/>
                <w:lang w:eastAsia="zh-CN"/>
              </w:rPr>
              <w:t>土方开挖要求湿法作业，路面要求硬化处理，</w:t>
            </w:r>
            <w:r>
              <w:rPr>
                <w:rFonts w:ascii="Times New Roman" w:hAnsi="Times New Roman"/>
                <w:sz w:val="24"/>
                <w:u w:val="none" w:color="auto"/>
              </w:rPr>
              <w:t>裸露地面应及时夯实或进行临时复绿；</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5</w:t>
            </w:r>
            <w:r>
              <w:rPr>
                <w:rFonts w:ascii="Times New Roman" w:hAnsi="Times New Roman"/>
                <w:sz w:val="24"/>
                <w:u w:val="none" w:color="auto"/>
              </w:rPr>
              <w:t>、加强运输车辆管理，运输渣土、泥浆、建筑垃圾及砂石等散体建筑材料时须进行表面覆盖</w:t>
            </w:r>
            <w:r>
              <w:rPr>
                <w:rFonts w:hint="eastAsia"/>
                <w:sz w:val="24"/>
                <w:u w:val="none" w:color="auto"/>
                <w:lang w:eastAsia="zh-CN"/>
              </w:rPr>
              <w:t>，密闭运输</w:t>
            </w:r>
            <w:r>
              <w:rPr>
                <w:rFonts w:ascii="Times New Roman" w:hAnsi="Times New Roman"/>
                <w:sz w:val="24"/>
                <w:u w:val="none" w:color="auto"/>
              </w:rPr>
              <w:t>；</w:t>
            </w:r>
          </w:p>
          <w:p>
            <w:pPr>
              <w:pStyle w:val="12"/>
              <w:spacing w:after="0" w:line="360" w:lineRule="auto"/>
              <w:ind w:left="0" w:leftChars="0" w:firstLine="480" w:firstLineChars="200"/>
              <w:rPr>
                <w:rFonts w:ascii="Times New Roman" w:hAnsi="Times New Roman"/>
                <w:sz w:val="24"/>
                <w:u w:val="none" w:color="auto"/>
              </w:rPr>
            </w:pPr>
            <w:r>
              <w:rPr>
                <w:rFonts w:hint="eastAsia" w:ascii="Times New Roman" w:hAnsi="Times New Roman"/>
                <w:sz w:val="24"/>
                <w:u w:val="none" w:color="auto"/>
              </w:rPr>
              <w:t>6</w:t>
            </w:r>
            <w:r>
              <w:rPr>
                <w:rFonts w:ascii="Times New Roman" w:hAnsi="Times New Roman"/>
                <w:sz w:val="24"/>
                <w:u w:val="none" w:color="auto"/>
              </w:rPr>
              <w:t>、推荐使用新型绿色清洁燃料，合理规划机械施工区域和车辆运输路线，最大程度降低机械和车辆尾气对附</w:t>
            </w:r>
            <w:r>
              <w:rPr>
                <w:rFonts w:hint="eastAsia"/>
                <w:sz w:val="24"/>
                <w:u w:val="none" w:color="auto"/>
                <w:lang w:eastAsia="zh-CN"/>
              </w:rPr>
              <w:t>近</w:t>
            </w:r>
            <w:r>
              <w:rPr>
                <w:rFonts w:ascii="Times New Roman" w:hAnsi="Times New Roman"/>
                <w:sz w:val="24"/>
                <w:u w:val="none" w:color="auto"/>
              </w:rPr>
              <w:t>件居民的不良影响</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ascii="Times New Roman" w:hAnsi="Times New Roman" w:cs="Times New Roman"/>
                <w:color w:val="000000" w:themeColor="text1"/>
                <w:sz w:val="24"/>
                <w:szCs w:val="22"/>
                <w:u w:val="none" w:color="auto"/>
                <w14:textFill>
                  <w14:solidFill>
                    <w14:schemeClr w14:val="tx1"/>
                  </w14:solidFill>
                </w14:textFill>
              </w:rPr>
              <w:t>综上所述，项目施工期产生的大气污染物对周围环境的不良影响将大大降低，</w:t>
            </w:r>
            <w:r>
              <w:rPr>
                <w:rFonts w:hint="eastAsia" w:ascii="Times New Roman" w:hAnsi="Times New Roman" w:cs="Times New Roman"/>
                <w:color w:val="000000" w:themeColor="text1"/>
                <w:sz w:val="24"/>
                <w:szCs w:val="22"/>
                <w:u w:val="none" w:color="auto"/>
                <w14:textFill>
                  <w14:solidFill>
                    <w14:schemeClr w14:val="tx1"/>
                  </w14:solidFill>
                </w14:textFill>
              </w:rPr>
              <w:t>加强扬尘综合治理</w:t>
            </w:r>
            <w:r>
              <w:rPr>
                <w:rFonts w:hint="eastAsia" w:ascii="Times New Roman" w:hAnsi="Times New Roman" w:cs="Times New Roman"/>
                <w:color w:val="000000" w:themeColor="text1"/>
                <w:sz w:val="24"/>
                <w:szCs w:val="22"/>
                <w:u w:val="none" w:color="auto"/>
                <w:lang w:eastAsia="zh-CN"/>
                <w14:textFill>
                  <w14:solidFill>
                    <w14:schemeClr w14:val="tx1"/>
                  </w14:solidFill>
                </w14:textFill>
              </w:rPr>
              <w:t>，</w:t>
            </w:r>
            <w:r>
              <w:rPr>
                <w:rFonts w:hint="eastAsia" w:ascii="Times New Roman" w:hAnsi="Times New Roman" w:cs="Times New Roman"/>
                <w:color w:val="000000" w:themeColor="text1"/>
                <w:sz w:val="24"/>
                <w:szCs w:val="22"/>
                <w:u w:val="none" w:color="auto"/>
                <w14:textFill>
                  <w14:solidFill>
                    <w14:schemeClr w14:val="tx1"/>
                  </w14:solidFill>
                </w14:textFill>
              </w:rPr>
              <w:t>严格施工扬尘监管。</w:t>
            </w:r>
            <w:r>
              <w:rPr>
                <w:rFonts w:hint="eastAsia" w:ascii="Times New Roman" w:hAnsi="Times New Roman" w:cs="Times New Roman"/>
                <w:color w:val="000000" w:themeColor="text1"/>
                <w:sz w:val="24"/>
                <w:szCs w:val="22"/>
                <w:u w:val="none" w:color="auto"/>
                <w:lang w:eastAsia="zh-CN"/>
                <w14:textFill>
                  <w14:solidFill>
                    <w14:schemeClr w14:val="tx1"/>
                  </w14:solidFill>
                </w14:textFill>
              </w:rPr>
              <w:t>项目</w:t>
            </w:r>
            <w:r>
              <w:rPr>
                <w:rFonts w:hint="eastAsia" w:ascii="Times New Roman" w:hAnsi="Times New Roman" w:cs="Times New Roman"/>
                <w:color w:val="000000" w:themeColor="text1"/>
                <w:sz w:val="24"/>
                <w:szCs w:val="22"/>
                <w:u w:val="none" w:color="auto"/>
                <w14:textFill>
                  <w14:solidFill>
                    <w14:schemeClr w14:val="tx1"/>
                  </w14:solidFill>
                </w14:textFill>
              </w:rPr>
              <w:t>建筑施工工地要做到工地周边围挡、物料堆放覆盖、土方开挖湿法作业、路面硬化、出入车辆清洗、渣土车辆密闭运输“六个百分之百”，</w:t>
            </w:r>
            <w:r>
              <w:rPr>
                <w:rFonts w:hint="eastAsia" w:ascii="Times New Roman" w:hAnsi="Times New Roman" w:cs="Times New Roman"/>
                <w:color w:val="000000" w:themeColor="text1"/>
                <w:sz w:val="24"/>
                <w:szCs w:val="22"/>
                <w:u w:val="none" w:color="auto"/>
                <w:lang w:eastAsia="zh-CN"/>
                <w14:textFill>
                  <w14:solidFill>
                    <w14:schemeClr w14:val="tx1"/>
                  </w14:solidFill>
                </w14:textFill>
              </w:rPr>
              <w:t>符合《打赢蓝天保卫战三年行动计划》中各项要求，</w:t>
            </w:r>
            <w:r>
              <w:rPr>
                <w:rFonts w:ascii="Times New Roman" w:hAnsi="Times New Roman" w:cs="Times New Roman"/>
                <w:color w:val="000000" w:themeColor="text1"/>
                <w:sz w:val="24"/>
                <w:szCs w:val="22"/>
                <w:u w:val="none" w:color="auto"/>
                <w14:textFill>
                  <w14:solidFill>
                    <w14:schemeClr w14:val="tx1"/>
                  </w14:solidFill>
                </w14:textFill>
              </w:rPr>
              <w:t>经厂界</w:t>
            </w:r>
            <w:r>
              <w:rPr>
                <w:color w:val="000000" w:themeColor="text1"/>
                <w:sz w:val="24"/>
                <w:u w:val="none" w:color="auto"/>
                <w14:textFill>
                  <w14:solidFill>
                    <w14:schemeClr w14:val="tx1"/>
                  </w14:solidFill>
                </w14:textFill>
              </w:rPr>
              <w:t>四周的绿化吸附净化后，基本满足环境保护的相关要求</w:t>
            </w:r>
            <w:r>
              <w:rPr>
                <w:rFonts w:hint="default" w:ascii="Times New Roman" w:hAnsi="Times New Roman" w:cs="Times New Roman"/>
                <w:color w:val="000000" w:themeColor="text1"/>
                <w:sz w:val="24"/>
                <w:szCs w:val="24"/>
                <w:u w:val="none" w:color="auto"/>
                <w14:textFill>
                  <w14:solidFill>
                    <w14:schemeClr w14:val="tx1"/>
                  </w14:solidFill>
                </w14:textFill>
              </w:rPr>
              <w:t>。</w:t>
            </w:r>
          </w:p>
          <w:p>
            <w:pPr>
              <w:ind w:firstLine="482"/>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7.1.2、施工期水环境影响分析</w:t>
            </w:r>
          </w:p>
          <w:p>
            <w:pPr>
              <w:tabs>
                <w:tab w:val="left" w:pos="6676"/>
              </w:tabs>
              <w:spacing w:line="360" w:lineRule="auto"/>
              <w:ind w:firstLine="480" w:firstLineChars="200"/>
              <w:rPr>
                <w:rFonts w:ascii="宋体" w:hAnsi="宋体"/>
                <w:spacing w:val="-8"/>
                <w:kern w:val="0"/>
                <w:sz w:val="24"/>
                <w:szCs w:val="20"/>
                <w:u w:val="none" w:color="auto"/>
              </w:rPr>
            </w:pPr>
            <w:r>
              <w:rPr>
                <w:color w:val="000000" w:themeColor="text1"/>
                <w:kern w:val="0"/>
                <w:sz w:val="24"/>
                <w:szCs w:val="20"/>
                <w:u w:val="none" w:color="auto"/>
                <w14:textFill>
                  <w14:solidFill>
                    <w14:schemeClr w14:val="tx1"/>
                  </w14:solidFill>
                </w14:textFill>
              </w:rPr>
              <w:t>施工生产废水主要来自土方施工作业产生的泥浆水，施工机械及运输车辆的冲洗水，养护废水</w:t>
            </w:r>
            <w:r>
              <w:rPr>
                <w:kern w:val="0"/>
                <w:sz w:val="24"/>
                <w:szCs w:val="20"/>
                <w:u w:val="none" w:color="auto"/>
              </w:rPr>
              <w:t>、降水冲刷浮土及物料产生的地表径流污水等。项目不涉及深基坑施工，因此泥浆水较少，经蒸发及地渗后消耗；养护废水，经蒸发后消耗。施工机械及运输车辆的冲洗水、降水冲刷浮土及物料产生的地表径流污水经收集，采用隔油沉淀池处理</w:t>
            </w:r>
            <w:r>
              <w:rPr>
                <w:rFonts w:hint="eastAsia"/>
                <w:kern w:val="0"/>
                <w:sz w:val="24"/>
                <w:szCs w:val="20"/>
                <w:u w:val="none" w:color="auto"/>
              </w:rPr>
              <w:t>后循环利用</w:t>
            </w:r>
            <w:r>
              <w:rPr>
                <w:kern w:val="0"/>
                <w:sz w:val="24"/>
                <w:szCs w:val="20"/>
                <w:u w:val="none" w:color="auto"/>
              </w:rPr>
              <w:t>，</w:t>
            </w:r>
            <w:r>
              <w:rPr>
                <w:rFonts w:hint="eastAsia"/>
                <w:kern w:val="0"/>
                <w:sz w:val="24"/>
                <w:szCs w:val="20"/>
                <w:u w:val="none" w:color="auto"/>
              </w:rPr>
              <w:t>不</w:t>
            </w:r>
            <w:r>
              <w:rPr>
                <w:kern w:val="0"/>
                <w:sz w:val="24"/>
                <w:szCs w:val="20"/>
                <w:u w:val="none" w:color="auto"/>
              </w:rPr>
              <w:t>外排</w:t>
            </w:r>
            <w:r>
              <w:rPr>
                <w:rFonts w:hint="eastAsia"/>
                <w:kern w:val="0"/>
                <w:sz w:val="24"/>
                <w:szCs w:val="20"/>
                <w:u w:val="none" w:color="auto"/>
              </w:rPr>
              <w:t>。</w:t>
            </w:r>
            <w:r>
              <w:rPr>
                <w:sz w:val="24"/>
                <w:szCs w:val="24"/>
                <w:u w:val="none" w:color="auto"/>
              </w:rPr>
              <w:t>施工人员可就近租用当地居民民房作为施工营地，不新建施工营地，生活污水</w:t>
            </w:r>
            <w:r>
              <w:rPr>
                <w:rFonts w:hint="eastAsia"/>
                <w:sz w:val="24"/>
                <w:szCs w:val="24"/>
                <w:u w:val="none" w:color="auto"/>
              </w:rPr>
              <w:t>按原路径排放</w:t>
            </w:r>
            <w:r>
              <w:rPr>
                <w:rFonts w:hint="eastAsia"/>
                <w:kern w:val="0"/>
                <w:sz w:val="24"/>
                <w:szCs w:val="20"/>
                <w:u w:val="none" w:color="auto"/>
              </w:rPr>
              <w:t>，</w:t>
            </w:r>
            <w:r>
              <w:rPr>
                <w:rFonts w:hint="eastAsia"/>
                <w:kern w:val="0"/>
                <w:sz w:val="24"/>
                <w:szCs w:val="20"/>
                <w:u w:val="none" w:color="auto"/>
                <w:lang w:eastAsia="zh-CN"/>
              </w:rPr>
              <w:t>仅有少量</w:t>
            </w:r>
            <w:r>
              <w:rPr>
                <w:rFonts w:hint="eastAsia" w:ascii="宋体" w:hAnsi="宋体"/>
                <w:spacing w:val="-8"/>
                <w:kern w:val="0"/>
                <w:sz w:val="24"/>
                <w:szCs w:val="20"/>
                <w:u w:val="none" w:color="auto"/>
              </w:rPr>
              <w:t>生活污水</w:t>
            </w:r>
            <w:r>
              <w:rPr>
                <w:rFonts w:hint="eastAsia" w:ascii="宋体" w:hAnsi="宋体"/>
                <w:spacing w:val="-8"/>
                <w:kern w:val="0"/>
                <w:sz w:val="24"/>
                <w:szCs w:val="20"/>
                <w:u w:val="none" w:color="auto"/>
                <w:lang w:eastAsia="zh-CN"/>
              </w:rPr>
              <w:t>经临时化粪池处理后回用于厂区周边绿化</w:t>
            </w:r>
            <w:r>
              <w:rPr>
                <w:rFonts w:ascii="宋体" w:hAnsi="宋体"/>
                <w:spacing w:val="-8"/>
                <w:kern w:val="0"/>
                <w:sz w:val="24"/>
                <w:szCs w:val="20"/>
                <w:u w:val="none" w:color="auto"/>
              </w:rPr>
              <w:t>。</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宋体" w:hAnsi="宋体"/>
                <w:color w:val="000000" w:themeColor="text1"/>
                <w:spacing w:val="-8"/>
                <w:kern w:val="0"/>
                <w:sz w:val="24"/>
                <w:szCs w:val="20"/>
                <w:u w:val="none" w:color="auto"/>
                <w14:textFill>
                  <w14:solidFill>
                    <w14:schemeClr w14:val="tx1"/>
                  </w14:solidFill>
                </w14:textFill>
              </w:rPr>
              <w:t>综上所述.,</w:t>
            </w:r>
            <w:r>
              <w:rPr>
                <w:color w:val="000000" w:themeColor="text1"/>
                <w:kern w:val="0"/>
                <w:sz w:val="24"/>
                <w:szCs w:val="24"/>
                <w:u w:val="none" w:color="auto"/>
                <w14:textFill>
                  <w14:solidFill>
                    <w14:schemeClr w14:val="tx1"/>
                  </w14:solidFill>
                </w14:textFill>
              </w:rPr>
              <w:t>施工期</w:t>
            </w:r>
            <w:r>
              <w:rPr>
                <w:rFonts w:hint="eastAsia"/>
                <w:color w:val="000000" w:themeColor="text1"/>
                <w:kern w:val="0"/>
                <w:sz w:val="24"/>
                <w:szCs w:val="24"/>
                <w:u w:val="none" w:color="auto"/>
                <w14:textFill>
                  <w14:solidFill>
                    <w14:schemeClr w14:val="tx1"/>
                  </w14:solidFill>
                </w14:textFill>
              </w:rPr>
              <w:t>无废水外排，不对周边地表水环境产生影响。</w:t>
            </w:r>
            <w:r>
              <w:rPr>
                <w:color w:val="000000" w:themeColor="text1"/>
                <w:kern w:val="0"/>
                <w:sz w:val="24"/>
                <w:szCs w:val="24"/>
                <w:u w:val="none" w:color="auto"/>
                <w14:textFill>
                  <w14:solidFill>
                    <w14:schemeClr w14:val="tx1"/>
                  </w14:solidFill>
                </w14:textFill>
              </w:rPr>
              <w:t>废水对外环境影响较小。</w:t>
            </w:r>
          </w:p>
          <w:p>
            <w:pPr>
              <w:ind w:firstLine="482"/>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7.1.3、施工期声环境影响分析</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本工程施工期噪声主要来源作业机械，类比土建施工各类机械设备使用类型及噪声值约83-90dB（A），其声源性质均为间歇源。</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a）预算模式：</w:t>
            </w:r>
          </w:p>
          <w:p>
            <w:pPr>
              <w:tabs>
                <w:tab w:val="left" w:pos="3030"/>
              </w:tabs>
              <w:spacing w:line="360" w:lineRule="auto"/>
              <w:ind w:firstLine="480" w:firstLineChars="200"/>
              <w:jc w:val="center"/>
              <w:rPr>
                <w:kern w:val="0"/>
                <w:sz w:val="24"/>
                <w:szCs w:val="24"/>
                <w:u w:val="none" w:color="auto"/>
              </w:rPr>
            </w:pPr>
            <w:r>
              <w:rPr>
                <w:rFonts w:hint="eastAsia"/>
                <w:kern w:val="0"/>
                <w:sz w:val="24"/>
                <w:szCs w:val="24"/>
                <w:u w:val="none" w:color="auto"/>
              </w:rPr>
              <w:t>L</w:t>
            </w:r>
            <w:r>
              <w:rPr>
                <w:rFonts w:hint="eastAsia"/>
                <w:kern w:val="0"/>
                <w:sz w:val="24"/>
                <w:szCs w:val="24"/>
                <w:u w:val="none" w:color="auto"/>
                <w:vertAlign w:val="subscript"/>
              </w:rPr>
              <w:t>i（r）</w:t>
            </w:r>
            <w:r>
              <w:rPr>
                <w:rFonts w:hint="eastAsia"/>
                <w:kern w:val="0"/>
                <w:sz w:val="24"/>
                <w:szCs w:val="24"/>
                <w:u w:val="none" w:color="auto"/>
              </w:rPr>
              <w:t>=L</w:t>
            </w:r>
            <w:r>
              <w:rPr>
                <w:rFonts w:hint="eastAsia"/>
                <w:kern w:val="0"/>
                <w:sz w:val="24"/>
                <w:szCs w:val="24"/>
                <w:u w:val="none" w:color="auto"/>
                <w:vertAlign w:val="subscript"/>
              </w:rPr>
              <w:t>wi</w:t>
            </w:r>
            <w:r>
              <w:rPr>
                <w:rFonts w:hint="eastAsia"/>
                <w:kern w:val="0"/>
                <w:sz w:val="24"/>
                <w:szCs w:val="24"/>
                <w:u w:val="none" w:color="auto"/>
              </w:rPr>
              <w:t>-20lg（r/r</w:t>
            </w:r>
            <w:r>
              <w:rPr>
                <w:rFonts w:hint="eastAsia"/>
                <w:kern w:val="0"/>
                <w:sz w:val="24"/>
                <w:szCs w:val="24"/>
                <w:u w:val="none" w:color="auto"/>
                <w:vertAlign w:val="subscript"/>
              </w:rPr>
              <w:t>0</w:t>
            </w:r>
            <w:r>
              <w:rPr>
                <w:rFonts w:hint="eastAsia"/>
                <w:kern w:val="0"/>
                <w:sz w:val="24"/>
                <w:szCs w:val="24"/>
                <w:u w:val="none" w:color="auto"/>
              </w:rPr>
              <w:t>）</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式中：L</w:t>
            </w:r>
            <w:r>
              <w:rPr>
                <w:rFonts w:hint="eastAsia"/>
                <w:kern w:val="0"/>
                <w:sz w:val="24"/>
                <w:szCs w:val="24"/>
                <w:u w:val="none" w:color="auto"/>
                <w:vertAlign w:val="subscript"/>
              </w:rPr>
              <w:t>wi</w:t>
            </w:r>
            <w:r>
              <w:rPr>
                <w:rFonts w:hint="eastAsia"/>
                <w:kern w:val="0"/>
                <w:sz w:val="24"/>
                <w:szCs w:val="24"/>
                <w:u w:val="none" w:color="auto"/>
              </w:rPr>
              <w:t>-施工场地噪声级，dB（A）</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 xml:space="preserve">      r</w:t>
            </w:r>
            <w:r>
              <w:rPr>
                <w:rFonts w:hint="eastAsia"/>
                <w:kern w:val="0"/>
                <w:sz w:val="24"/>
                <w:szCs w:val="24"/>
                <w:u w:val="none" w:color="auto"/>
                <w:vertAlign w:val="subscript"/>
              </w:rPr>
              <w:t>0</w:t>
            </w:r>
            <w:r>
              <w:rPr>
                <w:rFonts w:hint="eastAsia"/>
                <w:kern w:val="0"/>
                <w:sz w:val="24"/>
                <w:szCs w:val="24"/>
                <w:u w:val="none" w:color="auto"/>
              </w:rPr>
              <w:t>-施工场地噪声源与测定点的距离，m</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 xml:space="preserve">      r-施工场地噪声源与预定点的距离，m</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 xml:space="preserve">      L</w:t>
            </w:r>
            <w:r>
              <w:rPr>
                <w:rFonts w:hint="eastAsia"/>
                <w:kern w:val="0"/>
                <w:sz w:val="24"/>
                <w:szCs w:val="24"/>
                <w:u w:val="none" w:color="auto"/>
                <w:vertAlign w:val="subscript"/>
              </w:rPr>
              <w:t>i（r）</w:t>
            </w:r>
            <w:r>
              <w:rPr>
                <w:rFonts w:hint="eastAsia"/>
                <w:kern w:val="0"/>
                <w:sz w:val="24"/>
                <w:szCs w:val="24"/>
                <w:u w:val="none" w:color="auto"/>
              </w:rPr>
              <w:t>-预测点的噪声级，dB（A）</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多个机械同时作业的总等效连续A声级计算公式为：</w:t>
            </w:r>
          </w:p>
          <w:p>
            <w:pPr>
              <w:widowControl/>
              <w:jc w:val="center"/>
              <w:rPr>
                <w:rFonts w:ascii="宋体" w:hAnsi="宋体" w:cs="宋体"/>
                <w:kern w:val="0"/>
                <w:sz w:val="24"/>
                <w:szCs w:val="24"/>
                <w:u w:val="none" w:color="auto"/>
              </w:rPr>
            </w:pPr>
            <w:r>
              <w:rPr>
                <w:rFonts w:ascii="宋体" w:hAnsi="宋体" w:cs="宋体"/>
                <w:kern w:val="0"/>
                <w:sz w:val="24"/>
                <w:szCs w:val="24"/>
                <w:u w:val="none" w:color="auto"/>
              </w:rPr>
              <w:drawing>
                <wp:inline distT="0" distB="0" distL="0" distR="0">
                  <wp:extent cx="2028825" cy="447675"/>
                  <wp:effectExtent l="0" t="0" r="9525" b="9525"/>
                  <wp:docPr id="6" name="图片 6" descr="C:\Users\Administrator\AppData\Roaming\Tencent\Users\510637896\QQ\WinTemp\RichOle\[S7_(2)IO~2P{[4ER_FRE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510637896\QQ\WinTemp\RichOle\[S7_(2)IO~2P{[4ER_FREZ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28825" cy="447675"/>
                          </a:xfrm>
                          <a:prstGeom prst="rect">
                            <a:avLst/>
                          </a:prstGeom>
                          <a:noFill/>
                          <a:ln>
                            <a:noFill/>
                          </a:ln>
                        </pic:spPr>
                      </pic:pic>
                    </a:graphicData>
                  </a:graphic>
                </wp:inline>
              </w:drawing>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式中：Leqi—第i个声源时段内的等效声级，dB；</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b）预测结果</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根据以上预测方法，按不同施工阶段施工机械组合作业情况，在未采用任何降噪措施的情况下，得到不同施工阶段不同距离处的噪声预测值。</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本次环评将施工中使用较频繁的集中主要机械设备的噪声值分别代入谦虚预测模式进行计算，预测单台机械设备的噪声值。现场施工时具体投入多少台机械设备很难预测，本次环评假设昼间5台设备同时使用，将所产生的噪声叠加后预测对某个距离的总声压。</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1）施工期单台机械设备噪声预测值</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具体预测值见表7-1。</w:t>
            </w:r>
          </w:p>
          <w:p>
            <w:pPr>
              <w:spacing w:line="240" w:lineRule="auto"/>
              <w:ind w:firstLine="422"/>
              <w:jc w:val="center"/>
              <w:rPr>
                <w:rFonts w:hint="eastAsia" w:ascii="Times New Roman" w:hAnsi="Times New Roman" w:cs="Times New Roman"/>
                <w:b/>
                <w:color w:val="000000" w:themeColor="text1"/>
                <w:kern w:val="0"/>
                <w:sz w:val="21"/>
                <w:szCs w:val="21"/>
                <w:u w:val="none" w:color="auto"/>
                <w14:textFill>
                  <w14:solidFill>
                    <w14:schemeClr w14:val="tx1"/>
                  </w14:solidFill>
                </w14:textFill>
              </w:rPr>
            </w:pPr>
            <w:r>
              <w:rPr>
                <w:rFonts w:hint="eastAsia" w:ascii="Times New Roman" w:hAnsi="Times New Roman" w:cs="Times New Roman"/>
                <w:b/>
                <w:color w:val="000000" w:themeColor="text1"/>
                <w:kern w:val="0"/>
                <w:sz w:val="21"/>
                <w:szCs w:val="21"/>
                <w:u w:val="none" w:color="auto"/>
                <w14:textFill>
                  <w14:solidFill>
                    <w14:schemeClr w14:val="tx1"/>
                  </w14:solidFill>
                </w14:textFill>
              </w:rPr>
              <w:t>表7-1  单台机械设备的噪声预测值单位dB（A）</w:t>
            </w:r>
          </w:p>
          <w:tbl>
            <w:tblPr>
              <w:tblStyle w:val="35"/>
              <w:tblW w:w="85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7"/>
              <w:gridCol w:w="538"/>
              <w:gridCol w:w="653"/>
              <w:gridCol w:w="652"/>
              <w:gridCol w:w="653"/>
              <w:gridCol w:w="652"/>
              <w:gridCol w:w="653"/>
              <w:gridCol w:w="768"/>
              <w:gridCol w:w="769"/>
              <w:gridCol w:w="768"/>
              <w:gridCol w:w="768"/>
              <w:gridCol w:w="7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37"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机械</w:t>
                  </w:r>
                </w:p>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类型</w:t>
                  </w:r>
                </w:p>
              </w:tc>
              <w:tc>
                <w:tcPr>
                  <w:tcW w:w="7643" w:type="dxa"/>
                  <w:gridSpan w:val="11"/>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噪声预测值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937"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5m</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10m</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20m</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30m</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40m</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60m</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100m</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150m</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200m</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300m</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推土机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83</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77</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71</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67.4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65</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57</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51</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47.4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装卸机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83</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77</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71</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67.4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65</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57</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51</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47.4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挖掘机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85</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79</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73</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69.4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67</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63.4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59</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55.5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49.4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卡车</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80</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68</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64.4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62</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58.4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50.5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48</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43.4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937"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振捣机</w:t>
                  </w:r>
                </w:p>
              </w:tc>
              <w:tc>
                <w:tcPr>
                  <w:tcW w:w="53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90</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78</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74.4</w:t>
                  </w:r>
                </w:p>
              </w:tc>
              <w:tc>
                <w:tcPr>
                  <w:tcW w:w="652"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72</w:t>
                  </w:r>
                </w:p>
              </w:tc>
              <w:tc>
                <w:tcPr>
                  <w:tcW w:w="653"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60.5</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58</w:t>
                  </w:r>
                </w:p>
              </w:tc>
              <w:tc>
                <w:tcPr>
                  <w:tcW w:w="768"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53.4</w:t>
                  </w:r>
                </w:p>
              </w:tc>
              <w:tc>
                <w:tcPr>
                  <w:tcW w:w="769" w:type="dxa"/>
                  <w:tcBorders>
                    <w:tl2br w:val="nil"/>
                    <w:tr2bl w:val="nil"/>
                  </w:tcBorders>
                  <w:vAlign w:val="center"/>
                </w:tcPr>
                <w:p>
                  <w:pPr>
                    <w:spacing w:line="240" w:lineRule="auto"/>
                    <w:ind w:firstLine="0" w:firstLineChars="0"/>
                    <w:jc w:val="cente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50.9</w:t>
                  </w:r>
                </w:p>
              </w:tc>
            </w:tr>
          </w:tbl>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2）施工期多台机械设备噪声预测值</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根据上述预测公式，不计空气等影响，噪声预测结果见表7-2。</w:t>
            </w:r>
          </w:p>
          <w:p>
            <w:pPr>
              <w:spacing w:line="240" w:lineRule="auto"/>
              <w:ind w:firstLine="422"/>
              <w:jc w:val="center"/>
              <w:rPr>
                <w:rFonts w:hint="default" w:ascii="Times New Roman" w:hAnsi="Times New Roman" w:cs="Times New Roman"/>
                <w:b/>
                <w:color w:val="000000" w:themeColor="text1"/>
                <w:kern w:val="0"/>
                <w:sz w:val="21"/>
                <w:szCs w:val="21"/>
                <w:u w:val="none" w:color="auto"/>
                <w14:textFill>
                  <w14:solidFill>
                    <w14:schemeClr w14:val="tx1"/>
                  </w14:solidFill>
                </w14:textFill>
              </w:rPr>
            </w:pPr>
            <w:r>
              <w:rPr>
                <w:rFonts w:hint="eastAsia" w:ascii="Times New Roman" w:hAnsi="Times New Roman" w:cs="Times New Roman"/>
                <w:b/>
                <w:color w:val="000000" w:themeColor="text1"/>
                <w:kern w:val="0"/>
                <w:sz w:val="21"/>
                <w:szCs w:val="21"/>
                <w:u w:val="none" w:color="auto"/>
                <w14:textFill>
                  <w14:solidFill>
                    <w14:schemeClr w14:val="tx1"/>
                  </w14:solidFill>
                </w14:textFill>
              </w:rPr>
              <w:t>7-2  多台机械设备同时运转的噪声预测值单位dB（A）</w:t>
            </w:r>
          </w:p>
          <w:tbl>
            <w:tblPr>
              <w:tblStyle w:val="35"/>
              <w:tblW w:w="85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454"/>
              <w:gridCol w:w="452"/>
              <w:gridCol w:w="733"/>
              <w:gridCol w:w="733"/>
              <w:gridCol w:w="732"/>
              <w:gridCol w:w="732"/>
              <w:gridCol w:w="565"/>
              <w:gridCol w:w="765"/>
              <w:gridCol w:w="765"/>
              <w:gridCol w:w="732"/>
              <w:gridCol w:w="5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距离（m）</w:t>
                  </w:r>
                </w:p>
              </w:tc>
              <w:tc>
                <w:tcPr>
                  <w:tcW w:w="45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w:t>
                  </w:r>
                </w:p>
              </w:tc>
              <w:tc>
                <w:tcPr>
                  <w:tcW w:w="4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60</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100</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150</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200</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300</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噪声预测值</w:t>
                  </w:r>
                </w:p>
              </w:tc>
              <w:tc>
                <w:tcPr>
                  <w:tcW w:w="45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91</w:t>
                  </w:r>
                </w:p>
              </w:tc>
              <w:tc>
                <w:tcPr>
                  <w:tcW w:w="4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85</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78.97</w:t>
                  </w: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75.45</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72.95</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69.43</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65</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61.47</w:t>
                  </w:r>
                </w:p>
              </w:tc>
              <w:tc>
                <w:tcPr>
                  <w:tcW w:w="7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58.97</w:t>
                  </w:r>
                </w:p>
              </w:tc>
              <w:tc>
                <w:tcPr>
                  <w:tcW w:w="73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55.45</w:t>
                  </w:r>
                </w:p>
              </w:tc>
              <w:tc>
                <w:tcPr>
                  <w:tcW w:w="565"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标准值</w:t>
                  </w:r>
                </w:p>
              </w:tc>
              <w:tc>
                <w:tcPr>
                  <w:tcW w:w="7228" w:type="dxa"/>
                  <w:gridSpan w:val="11"/>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u w:val="none" w:color="auto"/>
                      <w:lang w:val="en-US" w:eastAsia="zh-CN"/>
                      <w14:textFill>
                        <w14:solidFill>
                          <w14:schemeClr w14:val="tx1"/>
                        </w14:solidFill>
                      </w14:textFill>
                    </w:rPr>
                    <w:t>70</w:t>
                  </w:r>
                </w:p>
              </w:tc>
            </w:tr>
          </w:tbl>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从表7-2可以看出来，未采取环保措施时，多台机械设备同时运转时产生的噪声，在距离60m处才能达到（GB15223-2011）《建筑施工场界环境噪声排放标准》中昼间排放标准要求。根据现场</w:t>
            </w:r>
            <w:r>
              <w:rPr>
                <w:rFonts w:hint="eastAsia"/>
                <w:color w:val="000000" w:themeColor="text1"/>
                <w:kern w:val="0"/>
                <w:sz w:val="24"/>
                <w:szCs w:val="24"/>
                <w:u w:val="none" w:color="auto"/>
                <w14:textFill>
                  <w14:solidFill>
                    <w14:schemeClr w14:val="tx1"/>
                  </w14:solidFill>
                </w14:textFill>
              </w:rPr>
              <w:t>调查，</w:t>
            </w:r>
            <w:r>
              <w:rPr>
                <w:rFonts w:hint="eastAsia"/>
                <w:color w:val="000000" w:themeColor="text1"/>
                <w:kern w:val="0"/>
                <w:sz w:val="24"/>
                <w:szCs w:val="24"/>
                <w:u w:val="none" w:color="auto"/>
                <w:lang w:val="en-US" w:eastAsia="zh-CN"/>
                <w14:textFill>
                  <w14:solidFill>
                    <w14:schemeClr w14:val="tx1"/>
                  </w14:solidFill>
                </w14:textFill>
              </w:rPr>
              <w:t>距离项目</w:t>
            </w:r>
            <w:r>
              <w:rPr>
                <w:rFonts w:hint="eastAsia"/>
                <w:color w:val="000000" w:themeColor="text1"/>
                <w:kern w:val="0"/>
                <w:sz w:val="24"/>
                <w:szCs w:val="24"/>
                <w:u w:val="none" w:color="auto"/>
                <w:lang w:eastAsia="zh-CN"/>
                <w14:textFill>
                  <w14:solidFill>
                    <w14:schemeClr w14:val="tx1"/>
                  </w14:solidFill>
                </w14:textFill>
              </w:rPr>
              <w:t>最近居民点距项目东侧</w:t>
            </w:r>
            <w:r>
              <w:rPr>
                <w:rFonts w:hint="eastAsia"/>
                <w:color w:val="000000" w:themeColor="text1"/>
                <w:kern w:val="0"/>
                <w:sz w:val="24"/>
                <w:szCs w:val="24"/>
                <w:u w:val="none" w:color="auto"/>
                <w:lang w:val="en-US" w:eastAsia="zh-CN"/>
                <w14:textFill>
                  <w14:solidFill>
                    <w14:schemeClr w14:val="tx1"/>
                  </w14:solidFill>
                </w14:textFill>
              </w:rPr>
              <w:t>320m</w:t>
            </w:r>
            <w:r>
              <w:rPr>
                <w:rFonts w:hint="eastAsia"/>
                <w:color w:val="000000" w:themeColor="text1"/>
                <w:kern w:val="0"/>
                <w:sz w:val="24"/>
                <w:szCs w:val="24"/>
                <w:u w:val="none" w:color="auto"/>
                <w:lang w:eastAsia="zh-CN"/>
                <w14:textFill>
                  <w14:solidFill>
                    <w14:schemeClr w14:val="tx1"/>
                  </w14:solidFill>
                </w14:textFill>
              </w:rPr>
              <w:t>。</w:t>
            </w:r>
            <w:r>
              <w:rPr>
                <w:rFonts w:hint="eastAsia"/>
                <w:color w:val="000000" w:themeColor="text1"/>
                <w:kern w:val="0"/>
                <w:sz w:val="24"/>
                <w:szCs w:val="24"/>
                <w:u w:val="none" w:color="auto"/>
                <w14:textFill>
                  <w14:solidFill>
                    <w14:schemeClr w14:val="tx1"/>
                  </w14:solidFill>
                </w14:textFill>
              </w:rPr>
              <w:t>但施工噪声污染是一种物理污染，具有两中特性：噪声源一旦停止工作，噪</w:t>
            </w:r>
            <w:r>
              <w:rPr>
                <w:rFonts w:hint="eastAsia"/>
                <w:kern w:val="0"/>
                <w:sz w:val="24"/>
                <w:szCs w:val="24"/>
                <w:u w:val="none" w:color="auto"/>
              </w:rPr>
              <w:t>声污染便立即消失；人们感觉噪声的强弱与噪声源距离的平方成反比。为最大限度减轻由施工对周围环境带来的影响，施工单位应尽可能采取有效的降噪措施。其具体措施如下：</w:t>
            </w:r>
          </w:p>
          <w:p>
            <w:pPr>
              <w:tabs>
                <w:tab w:val="left" w:pos="3030"/>
              </w:tabs>
              <w:spacing w:line="360" w:lineRule="auto"/>
              <w:ind w:firstLine="480"/>
              <w:rPr>
                <w:kern w:val="0"/>
                <w:sz w:val="24"/>
                <w:szCs w:val="24"/>
                <w:u w:val="none" w:color="auto"/>
              </w:rPr>
            </w:pPr>
            <w:r>
              <w:rPr>
                <w:rFonts w:hint="eastAsia"/>
                <w:kern w:val="0"/>
                <w:sz w:val="24"/>
                <w:szCs w:val="24"/>
                <w:u w:val="none" w:color="auto"/>
              </w:rPr>
              <w:t>①施工前封闭施工场地，在施工区域周边设置不低于</w:t>
            </w:r>
            <w:r>
              <w:rPr>
                <w:kern w:val="0"/>
                <w:sz w:val="24"/>
                <w:szCs w:val="24"/>
                <w:u w:val="none" w:color="auto"/>
              </w:rPr>
              <w:t>2</w:t>
            </w:r>
            <w:r>
              <w:rPr>
                <w:rFonts w:hint="eastAsia"/>
                <w:kern w:val="0"/>
                <w:sz w:val="24"/>
                <w:szCs w:val="24"/>
                <w:u w:val="none" w:color="auto"/>
              </w:rPr>
              <w:t>米的固定式硬质围栏。</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②本工程施工过程中不使用振动较大的施工机械，应尽量选用低噪音或带隔声、消声装置的机械设备，平时注意机械维修保养，以减少对周围环境的影响。</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③</w:t>
            </w:r>
            <w:r>
              <w:rPr>
                <w:rFonts w:hint="eastAsia"/>
                <w:kern w:val="0"/>
                <w:sz w:val="24"/>
                <w:szCs w:val="20"/>
                <w:u w:val="none" w:color="auto"/>
                <w:lang w:val="en-GB"/>
              </w:rPr>
              <w:t>合理安排好施工时间与施工场所，高噪声施工场所应设置在远离敏感的地方，运输车辆通过学校等声敏感点时应禁鸣喇叭。</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④夜间禁止施工，如因特殊工艺要求，需连续作业，产生夜间施工噪声时，应提前对周围的居民等环境敏感点进行公告，并报请建设主管部门批准后，至环保部门备案，夜间施工时，应合理安排施工进度，采取临时隔音围护等降噪措施，尽可能减少夜间施工噪声对周围环境的影响。</w:t>
            </w:r>
          </w:p>
          <w:p>
            <w:pPr>
              <w:tabs>
                <w:tab w:val="left" w:pos="3030"/>
              </w:tabs>
              <w:spacing w:line="360" w:lineRule="auto"/>
              <w:ind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kern w:val="0"/>
                <w:sz w:val="24"/>
                <w:szCs w:val="24"/>
                <w:u w:val="none" w:color="auto"/>
              </w:rPr>
              <w:t>经过上述处理措施处理后，项目施工期产生的施工噪声对周围敏感点的影响较小，且施工期结束后，施工噪声消失。</w:t>
            </w:r>
          </w:p>
          <w:p>
            <w:pPr>
              <w:ind w:firstLine="482"/>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7.1.4、施工期固体废物环境影响分析</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施工期固废主要为施工建筑垃圾和施工人员生活垃圾。</w:t>
            </w:r>
          </w:p>
          <w:p>
            <w:pPr>
              <w:widowControl/>
              <w:spacing w:line="360" w:lineRule="auto"/>
              <w:ind w:firstLine="480" w:firstLineChars="200"/>
              <w:rPr>
                <w:kern w:val="0"/>
                <w:sz w:val="24"/>
                <w:szCs w:val="24"/>
                <w:u w:val="none" w:color="auto"/>
              </w:rPr>
            </w:pPr>
            <w:r>
              <w:rPr>
                <w:rFonts w:hint="eastAsia"/>
                <w:kern w:val="0"/>
                <w:sz w:val="24"/>
                <w:szCs w:val="24"/>
                <w:u w:val="none" w:color="auto"/>
                <w:lang w:val="en-US" w:eastAsia="zh-CN"/>
              </w:rPr>
              <w:t>（1）</w:t>
            </w:r>
            <w:r>
              <w:rPr>
                <w:rFonts w:hint="eastAsia"/>
                <w:kern w:val="0"/>
                <w:sz w:val="24"/>
                <w:szCs w:val="24"/>
                <w:u w:val="none" w:color="auto"/>
              </w:rPr>
              <w:t>土石方量</w:t>
            </w:r>
          </w:p>
          <w:p>
            <w:pPr>
              <w:widowControl/>
              <w:adjustRightInd w:val="0"/>
              <w:snapToGrid w:val="0"/>
              <w:spacing w:line="360" w:lineRule="auto"/>
              <w:ind w:firstLine="480" w:firstLineChars="200"/>
              <w:rPr>
                <w:sz w:val="24"/>
                <w:u w:val="none" w:color="auto"/>
              </w:rPr>
            </w:pPr>
            <w:r>
              <w:rPr>
                <w:rFonts w:hint="eastAsia"/>
                <w:color w:val="000000" w:themeColor="text1"/>
                <w:kern w:val="0"/>
                <w:sz w:val="24"/>
                <w:szCs w:val="24"/>
                <w:u w:val="none" w:color="auto"/>
                <w14:textFill>
                  <w14:solidFill>
                    <w14:schemeClr w14:val="tx1"/>
                  </w14:solidFill>
                </w14:textFill>
              </w:rPr>
              <w:t>土方量主要来源于污水处理厂的土建施工工程。土建</w:t>
            </w:r>
            <w:r>
              <w:rPr>
                <w:color w:val="000000" w:themeColor="text1"/>
                <w:kern w:val="0"/>
                <w:sz w:val="24"/>
                <w:szCs w:val="24"/>
                <w:u w:val="none" w:color="auto"/>
                <w14:textFill>
                  <w14:solidFill>
                    <w14:schemeClr w14:val="tx1"/>
                  </w14:solidFill>
                </w14:textFill>
              </w:rPr>
              <w:t>施工</w:t>
            </w:r>
            <w:r>
              <w:rPr>
                <w:rFonts w:hint="eastAsia"/>
                <w:color w:val="000000" w:themeColor="text1"/>
                <w:kern w:val="0"/>
                <w:sz w:val="24"/>
                <w:szCs w:val="24"/>
                <w:u w:val="none" w:color="auto"/>
                <w14:textFill>
                  <w14:solidFill>
                    <w14:schemeClr w14:val="tx1"/>
                  </w14:solidFill>
                </w14:textFill>
              </w:rPr>
              <w:t>过程</w:t>
            </w:r>
            <w:r>
              <w:rPr>
                <w:color w:val="000000" w:themeColor="text1"/>
                <w:kern w:val="0"/>
                <w:sz w:val="24"/>
                <w:szCs w:val="24"/>
                <w:u w:val="none" w:color="auto"/>
                <w14:textFill>
                  <w14:solidFill>
                    <w14:schemeClr w14:val="tx1"/>
                  </w14:solidFill>
                </w14:textFill>
              </w:rPr>
              <w:t>包括场地</w:t>
            </w:r>
            <w:r>
              <w:rPr>
                <w:rFonts w:hint="eastAsia"/>
                <w:color w:val="000000" w:themeColor="text1"/>
                <w:kern w:val="0"/>
                <w:sz w:val="24"/>
                <w:szCs w:val="24"/>
                <w:u w:val="none" w:color="auto"/>
                <w14:textFill>
                  <w14:solidFill>
                    <w14:schemeClr w14:val="tx1"/>
                  </w14:solidFill>
                </w14:textFill>
              </w:rPr>
              <w:t>平整</w:t>
            </w:r>
            <w:r>
              <w:rPr>
                <w:color w:val="000000" w:themeColor="text1"/>
                <w:kern w:val="0"/>
                <w:sz w:val="24"/>
                <w:szCs w:val="24"/>
                <w:u w:val="none" w:color="auto"/>
                <w14:textFill>
                  <w14:solidFill>
                    <w14:schemeClr w14:val="tx1"/>
                  </w14:solidFill>
                </w14:textFill>
              </w:rPr>
              <w:t>、池体</w:t>
            </w:r>
            <w:r>
              <w:rPr>
                <w:rFonts w:hint="eastAsia"/>
                <w:color w:val="000000" w:themeColor="text1"/>
                <w:kern w:val="0"/>
                <w:sz w:val="24"/>
                <w:szCs w:val="24"/>
                <w:u w:val="none" w:color="auto"/>
                <w14:textFill>
                  <w14:solidFill>
                    <w14:schemeClr w14:val="tx1"/>
                  </w14:solidFill>
                </w14:textFill>
              </w:rPr>
              <w:t>开挖</w:t>
            </w:r>
            <w:r>
              <w:rPr>
                <w:color w:val="000000" w:themeColor="text1"/>
                <w:kern w:val="0"/>
                <w:sz w:val="24"/>
                <w:szCs w:val="24"/>
                <w:u w:val="none" w:color="auto"/>
                <w14:textFill>
                  <w14:solidFill>
                    <w14:schemeClr w14:val="tx1"/>
                  </w14:solidFill>
                </w14:textFill>
              </w:rPr>
              <w:t>机施工临时土石方</w:t>
            </w:r>
            <w:r>
              <w:rPr>
                <w:rFonts w:hint="eastAsia"/>
                <w:color w:val="000000" w:themeColor="text1"/>
                <w:kern w:val="0"/>
                <w:sz w:val="24"/>
                <w:szCs w:val="24"/>
                <w:u w:val="none" w:color="auto"/>
                <w14:textFill>
                  <w14:solidFill>
                    <w14:schemeClr w14:val="tx1"/>
                  </w14:solidFill>
                </w14:textFill>
              </w:rPr>
              <w:t>等。根据建设单位提供的资料，本项目</w:t>
            </w:r>
            <w:r>
              <w:rPr>
                <w:rFonts w:hint="default" w:ascii="Times New Roman" w:hAnsi="Times New Roman" w:cs="Times New Roman"/>
                <w:color w:val="000000" w:themeColor="text1"/>
                <w:kern w:val="0"/>
                <w:sz w:val="24"/>
                <w:szCs w:val="24"/>
                <w:u w:val="none" w:color="auto"/>
                <w14:textFill>
                  <w14:solidFill>
                    <w14:schemeClr w14:val="tx1"/>
                  </w14:solidFill>
                </w14:textFill>
              </w:rPr>
              <w:t>开挖土方量约</w:t>
            </w:r>
            <w:r>
              <w:rPr>
                <w:rFonts w:hint="eastAsia" w:cs="Times New Roman"/>
                <w:color w:val="000000" w:themeColor="text1"/>
                <w:kern w:val="0"/>
                <w:sz w:val="24"/>
                <w:szCs w:val="24"/>
                <w:u w:val="none" w:color="auto"/>
                <w:lang w:val="en-US" w:eastAsia="zh-CN"/>
                <w14:textFill>
                  <w14:solidFill>
                    <w14:schemeClr w14:val="tx1"/>
                  </w14:solidFill>
                </w14:textFill>
              </w:rPr>
              <w:t>10433.7</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14:textFill>
                  <w14:solidFill>
                    <w14:schemeClr w14:val="tx1"/>
                  </w14:solidFill>
                </w14:textFill>
              </w:rPr>
              <w:t>，总填方量约</w:t>
            </w:r>
            <w:r>
              <w:rPr>
                <w:rFonts w:hint="eastAsia" w:cs="Times New Roman"/>
                <w:color w:val="000000" w:themeColor="text1"/>
                <w:kern w:val="0"/>
                <w:sz w:val="24"/>
                <w:szCs w:val="24"/>
                <w:u w:val="none" w:color="auto"/>
                <w:lang w:val="en-US" w:eastAsia="zh-CN"/>
                <w14:textFill>
                  <w14:solidFill>
                    <w14:schemeClr w14:val="tx1"/>
                  </w14:solidFill>
                </w14:textFill>
              </w:rPr>
              <w:t>3285.5</w:t>
            </w:r>
            <w:r>
              <w:rPr>
                <w:rFonts w:hint="default" w:ascii="Times New Roman" w:hAnsi="Times New Roman" w:cs="Times New Roman"/>
                <w:color w:val="000000" w:themeColor="text1"/>
                <w:kern w:val="0"/>
                <w:sz w:val="24"/>
                <w:szCs w:val="24"/>
                <w:u w:val="none" w:color="auto"/>
                <w14:textFill>
                  <w14:solidFill>
                    <w14:schemeClr w14:val="tx1"/>
                  </w14:solidFill>
                </w14:textFill>
              </w:rPr>
              <w:t>m</w:t>
            </w:r>
            <w:r>
              <w:rPr>
                <w:rFonts w:hint="default" w:ascii="Times New Roman" w:hAnsi="Times New Roman" w:cs="Times New Roman"/>
                <w:color w:val="000000" w:themeColor="text1"/>
                <w:kern w:val="0"/>
                <w:sz w:val="24"/>
                <w:szCs w:val="24"/>
                <w:u w:val="none" w:color="auto"/>
                <w:vertAlign w:val="superscript"/>
                <w14:textFill>
                  <w14:solidFill>
                    <w14:schemeClr w14:val="tx1"/>
                  </w14:solidFill>
                </w14:textFill>
              </w:rPr>
              <w:t>3</w:t>
            </w:r>
            <w:r>
              <w:rPr>
                <w:rFonts w:hint="eastAsia"/>
                <w:color w:val="000000" w:themeColor="text1"/>
                <w:kern w:val="0"/>
                <w:sz w:val="24"/>
                <w:szCs w:val="24"/>
                <w:u w:val="none" w:color="auto"/>
                <w14:textFill>
                  <w14:solidFill>
                    <w14:schemeClr w14:val="tx1"/>
                  </w14:solidFill>
                </w14:textFill>
              </w:rPr>
              <w:t>。故本项目开挖土方量可</w:t>
            </w:r>
            <w:r>
              <w:rPr>
                <w:rFonts w:hint="eastAsia"/>
                <w:color w:val="000000" w:themeColor="text1"/>
                <w:kern w:val="0"/>
                <w:sz w:val="24"/>
                <w:szCs w:val="24"/>
                <w:u w:val="none" w:color="auto"/>
                <w:lang w:eastAsia="zh-CN"/>
                <w14:textFill>
                  <w14:solidFill>
                    <w14:schemeClr w14:val="tx1"/>
                  </w14:solidFill>
                </w14:textFill>
              </w:rPr>
              <w:t>供</w:t>
            </w:r>
            <w:r>
              <w:rPr>
                <w:rFonts w:hint="eastAsia"/>
                <w:color w:val="000000" w:themeColor="text1"/>
                <w:kern w:val="0"/>
                <w:sz w:val="24"/>
                <w:szCs w:val="24"/>
                <w:u w:val="none" w:color="auto"/>
                <w14:textFill>
                  <w14:solidFill>
                    <w14:schemeClr w14:val="tx1"/>
                  </w14:solidFill>
                </w14:textFill>
              </w:rPr>
              <w:t>用于场地平整，</w:t>
            </w:r>
            <w:r>
              <w:rPr>
                <w:rFonts w:hint="default" w:ascii="Times New Roman" w:hAnsi="Times New Roman" w:cs="Times New Roman"/>
                <w:color w:val="000000" w:themeColor="text1"/>
                <w:kern w:val="0"/>
                <w:sz w:val="24"/>
                <w:szCs w:val="24"/>
                <w:u w:val="none" w:color="auto"/>
                <w14:textFill>
                  <w14:solidFill>
                    <w14:schemeClr w14:val="tx1"/>
                  </w14:solidFill>
                </w14:textFill>
              </w:rPr>
              <w:t>多余</w:t>
            </w:r>
            <w:r>
              <w:rPr>
                <w:rFonts w:hint="eastAsia" w:cs="Times New Roman"/>
                <w:color w:val="000000" w:themeColor="text1"/>
                <w:kern w:val="0"/>
                <w:sz w:val="24"/>
                <w:szCs w:val="24"/>
                <w:u w:val="none" w:color="auto"/>
                <w:lang w:eastAsia="zh-CN"/>
                <w14:textFill>
                  <w14:solidFill>
                    <w14:schemeClr w14:val="tx1"/>
                  </w14:solidFill>
                </w14:textFill>
              </w:rPr>
              <w:t>弃土交由当地渣土办处理</w:t>
            </w:r>
            <w:r>
              <w:rPr>
                <w:rFonts w:hint="eastAsia"/>
                <w:color w:val="000000" w:themeColor="text1"/>
                <w:kern w:val="0"/>
                <w:sz w:val="24"/>
                <w:szCs w:val="24"/>
                <w:u w:val="none" w:color="auto"/>
                <w14:textFill>
                  <w14:solidFill>
                    <w14:schemeClr w14:val="tx1"/>
                  </w14:solidFill>
                </w14:textFill>
              </w:rPr>
              <w:t>。</w:t>
            </w:r>
            <w:r>
              <w:rPr>
                <w:rFonts w:hint="eastAsia"/>
                <w:color w:val="000000" w:themeColor="text1"/>
                <w:kern w:val="0"/>
                <w:sz w:val="24"/>
                <w:szCs w:val="24"/>
                <w:u w:val="none" w:color="auto"/>
                <w:lang w:eastAsia="zh-CN"/>
                <w14:textFill>
                  <w14:solidFill>
                    <w14:schemeClr w14:val="tx1"/>
                  </w14:solidFill>
                </w14:textFill>
              </w:rPr>
              <w:t>（针对项目情况</w:t>
            </w:r>
            <w:r>
              <w:rPr>
                <w:rFonts w:hint="eastAsia"/>
                <w:color w:val="000000" w:themeColor="text1"/>
                <w:sz w:val="24"/>
                <w:u w:val="none" w:color="auto"/>
                <w14:textFill>
                  <w14:solidFill>
                    <w14:schemeClr w14:val="tx1"/>
                  </w14:solidFill>
                </w14:textFill>
              </w:rPr>
              <w:t>，建议建设单位做好水土保持方案）。</w:t>
            </w:r>
          </w:p>
          <w:p>
            <w:pPr>
              <w:widowControl/>
              <w:adjustRightInd w:val="0"/>
              <w:spacing w:line="360" w:lineRule="auto"/>
              <w:ind w:firstLine="480" w:firstLineChars="200"/>
              <w:rPr>
                <w:color w:val="000000" w:themeColor="text1"/>
                <w:sz w:val="24"/>
                <w:u w:val="none" w:color="auto"/>
                <w14:textFill>
                  <w14:solidFill>
                    <w14:schemeClr w14:val="tx1"/>
                  </w14:solidFill>
                </w14:textFill>
              </w:rPr>
            </w:pPr>
            <w:r>
              <w:rPr>
                <w:rFonts w:hint="eastAsia"/>
                <w:color w:val="000000" w:themeColor="text1"/>
                <w:sz w:val="24"/>
                <w:u w:val="none" w:color="auto"/>
                <w:lang w:eastAsia="zh-CN"/>
                <w14:textFill>
                  <w14:solidFill>
                    <w14:schemeClr w14:val="tx1"/>
                  </w14:solidFill>
                </w14:textFill>
              </w:rPr>
              <w:t>渣土</w:t>
            </w:r>
            <w:r>
              <w:rPr>
                <w:rFonts w:hint="eastAsia"/>
                <w:color w:val="000000" w:themeColor="text1"/>
                <w:sz w:val="24"/>
                <w:u w:val="none" w:color="auto"/>
                <w14:textFill>
                  <w14:solidFill>
                    <w14:schemeClr w14:val="tx1"/>
                  </w14:solidFill>
                </w14:textFill>
              </w:rPr>
              <w:t>运输管理要求：</w:t>
            </w:r>
          </w:p>
          <w:p>
            <w:pPr>
              <w:spacing w:line="360" w:lineRule="auto"/>
              <w:ind w:left="0" w:leftChars="0"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1）</w:t>
            </w:r>
            <w:r>
              <w:rPr>
                <w:rFonts w:hint="eastAsia"/>
                <w:color w:val="000000" w:themeColor="text1"/>
                <w:kern w:val="0"/>
                <w:sz w:val="24"/>
                <w:szCs w:val="24"/>
                <w:u w:val="none" w:color="auto"/>
                <w14:textFill>
                  <w14:solidFill>
                    <w14:schemeClr w14:val="tx1"/>
                  </w14:solidFill>
                </w14:textFill>
              </w:rPr>
              <w:t>车辆情况</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①车次车貌整洁，制动系统完好；</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②车辆后栏板的保险装置完好，并另再增设一付保险装置，做到双保险，预防后板崩板；</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③车辆配置灭火器，以防发生火灾时应急；</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④运输车辆进行定期检修，以保持车况的良好。</w:t>
            </w:r>
          </w:p>
          <w:p>
            <w:pPr>
              <w:spacing w:line="360" w:lineRule="auto"/>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2）</w:t>
            </w:r>
            <w:r>
              <w:rPr>
                <w:rFonts w:hint="eastAsia"/>
                <w:color w:val="000000" w:themeColor="text1"/>
                <w:kern w:val="0"/>
                <w:sz w:val="24"/>
                <w:szCs w:val="24"/>
                <w:u w:val="none" w:color="auto"/>
                <w14:textFill>
                  <w14:solidFill>
                    <w14:schemeClr w14:val="tx1"/>
                  </w14:solidFill>
                </w14:textFill>
              </w:rPr>
              <w:t>土方装卸</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①土方装卸时，场地必须保持清洁，预防车轮粘带；</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②车轮出门时，必须对车轮进行冲洗；</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③车轮装载土方不超高超载，并有覆盖保护以防止土方在运输中沿途扬撒；</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④各项目组负责对土方运输量进行统计。</w:t>
            </w:r>
          </w:p>
          <w:p>
            <w:pPr>
              <w:spacing w:line="360" w:lineRule="auto"/>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lang w:val="en-US" w:eastAsia="zh-CN"/>
                <w14:textFill>
                  <w14:solidFill>
                    <w14:schemeClr w14:val="tx1"/>
                  </w14:solidFill>
                </w14:textFill>
              </w:rPr>
              <w:t>3）</w:t>
            </w:r>
            <w:r>
              <w:rPr>
                <w:rFonts w:hint="eastAsia"/>
                <w:color w:val="000000" w:themeColor="text1"/>
                <w:kern w:val="0"/>
                <w:sz w:val="24"/>
                <w:szCs w:val="24"/>
                <w:u w:val="none" w:color="auto"/>
                <w14:textFill>
                  <w14:solidFill>
                    <w14:schemeClr w14:val="tx1"/>
                  </w14:solidFill>
                </w14:textFill>
              </w:rPr>
              <w:t>土方运输</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①严格按交通、市容管理部门批准的路线行驶；</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②配备专用车辆对运输沿线进行巡视，发现问题能够及时处理。</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lang w:eastAsia="zh-CN"/>
              </w:rPr>
              <w:t>（</w:t>
            </w:r>
            <w:r>
              <w:rPr>
                <w:rFonts w:hint="eastAsia"/>
                <w:kern w:val="0"/>
                <w:sz w:val="24"/>
                <w:szCs w:val="24"/>
                <w:u w:val="none" w:color="auto"/>
                <w:lang w:val="en-US" w:eastAsia="zh-CN"/>
              </w:rPr>
              <w:t>2</w:t>
            </w:r>
            <w:r>
              <w:rPr>
                <w:rFonts w:hint="eastAsia"/>
                <w:kern w:val="0"/>
                <w:sz w:val="24"/>
                <w:szCs w:val="24"/>
                <w:u w:val="none" w:color="auto"/>
                <w:lang w:eastAsia="zh-CN"/>
              </w:rPr>
              <w:t>）</w:t>
            </w:r>
            <w:r>
              <w:rPr>
                <w:rFonts w:hint="eastAsia"/>
                <w:kern w:val="0"/>
                <w:sz w:val="24"/>
                <w:szCs w:val="24"/>
                <w:u w:val="none" w:color="auto"/>
              </w:rPr>
              <w:t>施工建筑垃圾</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建筑过程中建筑垃圾的产生量与施工水平、建筑类型等多种因素有关，数据之间相差较大。</w:t>
            </w:r>
            <w:r>
              <w:rPr>
                <w:rFonts w:hint="eastAsia"/>
                <w:color w:val="000000" w:themeColor="text1"/>
                <w:kern w:val="0"/>
                <w:sz w:val="24"/>
                <w:szCs w:val="24"/>
                <w:u w:val="none" w:color="auto"/>
                <w14:textFill>
                  <w14:solidFill>
                    <w14:schemeClr w14:val="tx1"/>
                  </w14:solidFill>
                </w14:textFill>
              </w:rPr>
              <w:t>在施工建筑的不同阶段，所产生的垃圾种类和数量有较大差别。根据工程分析可知，施工建筑垃圾量约为</w:t>
            </w:r>
            <w:r>
              <w:rPr>
                <w:rFonts w:hint="eastAsia"/>
                <w:color w:val="000000" w:themeColor="text1"/>
                <w:kern w:val="0"/>
                <w:sz w:val="24"/>
                <w:szCs w:val="24"/>
                <w:u w:val="none" w:color="auto"/>
                <w:lang w:eastAsia="zh-CN"/>
                <w14:textFill>
                  <w14:solidFill>
                    <w14:schemeClr w14:val="tx1"/>
                  </w14:solidFill>
                </w14:textFill>
              </w:rPr>
              <w:t>34.21</w:t>
            </w:r>
            <w:r>
              <w:rPr>
                <w:rFonts w:hint="eastAsia"/>
                <w:color w:val="000000" w:themeColor="text1"/>
                <w:kern w:val="0"/>
                <w:sz w:val="24"/>
                <w:szCs w:val="24"/>
                <w:u w:val="none" w:color="auto"/>
                <w14:textFill>
                  <w14:solidFill>
                    <w14:schemeClr w14:val="tx1"/>
                  </w14:solidFill>
                </w14:textFill>
              </w:rPr>
              <w:t>t。本项目建设垃圾将委托专门有资质的渣土公司进行处置。</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lang w:eastAsia="zh-CN"/>
              </w:rPr>
              <w:t>（</w:t>
            </w:r>
            <w:r>
              <w:rPr>
                <w:rFonts w:hint="eastAsia"/>
                <w:kern w:val="0"/>
                <w:sz w:val="24"/>
                <w:szCs w:val="24"/>
                <w:u w:val="none" w:color="auto"/>
                <w:lang w:val="en-US" w:eastAsia="zh-CN"/>
              </w:rPr>
              <w:t>3</w:t>
            </w:r>
            <w:r>
              <w:rPr>
                <w:rFonts w:hint="eastAsia"/>
                <w:kern w:val="0"/>
                <w:sz w:val="24"/>
                <w:szCs w:val="24"/>
                <w:u w:val="none" w:color="auto"/>
                <w:lang w:eastAsia="zh-CN"/>
              </w:rPr>
              <w:t>）</w:t>
            </w:r>
            <w:r>
              <w:rPr>
                <w:rFonts w:hint="eastAsia"/>
                <w:kern w:val="0"/>
                <w:sz w:val="24"/>
                <w:szCs w:val="24"/>
                <w:u w:val="none" w:color="auto"/>
              </w:rPr>
              <w:t>施工生活垃圾</w:t>
            </w:r>
          </w:p>
          <w:p>
            <w:pPr>
              <w:tabs>
                <w:tab w:val="left" w:pos="3030"/>
              </w:tabs>
              <w:spacing w:line="360" w:lineRule="auto"/>
              <w:ind w:firstLine="480" w:firstLineChars="200"/>
              <w:rPr>
                <w:kern w:val="0"/>
                <w:sz w:val="24"/>
                <w:szCs w:val="24"/>
                <w:u w:val="none" w:color="auto"/>
                <w:shd w:val="clear" w:color="auto" w:fill="FFFFFF"/>
              </w:rPr>
            </w:pPr>
            <w:r>
              <w:rPr>
                <w:rFonts w:hint="eastAsia"/>
                <w:kern w:val="0"/>
                <w:sz w:val="24"/>
                <w:szCs w:val="24"/>
                <w:u w:val="none" w:color="auto"/>
                <w:shd w:val="clear" w:color="auto" w:fill="FFFFFF"/>
              </w:rPr>
              <w:t>根据工程规模安排和施工进度安排，项目施工人员约40人，生活垃圾产生量按0.5kg/人·天计，施工期周期为</w:t>
            </w:r>
            <w:r>
              <w:rPr>
                <w:rFonts w:hint="eastAsia"/>
                <w:kern w:val="0"/>
                <w:sz w:val="24"/>
                <w:szCs w:val="24"/>
                <w:u w:val="none" w:color="auto"/>
                <w:shd w:val="clear" w:color="auto" w:fill="FFFFFF"/>
                <w:lang w:val="en-US" w:eastAsia="zh-CN"/>
              </w:rPr>
              <w:t>18个月</w:t>
            </w:r>
            <w:r>
              <w:rPr>
                <w:rFonts w:hint="eastAsia"/>
                <w:kern w:val="0"/>
                <w:sz w:val="24"/>
                <w:szCs w:val="24"/>
                <w:u w:val="none" w:color="auto"/>
                <w:shd w:val="clear" w:color="auto" w:fill="FFFFFF"/>
              </w:rPr>
              <w:t>，则总产生的生活垃圾量约</w:t>
            </w:r>
            <w:r>
              <w:rPr>
                <w:rFonts w:hint="eastAsia"/>
                <w:kern w:val="0"/>
                <w:sz w:val="24"/>
                <w:szCs w:val="24"/>
                <w:u w:val="none" w:color="auto"/>
                <w:shd w:val="clear" w:color="auto" w:fill="FFFFFF"/>
                <w:lang w:val="en-US" w:eastAsia="zh-CN"/>
              </w:rPr>
              <w:t>10.8t</w:t>
            </w:r>
            <w:r>
              <w:rPr>
                <w:rFonts w:hint="eastAsia"/>
                <w:kern w:val="0"/>
                <w:sz w:val="24"/>
                <w:szCs w:val="24"/>
                <w:u w:val="none" w:color="auto"/>
                <w:shd w:val="clear" w:color="auto" w:fill="FFFFFF"/>
              </w:rPr>
              <w:t>。施工人员生活垃圾定点收集后，定期委托当地环卫部门处理。</w:t>
            </w:r>
          </w:p>
          <w:p>
            <w:pPr>
              <w:widowControl/>
              <w:spacing w:line="360" w:lineRule="auto"/>
              <w:ind w:firstLine="480" w:firstLineChars="200"/>
              <w:rPr>
                <w:kern w:val="0"/>
                <w:sz w:val="24"/>
                <w:szCs w:val="24"/>
                <w:u w:val="none" w:color="auto"/>
                <w:shd w:val="clear" w:color="auto" w:fill="FFFFFF"/>
              </w:rPr>
            </w:pPr>
            <w:r>
              <w:rPr>
                <w:rFonts w:hint="eastAsia"/>
                <w:kern w:val="0"/>
                <w:sz w:val="24"/>
                <w:szCs w:val="24"/>
                <w:u w:val="none" w:color="auto"/>
                <w:shd w:val="clear" w:color="auto" w:fill="FFFFFF"/>
                <w:lang w:eastAsia="zh-CN"/>
              </w:rPr>
              <w:t>（</w:t>
            </w:r>
            <w:r>
              <w:rPr>
                <w:rFonts w:hint="eastAsia"/>
                <w:kern w:val="0"/>
                <w:sz w:val="24"/>
                <w:szCs w:val="24"/>
                <w:u w:val="none" w:color="auto"/>
                <w:shd w:val="clear" w:color="auto" w:fill="FFFFFF"/>
                <w:lang w:val="en-US" w:eastAsia="zh-CN"/>
              </w:rPr>
              <w:t>4</w:t>
            </w:r>
            <w:r>
              <w:rPr>
                <w:rFonts w:hint="eastAsia"/>
                <w:kern w:val="0"/>
                <w:sz w:val="24"/>
                <w:szCs w:val="24"/>
                <w:u w:val="none" w:color="auto"/>
                <w:shd w:val="clear" w:color="auto" w:fill="FFFFFF"/>
                <w:lang w:eastAsia="zh-CN"/>
              </w:rPr>
              <w:t>）</w:t>
            </w:r>
            <w:r>
              <w:rPr>
                <w:rFonts w:hint="eastAsia"/>
                <w:kern w:val="0"/>
                <w:sz w:val="24"/>
                <w:szCs w:val="24"/>
                <w:u w:val="none" w:color="auto"/>
                <w:shd w:val="clear" w:color="auto" w:fill="FFFFFF"/>
              </w:rPr>
              <w:t>装修固废</w:t>
            </w:r>
          </w:p>
          <w:p>
            <w:pPr>
              <w:tabs>
                <w:tab w:val="left" w:pos="3030"/>
              </w:tabs>
              <w:spacing w:line="360" w:lineRule="auto"/>
              <w:ind w:firstLine="480" w:firstLineChars="200"/>
              <w:rPr>
                <w:kern w:val="0"/>
                <w:sz w:val="24"/>
                <w:szCs w:val="24"/>
                <w:u w:val="none" w:color="auto"/>
                <w:shd w:val="clear" w:color="auto" w:fill="FFFFFF"/>
              </w:rPr>
            </w:pPr>
            <w:r>
              <w:rPr>
                <w:rFonts w:hint="eastAsia"/>
                <w:kern w:val="0"/>
                <w:sz w:val="24"/>
                <w:szCs w:val="24"/>
                <w:u w:val="none" w:color="auto"/>
                <w:shd w:val="clear" w:color="auto" w:fill="FFFFFF"/>
              </w:rPr>
              <w:t>项目在装修过程会产生少量的装修废料，如钢筋、钢板、木材等下角料。项目装修过程产生的装修废料尽量将可回收利用的废料交废物收购站处理，不能回收的交由环卫部门处理，严禁随意倾倒填埋</w:t>
            </w:r>
          </w:p>
          <w:p>
            <w:pPr>
              <w:ind w:firstLine="480"/>
              <w:rPr>
                <w:rFonts w:hint="eastAsia"/>
                <w:kern w:val="0"/>
                <w:sz w:val="24"/>
                <w:szCs w:val="24"/>
                <w:u w:val="none" w:color="auto"/>
                <w:shd w:val="clear" w:color="auto" w:fill="FFFFFF"/>
              </w:rPr>
            </w:pPr>
            <w:r>
              <w:rPr>
                <w:rFonts w:hint="eastAsia"/>
                <w:kern w:val="0"/>
                <w:sz w:val="24"/>
                <w:szCs w:val="24"/>
                <w:u w:val="none" w:color="auto"/>
                <w:shd w:val="clear" w:color="auto" w:fill="FFFFFF"/>
              </w:rPr>
              <w:t>总的来说，经采取上述措施后，本项目施工期固体废物处置率100%，对环境影响不大。</w:t>
            </w:r>
          </w:p>
          <w:p>
            <w:pPr>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bookmarkStart w:id="83" w:name="_Toc507760423"/>
            <w:r>
              <w:rPr>
                <w:rFonts w:hint="eastAsia" w:cs="Times New Roman"/>
                <w:b/>
                <w:bCs/>
                <w:color w:val="000000" w:themeColor="text1"/>
                <w:sz w:val="24"/>
                <w:szCs w:val="24"/>
                <w:u w:val="none" w:color="auto"/>
                <w:lang w:val="en-US" w:eastAsia="zh-CN"/>
                <w14:textFill>
                  <w14:solidFill>
                    <w14:schemeClr w14:val="tx1"/>
                  </w14:solidFill>
                </w14:textFill>
              </w:rPr>
              <w:t>7.1.</w:t>
            </w:r>
            <w:r>
              <w:rPr>
                <w:rFonts w:hint="default" w:ascii="Times New Roman" w:hAnsi="Times New Roman" w:cs="Times New Roman"/>
                <w:b/>
                <w:bCs/>
                <w:color w:val="000000" w:themeColor="text1"/>
                <w:sz w:val="24"/>
                <w:szCs w:val="24"/>
                <w:u w:val="none" w:color="auto"/>
                <w14:textFill>
                  <w14:solidFill>
                    <w14:schemeClr w14:val="tx1"/>
                  </w14:solidFill>
                </w14:textFill>
              </w:rPr>
              <w:t>5</w:t>
            </w:r>
            <w:r>
              <w:rPr>
                <w:rFonts w:hint="eastAsia" w:cs="Times New Roman"/>
                <w:b/>
                <w:bCs/>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b/>
                <w:bCs/>
                <w:color w:val="000000" w:themeColor="text1"/>
                <w:sz w:val="24"/>
                <w:szCs w:val="24"/>
                <w:u w:val="none" w:color="auto"/>
                <w14:textFill>
                  <w14:solidFill>
                    <w14:schemeClr w14:val="tx1"/>
                  </w14:solidFill>
                </w14:textFill>
              </w:rPr>
              <w:t>施工期生态环境影响分析</w:t>
            </w:r>
            <w:bookmarkEnd w:id="83"/>
          </w:p>
          <w:p>
            <w:pPr>
              <w:adjustRightInd w:val="0"/>
              <w:snapToGrid w:val="0"/>
              <w:spacing w:line="360" w:lineRule="auto"/>
              <w:ind w:firstLine="480" w:firstLineChars="200"/>
              <w:rPr>
                <w:sz w:val="24"/>
                <w:u w:val="none" w:color="auto"/>
              </w:rPr>
            </w:pPr>
            <w:r>
              <w:rPr>
                <w:rFonts w:hint="eastAsia"/>
                <w:sz w:val="24"/>
                <w:u w:val="none" w:color="auto"/>
                <w:lang w:eastAsia="zh-CN"/>
              </w:rPr>
              <w:t>（</w:t>
            </w:r>
            <w:r>
              <w:rPr>
                <w:rFonts w:hint="eastAsia"/>
                <w:sz w:val="24"/>
                <w:u w:val="none" w:color="auto"/>
                <w:lang w:val="en-US" w:eastAsia="zh-CN"/>
              </w:rPr>
              <w:t>1</w:t>
            </w:r>
            <w:r>
              <w:rPr>
                <w:rFonts w:hint="eastAsia"/>
                <w:sz w:val="24"/>
                <w:u w:val="none" w:color="auto"/>
                <w:lang w:eastAsia="zh-CN"/>
              </w:rPr>
              <w:t>）</w:t>
            </w:r>
            <w:r>
              <w:rPr>
                <w:rFonts w:hint="eastAsia"/>
                <w:sz w:val="24"/>
                <w:u w:val="none" w:color="auto"/>
              </w:rPr>
              <w:t>占地影响</w:t>
            </w:r>
            <w:r>
              <w:rPr>
                <w:sz w:val="24"/>
                <w:u w:val="none" w:color="auto"/>
              </w:rPr>
              <w:t>分析</w:t>
            </w:r>
          </w:p>
          <w:p>
            <w:pPr>
              <w:adjustRightInd w:val="0"/>
              <w:snapToGrid w:val="0"/>
              <w:spacing w:line="360" w:lineRule="auto"/>
              <w:ind w:firstLine="480" w:firstLineChars="200"/>
              <w:rPr>
                <w:sz w:val="24"/>
                <w:u w:val="none" w:color="auto"/>
              </w:rPr>
            </w:pPr>
            <w:r>
              <w:rPr>
                <w:rFonts w:hint="eastAsia"/>
                <w:sz w:val="24"/>
                <w:u w:val="none" w:color="auto"/>
              </w:rPr>
              <w:t>本项目</w:t>
            </w:r>
            <w:r>
              <w:rPr>
                <w:sz w:val="24"/>
                <w:u w:val="none" w:color="auto"/>
              </w:rPr>
              <w:t>污水</w:t>
            </w:r>
            <w:r>
              <w:rPr>
                <w:rFonts w:hint="eastAsia"/>
                <w:sz w:val="24"/>
                <w:u w:val="none" w:color="auto"/>
              </w:rPr>
              <w:t>处理</w:t>
            </w:r>
            <w:r>
              <w:rPr>
                <w:sz w:val="24"/>
                <w:u w:val="none" w:color="auto"/>
              </w:rPr>
              <w:t>厂</w:t>
            </w:r>
            <w:r>
              <w:rPr>
                <w:rFonts w:hint="eastAsia"/>
                <w:sz w:val="24"/>
                <w:u w:val="none" w:color="auto"/>
              </w:rPr>
              <w:t>施工</w:t>
            </w:r>
            <w:r>
              <w:rPr>
                <w:sz w:val="24"/>
                <w:u w:val="none" w:color="auto"/>
              </w:rPr>
              <w:t>工程中</w:t>
            </w:r>
            <w:r>
              <w:rPr>
                <w:rFonts w:hint="eastAsia"/>
                <w:sz w:val="24"/>
                <w:u w:val="none" w:color="auto"/>
              </w:rPr>
              <w:t>不</w:t>
            </w:r>
            <w:r>
              <w:rPr>
                <w:sz w:val="24"/>
                <w:u w:val="none" w:color="auto"/>
              </w:rPr>
              <w:t>可</w:t>
            </w:r>
            <w:r>
              <w:rPr>
                <w:rFonts w:hint="eastAsia"/>
                <w:sz w:val="24"/>
                <w:u w:val="none" w:color="auto"/>
              </w:rPr>
              <w:t>避免</w:t>
            </w:r>
            <w:r>
              <w:rPr>
                <w:sz w:val="24"/>
                <w:u w:val="none" w:color="auto"/>
              </w:rPr>
              <w:t>地将占用部分</w:t>
            </w:r>
            <w:r>
              <w:rPr>
                <w:rFonts w:hint="eastAsia"/>
                <w:sz w:val="24"/>
                <w:u w:val="none" w:color="auto"/>
              </w:rPr>
              <w:t>土地</w:t>
            </w:r>
            <w:r>
              <w:rPr>
                <w:sz w:val="24"/>
                <w:u w:val="none" w:color="auto"/>
              </w:rPr>
              <w:t>，主要为</w:t>
            </w:r>
            <w:r>
              <w:rPr>
                <w:rFonts w:hint="eastAsia"/>
                <w:sz w:val="24"/>
                <w:u w:val="none" w:color="auto"/>
              </w:rPr>
              <w:t>荒地</w:t>
            </w:r>
            <w:r>
              <w:rPr>
                <w:rFonts w:hint="eastAsia"/>
                <w:sz w:val="24"/>
                <w:u w:val="none" w:color="auto"/>
                <w:lang w:eastAsia="zh-CN"/>
              </w:rPr>
              <w:t>，少部分为农林混用地</w:t>
            </w:r>
            <w:r>
              <w:rPr>
                <w:sz w:val="24"/>
                <w:u w:val="none" w:color="auto"/>
              </w:rPr>
              <w:t>等。对</w:t>
            </w:r>
            <w:r>
              <w:rPr>
                <w:rFonts w:hint="eastAsia"/>
                <w:sz w:val="24"/>
                <w:u w:val="none" w:color="auto"/>
              </w:rPr>
              <w:t>生态</w:t>
            </w:r>
            <w:r>
              <w:rPr>
                <w:sz w:val="24"/>
                <w:u w:val="none" w:color="auto"/>
              </w:rPr>
              <w:t>环境的影响</w:t>
            </w:r>
            <w:r>
              <w:rPr>
                <w:rFonts w:hint="eastAsia"/>
                <w:sz w:val="24"/>
                <w:u w:val="none" w:color="auto"/>
              </w:rPr>
              <w:t>主要</w:t>
            </w:r>
            <w:r>
              <w:rPr>
                <w:sz w:val="24"/>
                <w:u w:val="none" w:color="auto"/>
              </w:rPr>
              <w:t>是破坏地表植被和土壤结构</w:t>
            </w:r>
            <w:r>
              <w:rPr>
                <w:rFonts w:hint="eastAsia"/>
                <w:sz w:val="24"/>
                <w:u w:val="none" w:color="auto"/>
              </w:rPr>
              <w:t>，使施工区域植被盖度和植物多样性下降，自然景观破碎化，局部生态系统的结构和功能下降。</w:t>
            </w:r>
          </w:p>
          <w:p>
            <w:pPr>
              <w:adjustRightInd w:val="0"/>
              <w:snapToGrid w:val="0"/>
              <w:spacing w:line="360" w:lineRule="auto"/>
              <w:ind w:firstLine="480" w:firstLineChars="200"/>
              <w:rPr>
                <w:sz w:val="24"/>
                <w:u w:val="none" w:color="auto"/>
              </w:rPr>
            </w:pPr>
            <w:r>
              <w:rPr>
                <w:rFonts w:hint="eastAsia"/>
                <w:sz w:val="24"/>
                <w:u w:val="none" w:color="auto"/>
              </w:rPr>
              <w:t>污水</w:t>
            </w:r>
            <w:r>
              <w:rPr>
                <w:sz w:val="24"/>
                <w:u w:val="none" w:color="auto"/>
              </w:rPr>
              <w:t>处理</w:t>
            </w:r>
            <w:r>
              <w:rPr>
                <w:rFonts w:hint="eastAsia"/>
                <w:sz w:val="24"/>
                <w:u w:val="none" w:color="auto"/>
              </w:rPr>
              <w:t>站区及道路工程，均为永久占地，本项目永久占地类型主要为污水处理用地和部分道路占地，不占用基本农田，在场地内采取绿化，场地硬化、场外设置截排水沟等措施后，项目永久占地对环境的影响较小。</w:t>
            </w:r>
          </w:p>
          <w:p>
            <w:pPr>
              <w:spacing w:line="360" w:lineRule="auto"/>
              <w:ind w:firstLine="480" w:firstLineChars="200"/>
              <w:rPr>
                <w:sz w:val="24"/>
                <w:u w:val="none" w:color="auto"/>
              </w:rPr>
            </w:pPr>
            <w:r>
              <w:rPr>
                <w:rFonts w:hint="eastAsia"/>
                <w:sz w:val="24"/>
                <w:u w:val="none" w:color="auto"/>
                <w:lang w:eastAsia="zh-CN"/>
              </w:rPr>
              <w:t>（</w:t>
            </w:r>
            <w:r>
              <w:rPr>
                <w:rFonts w:hint="eastAsia"/>
                <w:sz w:val="24"/>
                <w:u w:val="none" w:color="auto"/>
                <w:lang w:val="en-US" w:eastAsia="zh-CN"/>
              </w:rPr>
              <w:t>2</w:t>
            </w:r>
            <w:r>
              <w:rPr>
                <w:rFonts w:hint="eastAsia"/>
                <w:sz w:val="24"/>
                <w:u w:val="none" w:color="auto"/>
                <w:lang w:eastAsia="zh-CN"/>
              </w:rPr>
              <w:t>）</w:t>
            </w:r>
            <w:r>
              <w:rPr>
                <w:rFonts w:hint="eastAsia"/>
                <w:sz w:val="24"/>
                <w:u w:val="none" w:color="auto"/>
              </w:rPr>
              <w:t>自然植被影响分析</w:t>
            </w:r>
          </w:p>
          <w:p>
            <w:pPr>
              <w:spacing w:line="360" w:lineRule="auto"/>
              <w:ind w:firstLine="480" w:firstLineChars="200"/>
              <w:rPr>
                <w:sz w:val="24"/>
                <w:u w:val="none" w:color="auto"/>
              </w:rPr>
            </w:pPr>
            <w:r>
              <w:rPr>
                <w:rFonts w:hint="eastAsia"/>
                <w:sz w:val="24"/>
                <w:u w:val="none" w:color="auto"/>
              </w:rPr>
              <w:t>在施工期间，要进行场地开挖、机械及车辆作业等活动，施工场地内的植被将不可避免地受到清除或破坏，本项目占地类型主要为荒地、</w:t>
            </w:r>
            <w:r>
              <w:rPr>
                <w:rFonts w:hint="eastAsia"/>
                <w:sz w:val="24"/>
                <w:u w:val="none" w:color="auto"/>
                <w:lang w:eastAsia="zh-CN"/>
              </w:rPr>
              <w:t>少部分为农林混用地</w:t>
            </w:r>
            <w:r>
              <w:rPr>
                <w:rFonts w:hint="eastAsia"/>
                <w:sz w:val="24"/>
                <w:u w:val="none" w:color="auto"/>
              </w:rPr>
              <w:t>，且整个工程未占用基本农田等生产力较高的土地。虽然会对植被和生物群落产生一定的影响，但影响较小。且这些损失物种多为较易繁殖和传播的物种，没有国家保护的珍稀濒危植物和古树名树。因此，总体看来，项目建设不会导致农作物、草从等植被物种消失，仅导致植被数量暂时减少，而且由于本工程施工作业面积小、时间很短，这些植被数量的损失对当地这些植被总量的影响将很小，不会给区域的植物资源造成很大破坏，造成的损失较轻微。只要加强项目和周边地区的绿化和生态建设，最大限度地保留原有植被，多采用土著种绿化，就能够补偿原有生态环境的破坏，维护区域的生物多样性。因此，施工期对沿线植被的影响可以降低到最小程度。</w:t>
            </w:r>
          </w:p>
          <w:p>
            <w:pPr>
              <w:spacing w:line="360" w:lineRule="auto"/>
              <w:ind w:firstLine="480" w:firstLineChars="200"/>
              <w:rPr>
                <w:sz w:val="24"/>
                <w:u w:val="none" w:color="auto"/>
              </w:rPr>
            </w:pPr>
            <w:r>
              <w:rPr>
                <w:rFonts w:hint="eastAsia"/>
                <w:sz w:val="24"/>
                <w:u w:val="none" w:color="auto"/>
                <w:lang w:eastAsia="zh-CN"/>
              </w:rPr>
              <w:t>（</w:t>
            </w:r>
            <w:r>
              <w:rPr>
                <w:rFonts w:hint="eastAsia"/>
                <w:sz w:val="24"/>
                <w:u w:val="none" w:color="auto"/>
                <w:lang w:val="en-US" w:eastAsia="zh-CN"/>
              </w:rPr>
              <w:t>3</w:t>
            </w:r>
            <w:r>
              <w:rPr>
                <w:rFonts w:hint="eastAsia"/>
                <w:sz w:val="24"/>
                <w:u w:val="none" w:color="auto"/>
                <w:lang w:eastAsia="zh-CN"/>
              </w:rPr>
              <w:t>）</w:t>
            </w:r>
            <w:r>
              <w:rPr>
                <w:rFonts w:hint="eastAsia"/>
                <w:sz w:val="24"/>
                <w:u w:val="none" w:color="auto"/>
              </w:rPr>
              <w:t>水土流失影响分析</w:t>
            </w:r>
          </w:p>
          <w:p>
            <w:pPr>
              <w:spacing w:line="360" w:lineRule="auto"/>
              <w:ind w:firstLine="480" w:firstLineChars="200"/>
              <w:rPr>
                <w:sz w:val="24"/>
                <w:u w:val="none" w:color="auto"/>
              </w:rPr>
            </w:pPr>
            <w:r>
              <w:rPr>
                <w:rFonts w:hint="eastAsia"/>
                <w:sz w:val="24"/>
                <w:u w:val="none" w:color="auto"/>
              </w:rPr>
              <w:t>本项目建设对水土流失的影响主要有两方面：一是在施工期挖方对地表植被有一定程度的破坏作用，地表的裸露以及土体结构的改变，使项目附近土壤的可蚀性指数上升，为风沙的形成、运移及土壤水蚀和重力侵蚀创造了条件，水土流失会有所增加。二是本工程施工过程</w:t>
            </w:r>
            <w:r>
              <w:rPr>
                <w:sz w:val="24"/>
                <w:u w:val="none" w:color="auto"/>
              </w:rPr>
              <w:t>将有土方堆放，</w:t>
            </w:r>
            <w:r>
              <w:rPr>
                <w:rFonts w:hint="eastAsia"/>
                <w:sz w:val="24"/>
                <w:u w:val="none" w:color="auto"/>
              </w:rPr>
              <w:t>处置</w:t>
            </w:r>
            <w:r>
              <w:rPr>
                <w:sz w:val="24"/>
                <w:u w:val="none" w:color="auto"/>
              </w:rPr>
              <w:t>不当，</w:t>
            </w:r>
            <w:r>
              <w:rPr>
                <w:rFonts w:hint="eastAsia"/>
                <w:sz w:val="24"/>
                <w:u w:val="none" w:color="auto"/>
              </w:rPr>
              <w:t>使可</w:t>
            </w:r>
            <w:r>
              <w:rPr>
                <w:sz w:val="24"/>
                <w:u w:val="none" w:color="auto"/>
              </w:rPr>
              <w:t>冲刷地表</w:t>
            </w:r>
            <w:r>
              <w:rPr>
                <w:rFonts w:hint="eastAsia"/>
                <w:sz w:val="24"/>
                <w:u w:val="none" w:color="auto"/>
              </w:rPr>
              <w:t>面积</w:t>
            </w:r>
            <w:r>
              <w:rPr>
                <w:sz w:val="24"/>
                <w:u w:val="none" w:color="auto"/>
              </w:rPr>
              <w:t>增加，水土流失也可能加剧</w:t>
            </w:r>
            <w:r>
              <w:rPr>
                <w:rFonts w:hint="eastAsia"/>
                <w:sz w:val="24"/>
                <w:u w:val="none" w:color="auto"/>
              </w:rPr>
              <w:t>。</w:t>
            </w:r>
          </w:p>
          <w:p>
            <w:pPr>
              <w:widowControl/>
              <w:spacing w:line="360" w:lineRule="auto"/>
              <w:ind w:firstLine="480" w:firstLineChars="200"/>
              <w:rPr>
                <w:sz w:val="24"/>
                <w:u w:val="none" w:color="auto"/>
              </w:rPr>
            </w:pPr>
            <w:r>
              <w:rPr>
                <w:rFonts w:hint="eastAsia"/>
                <w:sz w:val="24"/>
                <w:u w:val="none" w:color="auto"/>
              </w:rPr>
              <w:t>在项目的建设施工过程中应规范工程施工，加强水土保持监督管理：①合理安排施工时间，尽量避开雨季和汛期；不能避免时，应做好雨季施工防护及排水工作，保证施工期间排水通畅，不出现积水浸泡工作面的现象。②土石方工程应及时防护，随挖随运，随填随夯，不留松土，减少疏松地面的裸棵蕗时间。③施工弃渣、弃土（排泥）要防止沿河随意排弃，根据设计要求按规划的临时弃土（渣）场、排泥场排弃，应先建挡土墙及排水设施，做到“先拦后弃”，后堆放弃土泥浆，再布布置植物措施，并考虑弃土弃渣综合利用。施工道路应经常酒水防止尘土飞扬。④施工时施工机械和施工人员要按照规划的施工平面位置进行操作，不得乱占土地，施工机械、土石及其它建筑材料不能乱停乱放，防止加剧水土流失。总体来讲，施工期水土流失是暂时的，随着主体工程竣工、绿化工程的完善、水土保持方案的实施、植被的逐渐恢复，因工程施工而引起的水土流失会逐年减少。</w:t>
            </w:r>
          </w:p>
          <w:p>
            <w:pPr>
              <w:widowControl/>
              <w:spacing w:line="360" w:lineRule="auto"/>
              <w:ind w:firstLine="480" w:firstLineChars="200"/>
              <w:rPr>
                <w:sz w:val="24"/>
                <w:u w:val="none" w:color="auto"/>
              </w:rPr>
            </w:pPr>
            <w:r>
              <w:rPr>
                <w:sz w:val="24"/>
                <w:u w:val="none" w:color="auto"/>
              </w:rPr>
              <w:t>在建设单位施工期间认真落实本报告提出的预防措施，加强施工管理并及时复绿的前提下，本项目施工期生态环境影响不大。此外，施工期具有阶段性特点，其影响会随着项目施工期的结束而消失。</w:t>
            </w:r>
          </w:p>
          <w:p>
            <w:pPr>
              <w:widowControl/>
              <w:spacing w:line="360" w:lineRule="auto"/>
              <w:ind w:firstLine="482" w:firstLineChars="200"/>
              <w:rPr>
                <w:b/>
                <w:bCs/>
                <w:sz w:val="24"/>
                <w:u w:val="none" w:color="auto"/>
              </w:rPr>
            </w:pPr>
            <w:r>
              <w:rPr>
                <w:rFonts w:hint="eastAsia"/>
                <w:b/>
                <w:bCs/>
                <w:sz w:val="24"/>
                <w:u w:val="none" w:color="auto"/>
              </w:rPr>
              <w:t>本</w:t>
            </w:r>
            <w:r>
              <w:rPr>
                <w:rFonts w:hint="eastAsia"/>
                <w:b/>
                <w:bCs/>
                <w:sz w:val="24"/>
                <w:u w:val="none" w:color="auto"/>
                <w:lang w:eastAsia="zh-CN"/>
              </w:rPr>
              <w:t>环评要求</w:t>
            </w:r>
            <w:r>
              <w:rPr>
                <w:rFonts w:hint="eastAsia"/>
                <w:b/>
                <w:bCs/>
                <w:sz w:val="24"/>
                <w:u w:val="none" w:color="auto"/>
              </w:rPr>
              <w:t>项目施工中</w:t>
            </w:r>
            <w:r>
              <w:rPr>
                <w:b/>
                <w:bCs/>
                <w:sz w:val="24"/>
                <w:u w:val="none" w:color="auto"/>
              </w:rPr>
              <w:t>要</w:t>
            </w:r>
            <w:r>
              <w:rPr>
                <w:rFonts w:hint="eastAsia"/>
                <w:b/>
                <w:bCs/>
                <w:sz w:val="24"/>
                <w:u w:val="none" w:color="auto"/>
              </w:rPr>
              <w:t>采取以下</w:t>
            </w:r>
            <w:r>
              <w:rPr>
                <w:b/>
                <w:bCs/>
                <w:sz w:val="24"/>
                <w:u w:val="none" w:color="auto"/>
              </w:rPr>
              <w:t>措施：</w:t>
            </w:r>
          </w:p>
          <w:p>
            <w:pPr>
              <w:widowControl/>
              <w:spacing w:line="360" w:lineRule="auto"/>
              <w:ind w:firstLine="480" w:firstLineChars="200"/>
              <w:rPr>
                <w:sz w:val="24"/>
                <w:u w:val="none" w:color="auto"/>
              </w:rPr>
            </w:pPr>
            <w:r>
              <w:rPr>
                <w:rFonts w:hint="eastAsia"/>
                <w:sz w:val="24"/>
                <w:u w:val="none" w:color="auto"/>
              </w:rPr>
              <w:t>（1）施工</w:t>
            </w:r>
            <w:r>
              <w:rPr>
                <w:sz w:val="24"/>
                <w:u w:val="none" w:color="auto"/>
              </w:rPr>
              <w:t>过程</w:t>
            </w:r>
            <w:r>
              <w:rPr>
                <w:rFonts w:hint="eastAsia"/>
                <w:sz w:val="24"/>
                <w:u w:val="none" w:color="auto"/>
              </w:rPr>
              <w:t>对如</w:t>
            </w:r>
            <w:r>
              <w:rPr>
                <w:sz w:val="24"/>
                <w:u w:val="none" w:color="auto"/>
              </w:rPr>
              <w:t>有有保护价值的树木</w:t>
            </w:r>
            <w:r>
              <w:rPr>
                <w:rFonts w:hint="eastAsia"/>
                <w:sz w:val="24"/>
                <w:u w:val="none" w:color="auto"/>
              </w:rPr>
              <w:t>应</w:t>
            </w:r>
            <w:r>
              <w:rPr>
                <w:sz w:val="24"/>
                <w:u w:val="none" w:color="auto"/>
              </w:rPr>
              <w:t>进行移栽，</w:t>
            </w:r>
            <w:r>
              <w:rPr>
                <w:rFonts w:hint="eastAsia"/>
                <w:sz w:val="24"/>
                <w:u w:val="none" w:color="auto"/>
              </w:rPr>
              <w:t>根据调查</w:t>
            </w:r>
            <w:r>
              <w:rPr>
                <w:sz w:val="24"/>
                <w:u w:val="none" w:color="auto"/>
              </w:rPr>
              <w:t>，本项目拟建设地未发现有保护价值的树木</w:t>
            </w:r>
            <w:r>
              <w:rPr>
                <w:rFonts w:hint="eastAsia"/>
                <w:sz w:val="24"/>
                <w:u w:val="none" w:color="auto"/>
              </w:rPr>
              <w:t>；</w:t>
            </w:r>
          </w:p>
          <w:p>
            <w:pPr>
              <w:widowControl/>
              <w:spacing w:line="360" w:lineRule="auto"/>
              <w:ind w:firstLine="480" w:firstLineChars="200"/>
              <w:rPr>
                <w:sz w:val="24"/>
                <w:u w:val="none" w:color="auto"/>
              </w:rPr>
            </w:pPr>
            <w:r>
              <w:rPr>
                <w:rFonts w:hint="eastAsia"/>
                <w:sz w:val="24"/>
                <w:u w:val="none" w:color="auto"/>
              </w:rPr>
              <w:t>（2）施工过程仅</w:t>
            </w:r>
            <w:r>
              <w:rPr>
                <w:sz w:val="24"/>
                <w:u w:val="none" w:color="auto"/>
              </w:rPr>
              <w:t>对</w:t>
            </w:r>
            <w:r>
              <w:rPr>
                <w:rFonts w:hint="eastAsia"/>
                <w:sz w:val="24"/>
                <w:u w:val="none" w:color="auto"/>
              </w:rPr>
              <w:t>地表少量</w:t>
            </w:r>
            <w:r>
              <w:rPr>
                <w:sz w:val="24"/>
                <w:u w:val="none" w:color="auto"/>
              </w:rPr>
              <w:t>灌木及草本植物进行</w:t>
            </w:r>
            <w:r>
              <w:rPr>
                <w:rFonts w:hint="eastAsia"/>
                <w:sz w:val="24"/>
                <w:u w:val="none" w:color="auto"/>
              </w:rPr>
              <w:t>清楚</w:t>
            </w:r>
            <w:r>
              <w:rPr>
                <w:sz w:val="24"/>
                <w:u w:val="none" w:color="auto"/>
              </w:rPr>
              <w:t>；在施工结束后对裸露地表采取绿化设计进行</w:t>
            </w:r>
            <w:r>
              <w:rPr>
                <w:rFonts w:hint="eastAsia"/>
                <w:sz w:val="24"/>
                <w:u w:val="none" w:color="auto"/>
              </w:rPr>
              <w:t>生态修复。</w:t>
            </w:r>
          </w:p>
          <w:p>
            <w:pPr>
              <w:widowControl/>
              <w:spacing w:line="360" w:lineRule="auto"/>
              <w:ind w:firstLine="480" w:firstLineChars="200"/>
              <w:rPr>
                <w:sz w:val="24"/>
                <w:u w:val="none" w:color="auto"/>
              </w:rPr>
            </w:pPr>
            <w:r>
              <w:rPr>
                <w:rFonts w:hint="eastAsia"/>
                <w:sz w:val="24"/>
                <w:u w:val="none" w:color="auto"/>
              </w:rPr>
              <w:t>（3）采取</w:t>
            </w:r>
            <w:r>
              <w:rPr>
                <w:sz w:val="24"/>
                <w:u w:val="none" w:color="auto"/>
              </w:rPr>
              <w:t>挂牌、架设围堰、宣传教育的方式，加强和提高施工人员对野生植物的保护意识，避免人为</w:t>
            </w:r>
            <w:r>
              <w:rPr>
                <w:rFonts w:hint="eastAsia"/>
                <w:sz w:val="24"/>
                <w:u w:val="none" w:color="auto"/>
              </w:rPr>
              <w:t>破坏</w:t>
            </w:r>
            <w:r>
              <w:rPr>
                <w:sz w:val="24"/>
                <w:u w:val="none" w:color="auto"/>
              </w:rPr>
              <w:t>的发生。</w:t>
            </w:r>
          </w:p>
          <w:p>
            <w:pPr>
              <w:widowControl/>
              <w:spacing w:line="360" w:lineRule="auto"/>
              <w:ind w:firstLine="480" w:firstLineChars="200"/>
              <w:rPr>
                <w:sz w:val="24"/>
                <w:u w:val="none" w:color="auto"/>
              </w:rPr>
            </w:pPr>
            <w:r>
              <w:rPr>
                <w:rFonts w:hint="eastAsia"/>
                <w:sz w:val="24"/>
                <w:u w:val="none" w:color="auto"/>
              </w:rPr>
              <w:t>综上所述</w:t>
            </w:r>
            <w:r>
              <w:rPr>
                <w:sz w:val="24"/>
                <w:u w:val="none" w:color="auto"/>
              </w:rPr>
              <w:t>，</w:t>
            </w:r>
            <w:r>
              <w:rPr>
                <w:rFonts w:hint="eastAsia"/>
                <w:sz w:val="24"/>
                <w:u w:val="none" w:color="auto"/>
              </w:rPr>
              <w:t>随着</w:t>
            </w:r>
            <w:r>
              <w:rPr>
                <w:sz w:val="24"/>
                <w:u w:val="none" w:color="auto"/>
              </w:rPr>
              <w:t>工程竣工进行营运期，项目区域植被及植被受到的干扰</w:t>
            </w:r>
            <w:r>
              <w:rPr>
                <w:rFonts w:hint="eastAsia"/>
                <w:sz w:val="24"/>
                <w:u w:val="none" w:color="auto"/>
              </w:rPr>
              <w:t>将会</w:t>
            </w:r>
            <w:r>
              <w:rPr>
                <w:sz w:val="24"/>
                <w:u w:val="none" w:color="auto"/>
              </w:rPr>
              <w:t>消失，</w:t>
            </w:r>
            <w:r>
              <w:rPr>
                <w:rFonts w:hint="eastAsia"/>
                <w:sz w:val="24"/>
                <w:u w:val="none" w:color="auto"/>
              </w:rPr>
              <w:t>总体</w:t>
            </w:r>
            <w:r>
              <w:rPr>
                <w:sz w:val="24"/>
                <w:u w:val="none" w:color="auto"/>
              </w:rPr>
              <w:t>上看，本项目建设对植被影响</w:t>
            </w:r>
            <w:r>
              <w:rPr>
                <w:rFonts w:hint="eastAsia"/>
                <w:sz w:val="24"/>
                <w:u w:val="none" w:color="auto"/>
              </w:rPr>
              <w:t>较小</w:t>
            </w:r>
            <w:r>
              <w:rPr>
                <w:sz w:val="24"/>
                <w:u w:val="none" w:color="auto"/>
              </w:rPr>
              <w:t>。</w:t>
            </w:r>
          </w:p>
          <w:p>
            <w:pPr>
              <w:pStyle w:val="16"/>
              <w:spacing w:line="360" w:lineRule="auto"/>
              <w:ind w:firstLine="0" w:firstLineChars="0"/>
              <w:rPr>
                <w:rFonts w:hint="default" w:ascii="Times New Roman" w:hAnsi="Times New Roman" w:cs="Times New Roman"/>
                <w:b/>
                <w:color w:val="000000" w:themeColor="text1"/>
                <w:sz w:val="30"/>
                <w:szCs w:val="30"/>
                <w:u w:val="none" w:color="auto"/>
                <w14:textFill>
                  <w14:solidFill>
                    <w14:schemeClr w14:val="tx1"/>
                  </w14:solidFill>
                </w14:textFill>
              </w:rPr>
            </w:pPr>
            <w:r>
              <w:rPr>
                <w:rFonts w:hint="default" w:ascii="Times New Roman" w:hAnsi="Times New Roman" w:cs="Times New Roman"/>
                <w:b/>
                <w:color w:val="000000" w:themeColor="text1"/>
                <w:sz w:val="30"/>
                <w:szCs w:val="30"/>
                <w:u w:val="none" w:color="auto"/>
                <w14:textFill>
                  <w14:solidFill>
                    <w14:schemeClr w14:val="tx1"/>
                  </w14:solidFill>
                </w14:textFill>
              </w:rPr>
              <w:t>7.2营运期环境影响分析</w:t>
            </w:r>
            <w:bookmarkEnd w:id="79"/>
            <w:bookmarkEnd w:id="80"/>
            <w:bookmarkEnd w:id="81"/>
            <w:bookmarkEnd w:id="82"/>
          </w:p>
          <w:p>
            <w:pPr>
              <w:pStyle w:val="5"/>
              <w:ind w:firstLine="482"/>
              <w:rPr>
                <w:rFonts w:hint="default" w:ascii="Times New Roman" w:hAnsi="Times New Roman" w:cs="Times New Roman"/>
                <w:b/>
                <w:bCs/>
                <w:color w:val="FF0000"/>
                <w:sz w:val="24"/>
                <w:szCs w:val="24"/>
                <w:u w:val="none" w:color="auto"/>
              </w:rPr>
            </w:pPr>
            <w:bookmarkStart w:id="84" w:name="_Toc375145940"/>
            <w:r>
              <w:rPr>
                <w:rFonts w:hint="default" w:ascii="Times New Roman" w:hAnsi="Times New Roman" w:cs="Times New Roman"/>
                <w:b/>
                <w:bCs/>
                <w:color w:val="000000" w:themeColor="text1"/>
                <w:sz w:val="24"/>
                <w:szCs w:val="24"/>
                <w:u w:val="none" w:color="auto"/>
                <w14:textFill>
                  <w14:solidFill>
                    <w14:schemeClr w14:val="tx1"/>
                  </w14:solidFill>
                </w14:textFill>
              </w:rPr>
              <w:t>7.2.1大气环境影响分析</w:t>
            </w:r>
            <w:bookmarkEnd w:id="84"/>
          </w:p>
          <w:p>
            <w:pPr>
              <w:spacing w:line="360" w:lineRule="auto"/>
              <w:ind w:firstLine="480" w:firstLineChars="200"/>
              <w:rPr>
                <w:sz w:val="24"/>
                <w:szCs w:val="24"/>
                <w:u w:val="none" w:color="auto"/>
              </w:rPr>
            </w:pPr>
            <w:r>
              <w:rPr>
                <w:rFonts w:hint="eastAsia"/>
                <w:sz w:val="24"/>
                <w:szCs w:val="24"/>
                <w:u w:val="none" w:color="auto"/>
              </w:rPr>
              <w:t>本项目营运废气主要为：污水处理站产生的恶臭、汽车尾气和</w:t>
            </w:r>
            <w:r>
              <w:rPr>
                <w:sz w:val="24"/>
                <w:szCs w:val="24"/>
                <w:u w:val="none" w:color="auto"/>
              </w:rPr>
              <w:t>食堂</w:t>
            </w:r>
            <w:r>
              <w:rPr>
                <w:rFonts w:hint="eastAsia"/>
                <w:sz w:val="24"/>
                <w:szCs w:val="24"/>
                <w:u w:val="none" w:color="auto"/>
              </w:rPr>
              <w:t>油烟废气</w:t>
            </w:r>
            <w:r>
              <w:rPr>
                <w:sz w:val="24"/>
                <w:szCs w:val="24"/>
                <w:u w:val="none" w:color="auto"/>
              </w:rPr>
              <w:t>。</w:t>
            </w:r>
          </w:p>
          <w:p>
            <w:pPr>
              <w:tabs>
                <w:tab w:val="left" w:pos="3030"/>
              </w:tabs>
              <w:spacing w:line="360" w:lineRule="auto"/>
              <w:ind w:firstLine="480" w:firstLineChars="200"/>
              <w:rPr>
                <w:kern w:val="0"/>
                <w:sz w:val="24"/>
                <w:szCs w:val="24"/>
                <w:u w:val="none" w:color="auto"/>
              </w:rPr>
            </w:pPr>
            <w:bookmarkStart w:id="85" w:name="_Toc375145941"/>
            <w:r>
              <w:rPr>
                <w:rFonts w:hint="eastAsia"/>
                <w:kern w:val="0"/>
                <w:sz w:val="24"/>
                <w:szCs w:val="24"/>
                <w:u w:val="none" w:color="auto"/>
              </w:rPr>
              <w:t>（1）恶臭</w:t>
            </w:r>
          </w:p>
          <w:p>
            <w:pPr>
              <w:spacing w:line="360" w:lineRule="auto"/>
              <w:ind w:firstLine="480" w:firstLineChars="200"/>
              <w:rPr>
                <w:rFonts w:hint="eastAsia"/>
                <w:sz w:val="24"/>
                <w:szCs w:val="24"/>
                <w:u w:val="none" w:color="auto"/>
              </w:rPr>
            </w:pPr>
            <w:r>
              <w:rPr>
                <w:rFonts w:hint="eastAsia"/>
                <w:sz w:val="24"/>
                <w:szCs w:val="24"/>
                <w:u w:val="none" w:color="auto"/>
              </w:rPr>
              <w:t>项目恶臭气体主要</w:t>
            </w:r>
            <w:r>
              <w:rPr>
                <w:rFonts w:hint="eastAsia"/>
                <w:sz w:val="24"/>
                <w:szCs w:val="24"/>
                <w:u w:val="none" w:color="auto"/>
                <w:lang w:eastAsia="zh-CN"/>
              </w:rPr>
              <w:t>成分</w:t>
            </w:r>
            <w:r>
              <w:rPr>
                <w:rFonts w:hint="eastAsia"/>
                <w:sz w:val="24"/>
                <w:szCs w:val="24"/>
                <w:u w:val="none" w:color="auto"/>
              </w:rPr>
              <w:t>为</w:t>
            </w:r>
            <w:r>
              <w:rPr>
                <w:snapToGrid w:val="0"/>
                <w:kern w:val="0"/>
                <w:sz w:val="24"/>
                <w:szCs w:val="24"/>
                <w:u w:val="none" w:color="auto"/>
              </w:rPr>
              <w:t>NH</w:t>
            </w:r>
            <w:r>
              <w:rPr>
                <w:snapToGrid w:val="0"/>
                <w:kern w:val="0"/>
                <w:sz w:val="24"/>
                <w:szCs w:val="24"/>
                <w:u w:val="none" w:color="auto"/>
                <w:vertAlign w:val="subscript"/>
              </w:rPr>
              <w:t>3</w:t>
            </w:r>
            <w:r>
              <w:rPr>
                <w:rFonts w:hint="eastAsia"/>
                <w:snapToGrid w:val="0"/>
                <w:kern w:val="0"/>
                <w:sz w:val="24"/>
                <w:szCs w:val="24"/>
                <w:u w:val="none" w:color="auto"/>
              </w:rPr>
              <w:t>、</w:t>
            </w:r>
            <w:r>
              <w:rPr>
                <w:snapToGrid w:val="0"/>
                <w:kern w:val="0"/>
                <w:sz w:val="24"/>
                <w:szCs w:val="24"/>
                <w:u w:val="none" w:color="auto"/>
              </w:rPr>
              <w:t>H</w:t>
            </w:r>
            <w:r>
              <w:rPr>
                <w:snapToGrid w:val="0"/>
                <w:kern w:val="0"/>
                <w:sz w:val="24"/>
                <w:szCs w:val="24"/>
                <w:u w:val="none" w:color="auto"/>
                <w:vertAlign w:val="subscript"/>
              </w:rPr>
              <w:t>2</w:t>
            </w:r>
            <w:r>
              <w:rPr>
                <w:snapToGrid w:val="0"/>
                <w:kern w:val="0"/>
                <w:sz w:val="24"/>
                <w:szCs w:val="24"/>
                <w:u w:val="none" w:color="auto"/>
              </w:rPr>
              <w:t>S</w:t>
            </w:r>
            <w:r>
              <w:rPr>
                <w:rFonts w:hint="eastAsia"/>
                <w:snapToGrid w:val="0"/>
                <w:kern w:val="0"/>
                <w:sz w:val="24"/>
                <w:szCs w:val="24"/>
                <w:u w:val="none" w:color="auto"/>
              </w:rPr>
              <w:t>，其来源于</w:t>
            </w:r>
            <w:r>
              <w:rPr>
                <w:rFonts w:hint="eastAsia"/>
                <w:sz w:val="24"/>
                <w:szCs w:val="24"/>
                <w:u w:val="none" w:color="auto"/>
                <w:shd w:val="clear" w:color="auto" w:fill="FFFFFF"/>
              </w:rPr>
              <w:t>粗细格栅、曝气沉砂池、污泥浓缩池、污泥脱水间、A</w:t>
            </w:r>
            <w:r>
              <w:rPr>
                <w:rFonts w:hint="eastAsia"/>
                <w:sz w:val="24"/>
                <w:szCs w:val="24"/>
                <w:u w:val="none" w:color="auto"/>
                <w:shd w:val="clear" w:color="auto" w:fill="FFFFFF"/>
                <w:vertAlign w:val="superscript"/>
              </w:rPr>
              <w:t>2</w:t>
            </w:r>
            <w:r>
              <w:rPr>
                <w:rFonts w:hint="eastAsia"/>
                <w:sz w:val="24"/>
                <w:szCs w:val="24"/>
                <w:u w:val="none" w:color="auto"/>
                <w:shd w:val="clear" w:color="auto" w:fill="FFFFFF"/>
              </w:rPr>
              <w:t>/O生化池等。</w:t>
            </w:r>
            <w:r>
              <w:rPr>
                <w:rFonts w:hint="eastAsia"/>
                <w:sz w:val="24"/>
                <w:szCs w:val="24"/>
                <w:u w:val="none" w:color="auto"/>
              </w:rPr>
              <w:t>本项目拟建</w:t>
            </w:r>
            <w:r>
              <w:rPr>
                <w:rFonts w:hint="eastAsia"/>
                <w:sz w:val="24"/>
                <w:szCs w:val="24"/>
                <w:u w:val="none" w:color="auto"/>
                <w:lang w:val="en-US" w:eastAsia="zh-CN"/>
              </w:rPr>
              <w:t>2</w:t>
            </w:r>
            <w:r>
              <w:rPr>
                <w:rFonts w:hint="eastAsia"/>
                <w:sz w:val="24"/>
                <w:szCs w:val="24"/>
                <w:u w:val="none" w:color="auto"/>
              </w:rPr>
              <w:t>套除臭系统，</w:t>
            </w:r>
            <w:r>
              <w:rPr>
                <w:rFonts w:hint="eastAsia"/>
                <w:sz w:val="24"/>
                <w:szCs w:val="24"/>
                <w:u w:val="none" w:color="auto"/>
                <w:lang w:eastAsia="zh-CN"/>
              </w:rPr>
              <w:t>用于</w:t>
            </w:r>
            <w:r>
              <w:rPr>
                <w:rFonts w:hint="eastAsia"/>
                <w:sz w:val="24"/>
                <w:szCs w:val="24"/>
                <w:u w:val="none" w:color="auto"/>
              </w:rPr>
              <w:t>收集</w:t>
            </w:r>
            <w:r>
              <w:rPr>
                <w:rFonts w:hint="eastAsia"/>
                <w:sz w:val="24"/>
                <w:szCs w:val="24"/>
                <w:u w:val="none" w:color="auto"/>
                <w:lang w:eastAsia="zh-CN"/>
              </w:rPr>
              <w:t>处理</w:t>
            </w:r>
            <w:r>
              <w:rPr>
                <w:rFonts w:hint="eastAsia"/>
                <w:sz w:val="24"/>
                <w:szCs w:val="24"/>
                <w:u w:val="none" w:color="auto"/>
              </w:rPr>
              <w:t>粗格栅、细格栅、沉砂池、A</w:t>
            </w:r>
            <w:r>
              <w:rPr>
                <w:rFonts w:hint="eastAsia"/>
                <w:sz w:val="24"/>
                <w:szCs w:val="24"/>
                <w:u w:val="none" w:color="auto"/>
                <w:vertAlign w:val="superscript"/>
              </w:rPr>
              <w:t>2</w:t>
            </w:r>
            <w:r>
              <w:rPr>
                <w:rFonts w:hint="eastAsia"/>
                <w:sz w:val="24"/>
                <w:szCs w:val="24"/>
                <w:u w:val="none" w:color="auto"/>
              </w:rPr>
              <w:t>/O</w:t>
            </w:r>
            <w:r>
              <w:rPr>
                <w:rFonts w:hint="eastAsia"/>
                <w:sz w:val="24"/>
                <w:szCs w:val="24"/>
                <w:u w:val="none" w:color="auto"/>
                <w:lang w:eastAsia="zh-CN"/>
              </w:rPr>
              <w:t>池</w:t>
            </w:r>
            <w:r>
              <w:rPr>
                <w:rFonts w:hint="eastAsia"/>
                <w:sz w:val="24"/>
                <w:szCs w:val="24"/>
                <w:u w:val="none" w:color="auto"/>
              </w:rPr>
              <w:t>、污泥浓缩池、污泥调理池和污泥脱水间散发的恶臭气体。恶臭采用生物滤池工艺进行除臭，处理后气体经15m排气筒高空排放。</w:t>
            </w:r>
          </w:p>
          <w:p>
            <w:pPr>
              <w:spacing w:line="360" w:lineRule="auto"/>
              <w:ind w:firstLine="480" w:firstLineChars="200"/>
              <w:rPr>
                <w:rFonts w:hint="eastAsia"/>
                <w:sz w:val="24"/>
                <w:szCs w:val="24"/>
                <w:u w:val="none" w:color="auto"/>
              </w:rPr>
            </w:pPr>
            <w:r>
              <w:rPr>
                <w:rFonts w:hint="eastAsia"/>
                <w:sz w:val="24"/>
                <w:szCs w:val="24"/>
                <w:u w:val="none" w:color="auto"/>
                <w:lang w:eastAsia="zh-CN"/>
              </w:rPr>
              <w:t>根据工程分析初步分析结果，</w:t>
            </w:r>
            <w:r>
              <w:rPr>
                <w:rFonts w:hint="eastAsia"/>
                <w:sz w:val="24"/>
                <w:szCs w:val="24"/>
                <w:u w:val="none" w:color="auto"/>
              </w:rPr>
              <w:t>恶臭收集率按</w:t>
            </w:r>
            <w:r>
              <w:rPr>
                <w:rFonts w:hint="eastAsia"/>
                <w:sz w:val="24"/>
                <w:szCs w:val="24"/>
                <w:u w:val="none" w:color="auto"/>
                <w:lang w:val="en-US" w:eastAsia="zh-CN"/>
              </w:rPr>
              <w:t>95</w:t>
            </w:r>
            <w:r>
              <w:rPr>
                <w:rFonts w:hint="eastAsia"/>
                <w:sz w:val="24"/>
                <w:szCs w:val="24"/>
                <w:u w:val="none" w:color="auto"/>
              </w:rPr>
              <w:t>%计，除臭效率按90%计，本项目恶臭气体排放情况见表7-3。</w:t>
            </w:r>
          </w:p>
          <w:p>
            <w:pPr>
              <w:spacing w:line="240" w:lineRule="auto"/>
              <w:ind w:firstLine="422"/>
              <w:jc w:val="center"/>
              <w:rPr>
                <w:rFonts w:hint="eastAsia" w:cs="Times New Roman"/>
                <w:b/>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b/>
                <w:color w:val="000000" w:themeColor="text1"/>
                <w:kern w:val="0"/>
                <w:sz w:val="21"/>
                <w:szCs w:val="21"/>
                <w:u w:val="none" w:color="auto"/>
                <w14:textFill>
                  <w14:solidFill>
                    <w14:schemeClr w14:val="tx1"/>
                  </w14:solidFill>
                </w14:textFill>
              </w:rPr>
              <w:t>表</w:t>
            </w:r>
            <w:r>
              <w:rPr>
                <w:rFonts w:hint="default" w:ascii="Times New Roman" w:hAnsi="Times New Roman" w:cs="Times New Roman"/>
                <w:b/>
                <w:bCs/>
                <w:color w:val="000000" w:themeColor="text1"/>
                <w:kern w:val="0"/>
                <w:sz w:val="21"/>
                <w:szCs w:val="21"/>
                <w:u w:val="none" w:color="auto"/>
                <w14:textFill>
                  <w14:solidFill>
                    <w14:schemeClr w14:val="tx1"/>
                  </w14:solidFill>
                </w14:textFill>
              </w:rPr>
              <w:t>7-</w:t>
            </w:r>
            <w:r>
              <w:rPr>
                <w:rFonts w:hint="eastAsia" w:cs="Times New Roman"/>
                <w:b/>
                <w:bCs/>
                <w:color w:val="000000" w:themeColor="text1"/>
                <w:kern w:val="0"/>
                <w:sz w:val="21"/>
                <w:szCs w:val="21"/>
                <w:u w:val="none" w:color="auto"/>
                <w:lang w:val="en-US" w:eastAsia="zh-CN"/>
                <w14:textFill>
                  <w14:solidFill>
                    <w14:schemeClr w14:val="tx1"/>
                  </w14:solidFill>
                </w14:textFill>
              </w:rPr>
              <w:t>3</w:t>
            </w:r>
            <w:r>
              <w:rPr>
                <w:rFonts w:hint="default" w:ascii="Times New Roman" w:hAnsi="Times New Roman" w:cs="Times New Roman"/>
                <w:b/>
                <w:bCs/>
                <w:color w:val="000000" w:themeColor="text1"/>
                <w:kern w:val="0"/>
                <w:sz w:val="21"/>
                <w:szCs w:val="21"/>
                <w:u w:val="none" w:color="auto"/>
                <w14:textFill>
                  <w14:solidFill>
                    <w14:schemeClr w14:val="tx1"/>
                  </w14:solidFill>
                </w14:textFill>
              </w:rPr>
              <w:t xml:space="preserve">  </w:t>
            </w:r>
            <w:r>
              <w:rPr>
                <w:rFonts w:hint="eastAsia" w:ascii="Times New Roman" w:hAnsi="Times New Roman" w:cs="Times New Roman"/>
                <w:b/>
                <w:color w:val="000000" w:themeColor="text1"/>
                <w:kern w:val="0"/>
                <w:sz w:val="21"/>
                <w:szCs w:val="21"/>
                <w:u w:val="none" w:color="auto"/>
                <w:lang w:eastAsia="zh-CN"/>
                <w14:textFill>
                  <w14:solidFill>
                    <w14:schemeClr w14:val="tx1"/>
                  </w14:solidFill>
                </w14:textFill>
              </w:rPr>
              <w:t>正常工况</w:t>
            </w:r>
            <w:r>
              <w:rPr>
                <w:rFonts w:hint="eastAsia" w:cs="Times New Roman"/>
                <w:b/>
                <w:color w:val="000000" w:themeColor="text1"/>
                <w:kern w:val="0"/>
                <w:sz w:val="21"/>
                <w:szCs w:val="21"/>
                <w:u w:val="none" w:color="auto"/>
                <w:lang w:eastAsia="zh-CN"/>
                <w14:textFill>
                  <w14:solidFill>
                    <w14:schemeClr w14:val="tx1"/>
                  </w14:solidFill>
                </w14:textFill>
              </w:rPr>
              <w:t>项目恶臭气体排放情况</w:t>
            </w:r>
          </w:p>
          <w:tbl>
            <w:tblPr>
              <w:tblStyle w:val="35"/>
              <w:tblW w:w="86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99"/>
              <w:gridCol w:w="550"/>
              <w:gridCol w:w="933"/>
              <w:gridCol w:w="1117"/>
              <w:gridCol w:w="1016"/>
              <w:gridCol w:w="1217"/>
              <w:gridCol w:w="900"/>
              <w:gridCol w:w="1"/>
              <w:gridCol w:w="885"/>
              <w:gridCol w:w="11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44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污染源排放方式</w:t>
                  </w:r>
                </w:p>
              </w:tc>
              <w:tc>
                <w:tcPr>
                  <w:tcW w:w="9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主要污染物</w:t>
                  </w:r>
                </w:p>
              </w:tc>
              <w:tc>
                <w:tcPr>
                  <w:tcW w:w="11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w:t>
                  </w:r>
                  <w:r>
                    <w:rPr>
                      <w:rFonts w:hint="eastAsia" w:cs="Times New Roman"/>
                      <w:b/>
                      <w:bCs/>
                      <w:color w:val="000000" w:themeColor="text1"/>
                      <w:sz w:val="21"/>
                      <w:szCs w:val="21"/>
                      <w:u w:val="none" w:color="auto"/>
                      <w:lang w:eastAsia="zh-CN"/>
                      <w14:textFill>
                        <w14:solidFill>
                          <w14:schemeClr w14:val="tx1"/>
                        </w14:solidFill>
                      </w14:textFill>
                    </w:rPr>
                    <w:t>速率</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（kg/h）</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排气量</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w:t>
                  </w:r>
                </w:p>
              </w:tc>
              <w:tc>
                <w:tcPr>
                  <w:tcW w:w="121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排放浓度</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（mg/m</w:t>
                  </w:r>
                  <w:r>
                    <w:rPr>
                      <w:rFonts w:hint="default" w:ascii="Times New Roman" w:hAnsi="Times New Roman" w:cs="Times New Roman"/>
                      <w:b/>
                      <w:bCs/>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w:t>
                  </w:r>
                </w:p>
              </w:tc>
              <w:tc>
                <w:tcPr>
                  <w:tcW w:w="2898"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排气筒参数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44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1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121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p>
              </w:tc>
              <w:tc>
                <w:tcPr>
                  <w:tcW w:w="90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H/m</w:t>
                  </w:r>
                </w:p>
              </w:tc>
              <w:tc>
                <w:tcPr>
                  <w:tcW w:w="88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Φ/m</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废气出口</w:t>
                  </w:r>
                </w:p>
                <w:p>
                  <w:pPr>
                    <w:spacing w:line="240" w:lineRule="auto"/>
                    <w:ind w:firstLine="0" w:firstLineChars="0"/>
                    <w:jc w:val="cente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z w:val="21"/>
                      <w:szCs w:val="21"/>
                      <w:u w:val="none" w:color="auto"/>
                      <w:lang w:eastAsia="zh-CN"/>
                      <w14:textFill>
                        <w14:solidFill>
                          <w14:schemeClr w14:val="tx1"/>
                        </w14:solidFill>
                      </w14:textFill>
                    </w:rPr>
                    <w:t>温度（℃）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有组织排放</w:t>
                  </w:r>
                </w:p>
              </w:tc>
              <w:tc>
                <w:tcPr>
                  <w:tcW w:w="55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1#</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0.0206</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7</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500</w:t>
                  </w: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2.75</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55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0.00</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08</w:t>
                  </w: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0.107</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55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2#</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0.0137</w:t>
                  </w:r>
                </w:p>
              </w:tc>
              <w:tc>
                <w:tcPr>
                  <w:tcW w:w="10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6000</w:t>
                  </w: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2.28</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55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0.00</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05</w:t>
                  </w:r>
                </w:p>
              </w:tc>
              <w:tc>
                <w:tcPr>
                  <w:tcW w:w="10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12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0.083</w:t>
                  </w:r>
                </w:p>
              </w:tc>
              <w:tc>
                <w:tcPr>
                  <w:tcW w:w="90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15</w:t>
                  </w:r>
                </w:p>
              </w:tc>
              <w:tc>
                <w:tcPr>
                  <w:tcW w:w="88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0.4</w:t>
                  </w:r>
                </w:p>
              </w:tc>
              <w:tc>
                <w:tcPr>
                  <w:tcW w:w="111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4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无组织排放</w:t>
                  </w: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NH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3</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0.0181</w:t>
                  </w:r>
                </w:p>
              </w:tc>
              <w:tc>
                <w:tcPr>
                  <w:tcW w:w="5131" w:type="dxa"/>
                  <w:gridSpan w:val="6"/>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面源宽度：</w:t>
                  </w:r>
                  <w:r>
                    <w:rPr>
                      <w:rFonts w:hint="eastAsia" w:cs="Times New Roman"/>
                      <w:color w:val="000000" w:themeColor="text1"/>
                      <w:sz w:val="21"/>
                      <w:szCs w:val="21"/>
                      <w:u w:val="none" w:color="auto"/>
                      <w:lang w:val="en-US" w:eastAsia="zh-CN"/>
                      <w14:textFill>
                        <w14:solidFill>
                          <w14:schemeClr w14:val="tx1"/>
                        </w14:solidFill>
                      </w14:textFill>
                    </w:rPr>
                    <w:t>170</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m，长度</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234</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144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p>
              </w:tc>
              <w:tc>
                <w:tcPr>
                  <w:tcW w:w="9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H</w:t>
                  </w:r>
                  <w:r>
                    <w:rPr>
                      <w:rFonts w:hint="default" w:ascii="Times New Roman" w:hAnsi="Times New Roman" w:cs="Times New Roman"/>
                      <w:color w:val="000000" w:themeColor="text1"/>
                      <w:sz w:val="21"/>
                      <w:szCs w:val="21"/>
                      <w:u w:val="none" w:color="auto"/>
                      <w:vertAlign w:val="subscript"/>
                      <w:lang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eastAsia="zh-CN"/>
                      <w14:textFill>
                        <w14:solidFill>
                          <w14:schemeClr w14:val="tx1"/>
                        </w14:solidFill>
                      </w14:textFill>
                    </w:rPr>
                    <w:t>S</w:t>
                  </w:r>
                </w:p>
              </w:tc>
              <w:tc>
                <w:tcPr>
                  <w:tcW w:w="111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0.0007</w:t>
                  </w:r>
                </w:p>
              </w:tc>
              <w:tc>
                <w:tcPr>
                  <w:tcW w:w="5131" w:type="dxa"/>
                  <w:gridSpan w:val="6"/>
                  <w:vMerge w:val="continue"/>
                  <w:tcBorders>
                    <w:tl2br w:val="nil"/>
                    <w:tr2bl w:val="nil"/>
                  </w:tcBorders>
                  <w:vAlign w:val="center"/>
                </w:tcPr>
                <w:p>
                  <w:pPr>
                    <w:spacing w:line="240" w:lineRule="exact"/>
                    <w:jc w:val="center"/>
                    <w:rPr>
                      <w:rFonts w:hint="default" w:ascii="Times New Roman" w:hAnsi="Times New Roman" w:cs="Times New Roman"/>
                      <w:color w:val="000000" w:themeColor="text1"/>
                      <w:szCs w:val="21"/>
                      <w:u w:val="none" w:color="auto"/>
                      <w14:textFill>
                        <w14:solidFill>
                          <w14:schemeClr w14:val="tx1"/>
                        </w14:solidFill>
                      </w14:textFill>
                    </w:rPr>
                  </w:pPr>
                </w:p>
              </w:tc>
            </w:tr>
          </w:tbl>
          <w:p>
            <w:pPr>
              <w:spacing w:line="360" w:lineRule="auto"/>
              <w:ind w:firstLine="480" w:firstLineChars="200"/>
              <w:rPr>
                <w:sz w:val="24"/>
                <w:u w:val="none" w:color="auto"/>
              </w:rPr>
            </w:pPr>
            <w:r>
              <w:rPr>
                <w:rFonts w:hint="eastAsia" w:cs="Times New Roman"/>
                <w:color w:val="000000" w:themeColor="text1"/>
                <w:kern w:val="0"/>
                <w:sz w:val="24"/>
                <w:szCs w:val="24"/>
                <w:u w:val="none" w:color="auto"/>
                <w:lang w:eastAsia="zh-CN"/>
                <w14:textFill>
                  <w14:solidFill>
                    <w14:schemeClr w14:val="tx1"/>
                  </w14:solidFill>
                </w14:textFill>
              </w:rPr>
              <w:t>根据</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《环境影响评价技术导则</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 xml:space="preserve"> 大气环境</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HJ2.2-2018</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r>
              <w:rPr>
                <w:sz w:val="24"/>
                <w:u w:val="none" w:color="auto"/>
              </w:rPr>
              <w:t>选择推荐模式中的估算</w:t>
            </w:r>
            <w:r>
              <w:rPr>
                <w:rFonts w:hint="eastAsia"/>
                <w:sz w:val="24"/>
                <w:u w:val="none" w:color="auto"/>
              </w:rPr>
              <w:t>模型（AERSCREEN）用于本项目评价等级判定</w:t>
            </w:r>
            <w:r>
              <w:rPr>
                <w:sz w:val="24"/>
                <w:u w:val="none" w:color="auto"/>
              </w:rPr>
              <w:t>。</w:t>
            </w:r>
          </w:p>
          <w:p>
            <w:pPr>
              <w:spacing w:line="360" w:lineRule="auto"/>
              <w:ind w:firstLine="480" w:firstLineChars="200"/>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根据项目污染源初步调查结果，分别计算项目排放主要污染物—</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NH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3</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和H</w:t>
            </w:r>
            <w:r>
              <w:rPr>
                <w:rFonts w:hint="default" w:ascii="Times New Roman" w:hAnsi="Times New Roman" w:cs="Times New Roman"/>
                <w:color w:val="000000" w:themeColor="text1"/>
                <w:sz w:val="24"/>
                <w:szCs w:val="24"/>
                <w:u w:val="none" w:color="auto"/>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S</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的最大地面空气质量浓度占标率P（第个污染物，简称“最大浓度占标率”），及第i个污染物的地面空气质量浓度达到标准值的10</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时所对应的最远距离D</w:t>
            </w:r>
            <w:r>
              <w:rPr>
                <w:rFonts w:hint="eastAsia"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10%</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。其中P定义见公式</w:t>
            </w:r>
          </w:p>
          <w:p>
            <w:pPr>
              <w:spacing w:line="360" w:lineRule="auto"/>
              <w:ind w:firstLine="480" w:firstLineChars="200"/>
              <w:jc w:val="cente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position w:val="-30"/>
                <w:sz w:val="24"/>
                <w:szCs w:val="24"/>
                <w:u w:val="none" w:color="auto"/>
                <w:lang w:eastAsia="zh-CN"/>
                <w14:textFill>
                  <w14:solidFill>
                    <w14:schemeClr w14:val="tx1"/>
                  </w14:solidFill>
                </w14:textFill>
              </w:rPr>
              <w:object>
                <v:shape id="_x0000_i1025" o:spt="75" type="#_x0000_t75" style="height:34pt;width:78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p>
          <w:p>
            <w:pPr>
              <w:spacing w:line="360" w:lineRule="auto"/>
              <w:ind w:firstLine="480" w:firstLineChars="200"/>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P</w:t>
            </w:r>
            <w:r>
              <w:rPr>
                <w:rFonts w:hint="default"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i</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第i个污染物的最大地面空气质量浓度占标率，</w:t>
            </w:r>
            <w:r>
              <w:rPr>
                <w:rFonts w:hint="eastAsia"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C</w:t>
            </w:r>
            <w:r>
              <w:rPr>
                <w:rFonts w:hint="default"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i</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采用估算模型计算出的第i个污染物的最大1h地面空气质量浓度，</w:t>
            </w: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p>
          <w:p>
            <w:pPr>
              <w:ind w:firstLine="480"/>
              <w:rPr>
                <w:rFonts w:hint="eastAsia" w:ascii="Times New Roman" w:hAnsi="Times New Roman" w:cs="Times New Roman"/>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C</w:t>
            </w:r>
            <w:r>
              <w:rPr>
                <w:rFonts w:hint="default" w:ascii="Times New Roman" w:hAnsi="Times New Roman" w:cs="Times New Roman"/>
                <w:color w:val="000000" w:themeColor="text1"/>
                <w:kern w:val="0"/>
                <w:sz w:val="24"/>
                <w:szCs w:val="24"/>
                <w:u w:val="none" w:color="auto"/>
                <w:vertAlign w:val="subscript"/>
                <w:lang w:val="en-US" w:eastAsia="zh-CN"/>
                <w14:textFill>
                  <w14:solidFill>
                    <w14:schemeClr w14:val="tx1"/>
                  </w14:solidFill>
                </w14:textFill>
              </w:rPr>
              <w:t>0i</w:t>
            </w:r>
            <w:r>
              <w:rPr>
                <w:rFonts w:hint="default" w:ascii="Times New Roman" w:hAnsi="Times New Roman" w:cs="Times New Roman"/>
                <w:color w:val="000000" w:themeColor="text1"/>
                <w:kern w:val="0"/>
                <w:sz w:val="24"/>
                <w:szCs w:val="24"/>
                <w:u w:val="none" w:color="auto"/>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第个污染物的环境空气质量浓度标准，</w:t>
            </w:r>
            <w:r>
              <w:rPr>
                <w:rFonts w:hint="eastAsia" w:ascii="Times New Roman" w:hAnsi="Times New Roman" w:cs="Times New Roman"/>
                <w:bCs/>
                <w:color w:val="000000" w:themeColor="text1"/>
                <w:sz w:val="21"/>
                <w:szCs w:val="21"/>
                <w:u w:val="none" w:color="auto"/>
                <w14:textFill>
                  <w14:solidFill>
                    <w14:schemeClr w14:val="tx1"/>
                  </w14:solidFill>
                </w14:textFill>
              </w:rPr>
              <w:t>ug</w:t>
            </w:r>
            <w:r>
              <w:rPr>
                <w:rFonts w:hint="default" w:ascii="Times New Roman" w:hAnsi="Times New Roman" w:cs="Times New Roman"/>
                <w:bCs/>
                <w:color w:val="000000" w:themeColor="text1"/>
                <w:sz w:val="21"/>
                <w:szCs w:val="21"/>
                <w:u w:val="none" w:color="auto"/>
                <w14:textFill>
                  <w14:solidFill>
                    <w14:schemeClr w14:val="tx1"/>
                  </w14:solidFill>
                </w14:textFill>
              </w:rPr>
              <w:t>/m</w:t>
            </w:r>
            <w:r>
              <w:rPr>
                <w:rFonts w:hint="default" w:ascii="Times New Roman" w:hAnsi="Times New Roman" w:cs="Times New Roman"/>
                <w:bCs/>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4"/>
                <w:szCs w:val="24"/>
                <w:u w:val="none" w:color="auto"/>
                <w:lang w:eastAsia="zh-CN"/>
                <w14:textFill>
                  <w14:solidFill>
                    <w14:schemeClr w14:val="tx1"/>
                  </w14:solidFill>
                </w14:textFill>
              </w:rPr>
              <w:t>。</w:t>
            </w:r>
          </w:p>
          <w:p>
            <w:pPr>
              <w:spacing w:line="360" w:lineRule="auto"/>
              <w:ind w:firstLine="480"/>
              <w:rPr>
                <w:sz w:val="24"/>
                <w:u w:val="none" w:color="auto"/>
              </w:rPr>
            </w:pPr>
            <w:r>
              <w:rPr>
                <w:rFonts w:hint="eastAsia"/>
                <w:sz w:val="24"/>
                <w:u w:val="none" w:color="auto"/>
              </w:rPr>
              <w:t>主要污染源估算模型计算结果见表</w:t>
            </w:r>
            <w:r>
              <w:rPr>
                <w:rFonts w:hint="eastAsia"/>
                <w:sz w:val="24"/>
                <w:u w:val="none" w:color="auto"/>
                <w:lang w:val="en-US" w:eastAsia="zh-CN"/>
              </w:rPr>
              <w:t>7-4</w:t>
            </w:r>
            <w:r>
              <w:rPr>
                <w:rFonts w:hint="eastAsia"/>
                <w:sz w:val="24"/>
                <w:u w:val="none" w:color="auto"/>
              </w:rPr>
              <w:t>及图</w:t>
            </w:r>
            <w:r>
              <w:rPr>
                <w:rFonts w:hint="eastAsia"/>
                <w:sz w:val="24"/>
                <w:u w:val="none" w:color="auto"/>
                <w:lang w:val="en-US" w:eastAsia="zh-CN"/>
              </w:rPr>
              <w:t>7</w:t>
            </w:r>
            <w:r>
              <w:rPr>
                <w:rFonts w:hint="eastAsia"/>
                <w:sz w:val="24"/>
                <w:u w:val="none" w:color="auto"/>
              </w:rPr>
              <w:t>-1。</w:t>
            </w:r>
          </w:p>
          <w:p>
            <w:pPr>
              <w:pStyle w:val="16"/>
              <w:tabs>
                <w:tab w:val="left" w:pos="15"/>
              </w:tabs>
              <w:ind w:firstLine="422" w:firstLineChars="200"/>
              <w:jc w:val="center"/>
              <w:rPr>
                <w:rFonts w:hint="default" w:ascii="Times New Roman" w:hAnsi="Times New Roman" w:eastAsia="宋体" w:cs="Times New Roman"/>
                <w:b/>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u w:val="none" w:color="auto"/>
                <w:lang w:val="en-US" w:eastAsia="zh-CN" w:bidi="ar-SA"/>
                <w14:textFill>
                  <w14:solidFill>
                    <w14:schemeClr w14:val="tx1"/>
                  </w14:solidFill>
                </w14:textFill>
              </w:rPr>
              <w:t>表</w:t>
            </w:r>
            <w:r>
              <w:rPr>
                <w:rFonts w:hint="eastAsia" w:ascii="Times New Roman" w:hAnsi="Times New Roman" w:cs="Times New Roman"/>
                <w:b/>
                <w:color w:val="000000" w:themeColor="text1"/>
                <w:kern w:val="0"/>
                <w:sz w:val="21"/>
                <w:szCs w:val="21"/>
                <w:u w:val="none" w:color="auto"/>
                <w:lang w:val="en-US" w:eastAsia="zh-CN" w:bidi="ar-SA"/>
                <w14:textFill>
                  <w14:solidFill>
                    <w14:schemeClr w14:val="tx1"/>
                  </w14:solidFill>
                </w14:textFill>
              </w:rPr>
              <w:t>7</w:t>
            </w:r>
            <w:r>
              <w:rPr>
                <w:rFonts w:hint="eastAsia" w:ascii="Times New Roman" w:hAnsi="Times New Roman" w:eastAsia="宋体" w:cs="Times New Roman"/>
                <w:b/>
                <w:color w:val="000000" w:themeColor="text1"/>
                <w:kern w:val="0"/>
                <w:sz w:val="21"/>
                <w:szCs w:val="21"/>
                <w:u w:val="none" w:color="auto"/>
                <w:lang w:val="en-US" w:eastAsia="zh-CN" w:bidi="ar-SA"/>
                <w14:textFill>
                  <w14:solidFill>
                    <w14:schemeClr w14:val="tx1"/>
                  </w14:solidFill>
                </w14:textFill>
              </w:rPr>
              <w:t>-4  主要污染源估算模型计算结果表</w:t>
            </w:r>
          </w:p>
          <w:tbl>
            <w:tblPr>
              <w:tblStyle w:val="35"/>
              <w:tblW w:w="8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694"/>
              <w:gridCol w:w="965"/>
              <w:gridCol w:w="1677"/>
              <w:gridCol w:w="1258"/>
              <w:gridCol w:w="1084"/>
              <w:gridCol w:w="1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tblHeader/>
                <w:jc w:val="center"/>
              </w:trPr>
              <w:tc>
                <w:tcPr>
                  <w:tcW w:w="807" w:type="dxa"/>
                  <w:tcBorders>
                    <w:tl2br w:val="nil"/>
                    <w:tr2bl w:val="nil"/>
                  </w:tcBorders>
                  <w:vAlign w:val="center"/>
                </w:tcPr>
                <w:p>
                  <w:pPr>
                    <w:pStyle w:val="76"/>
                    <w:rPr>
                      <w:b/>
                      <w:sz w:val="21"/>
                      <w:szCs w:val="21"/>
                      <w:u w:val="none" w:color="auto"/>
                    </w:rPr>
                  </w:pPr>
                  <w:r>
                    <w:rPr>
                      <w:rFonts w:hint="eastAsia"/>
                      <w:b/>
                      <w:sz w:val="21"/>
                      <w:szCs w:val="21"/>
                      <w:u w:val="none" w:color="auto"/>
                    </w:rPr>
                    <w:t>序号</w:t>
                  </w:r>
                </w:p>
              </w:tc>
              <w:tc>
                <w:tcPr>
                  <w:tcW w:w="1694" w:type="dxa"/>
                  <w:tcBorders>
                    <w:tl2br w:val="nil"/>
                    <w:tr2bl w:val="nil"/>
                  </w:tcBorders>
                  <w:vAlign w:val="center"/>
                </w:tcPr>
                <w:p>
                  <w:pPr>
                    <w:pStyle w:val="76"/>
                    <w:rPr>
                      <w:b/>
                      <w:sz w:val="21"/>
                      <w:szCs w:val="21"/>
                      <w:u w:val="none" w:color="auto"/>
                    </w:rPr>
                  </w:pPr>
                  <w:r>
                    <w:rPr>
                      <w:rFonts w:hint="eastAsia"/>
                      <w:b/>
                      <w:sz w:val="21"/>
                      <w:szCs w:val="21"/>
                      <w:u w:val="none" w:color="auto"/>
                    </w:rPr>
                    <w:t>污染源</w:t>
                  </w:r>
                </w:p>
              </w:tc>
              <w:tc>
                <w:tcPr>
                  <w:tcW w:w="965" w:type="dxa"/>
                  <w:tcBorders>
                    <w:tl2br w:val="nil"/>
                    <w:tr2bl w:val="nil"/>
                  </w:tcBorders>
                  <w:vAlign w:val="center"/>
                </w:tcPr>
                <w:p>
                  <w:pPr>
                    <w:pStyle w:val="76"/>
                    <w:rPr>
                      <w:b/>
                      <w:sz w:val="21"/>
                      <w:szCs w:val="21"/>
                      <w:u w:val="none" w:color="auto"/>
                    </w:rPr>
                  </w:pPr>
                  <w:r>
                    <w:rPr>
                      <w:rFonts w:hint="eastAsia"/>
                      <w:b/>
                      <w:sz w:val="21"/>
                      <w:szCs w:val="21"/>
                      <w:u w:val="none" w:color="auto"/>
                    </w:rPr>
                    <w:t>污染</w:t>
                  </w:r>
                </w:p>
                <w:p>
                  <w:pPr>
                    <w:pStyle w:val="76"/>
                    <w:rPr>
                      <w:b/>
                      <w:sz w:val="21"/>
                      <w:szCs w:val="21"/>
                      <w:u w:val="none" w:color="auto"/>
                    </w:rPr>
                  </w:pPr>
                  <w:r>
                    <w:rPr>
                      <w:rFonts w:hint="eastAsia"/>
                      <w:b/>
                      <w:sz w:val="21"/>
                      <w:szCs w:val="21"/>
                      <w:u w:val="none" w:color="auto"/>
                    </w:rPr>
                    <w:t>因子</w:t>
                  </w:r>
                </w:p>
              </w:tc>
              <w:tc>
                <w:tcPr>
                  <w:tcW w:w="1677" w:type="dxa"/>
                  <w:tcBorders>
                    <w:tl2br w:val="nil"/>
                    <w:tr2bl w:val="nil"/>
                  </w:tcBorders>
                  <w:vAlign w:val="center"/>
                </w:tcPr>
                <w:p>
                  <w:pPr>
                    <w:pStyle w:val="76"/>
                    <w:rPr>
                      <w:b/>
                      <w:sz w:val="21"/>
                      <w:szCs w:val="21"/>
                      <w:u w:val="none" w:color="auto"/>
                    </w:rPr>
                  </w:pPr>
                  <w:r>
                    <w:rPr>
                      <w:rFonts w:hint="eastAsia"/>
                      <w:b/>
                      <w:sz w:val="21"/>
                      <w:szCs w:val="21"/>
                      <w:u w:val="none" w:color="auto"/>
                    </w:rPr>
                    <w:t>下风向最大质量浓度/</w:t>
                  </w:r>
                  <w:r>
                    <w:rPr>
                      <w:b/>
                      <w:sz w:val="21"/>
                      <w:szCs w:val="21"/>
                      <w:u w:val="none" w:color="auto"/>
                    </w:rPr>
                    <w:t>（μg/m</w:t>
                  </w:r>
                  <w:r>
                    <w:rPr>
                      <w:b/>
                      <w:sz w:val="21"/>
                      <w:szCs w:val="21"/>
                      <w:u w:val="none" w:color="auto"/>
                      <w:vertAlign w:val="superscript"/>
                    </w:rPr>
                    <w:t>3</w:t>
                  </w:r>
                  <w:r>
                    <w:rPr>
                      <w:b/>
                      <w:sz w:val="21"/>
                      <w:szCs w:val="21"/>
                      <w:u w:val="none" w:color="auto"/>
                    </w:rPr>
                    <w:t>）</w:t>
                  </w:r>
                </w:p>
              </w:tc>
              <w:tc>
                <w:tcPr>
                  <w:tcW w:w="1258" w:type="dxa"/>
                  <w:tcBorders>
                    <w:tl2br w:val="nil"/>
                    <w:tr2bl w:val="nil"/>
                  </w:tcBorders>
                  <w:vAlign w:val="center"/>
                </w:tcPr>
                <w:p>
                  <w:pPr>
                    <w:pStyle w:val="76"/>
                    <w:rPr>
                      <w:b/>
                      <w:sz w:val="21"/>
                      <w:szCs w:val="21"/>
                      <w:u w:val="none" w:color="auto"/>
                    </w:rPr>
                  </w:pPr>
                  <w:r>
                    <w:rPr>
                      <w:rFonts w:hint="eastAsia"/>
                      <w:b/>
                      <w:sz w:val="21"/>
                      <w:szCs w:val="21"/>
                      <w:u w:val="none" w:color="auto"/>
                    </w:rPr>
                    <w:t>最大浓度占标率%</w:t>
                  </w:r>
                </w:p>
              </w:tc>
              <w:tc>
                <w:tcPr>
                  <w:tcW w:w="1084" w:type="dxa"/>
                  <w:tcBorders>
                    <w:tl2br w:val="nil"/>
                    <w:tr2bl w:val="nil"/>
                  </w:tcBorders>
                  <w:vAlign w:val="center"/>
                </w:tcPr>
                <w:p>
                  <w:pPr>
                    <w:pStyle w:val="76"/>
                    <w:rPr>
                      <w:b/>
                      <w:sz w:val="21"/>
                      <w:szCs w:val="21"/>
                      <w:u w:val="none" w:color="auto"/>
                    </w:rPr>
                  </w:pPr>
                  <w:r>
                    <w:rPr>
                      <w:rFonts w:hint="eastAsia"/>
                      <w:b/>
                      <w:sz w:val="21"/>
                      <w:szCs w:val="21"/>
                      <w:u w:val="none" w:color="auto"/>
                    </w:rPr>
                    <w:t>评价</w:t>
                  </w:r>
                </w:p>
                <w:p>
                  <w:pPr>
                    <w:pStyle w:val="76"/>
                    <w:rPr>
                      <w:b/>
                      <w:sz w:val="21"/>
                      <w:szCs w:val="21"/>
                      <w:u w:val="none" w:color="auto"/>
                    </w:rPr>
                  </w:pPr>
                  <w:r>
                    <w:rPr>
                      <w:rFonts w:hint="eastAsia"/>
                      <w:b/>
                      <w:sz w:val="21"/>
                      <w:szCs w:val="21"/>
                      <w:u w:val="none" w:color="auto"/>
                    </w:rPr>
                    <w:t>等级</w:t>
                  </w:r>
                </w:p>
              </w:tc>
              <w:tc>
                <w:tcPr>
                  <w:tcW w:w="1082" w:type="dxa"/>
                  <w:tcBorders>
                    <w:tl2br w:val="nil"/>
                    <w:tr2bl w:val="nil"/>
                  </w:tcBorders>
                  <w:vAlign w:val="center"/>
                </w:tcPr>
                <w:p>
                  <w:pPr>
                    <w:pStyle w:val="76"/>
                    <w:rPr>
                      <w:b/>
                      <w:sz w:val="21"/>
                      <w:szCs w:val="21"/>
                      <w:u w:val="none" w:color="auto"/>
                    </w:rPr>
                  </w:pPr>
                  <w:r>
                    <w:rPr>
                      <w:rFonts w:hint="eastAsia"/>
                      <w:b/>
                      <w:sz w:val="21"/>
                      <w:szCs w:val="21"/>
                      <w:u w:val="none" w:color="auto"/>
                    </w:rPr>
                    <w:t>评价</w:t>
                  </w:r>
                </w:p>
                <w:p>
                  <w:pPr>
                    <w:pStyle w:val="76"/>
                    <w:rPr>
                      <w:b/>
                      <w:sz w:val="21"/>
                      <w:szCs w:val="21"/>
                      <w:u w:val="none" w:color="auto"/>
                    </w:rPr>
                  </w:pPr>
                  <w:r>
                    <w:rPr>
                      <w:rFonts w:hint="eastAsia"/>
                      <w:b/>
                      <w:sz w:val="21"/>
                      <w:szCs w:val="21"/>
                      <w:u w:val="none" w:color="auto"/>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7" w:type="dxa"/>
                  <w:vMerge w:val="restart"/>
                  <w:tcBorders>
                    <w:tl2br w:val="nil"/>
                    <w:tr2bl w:val="nil"/>
                  </w:tcBorders>
                  <w:vAlign w:val="center"/>
                </w:tcPr>
                <w:p>
                  <w:pPr>
                    <w:pStyle w:val="76"/>
                    <w:rPr>
                      <w:sz w:val="21"/>
                      <w:szCs w:val="21"/>
                      <w:u w:val="none" w:color="auto"/>
                    </w:rPr>
                  </w:pPr>
                  <w:r>
                    <w:rPr>
                      <w:rFonts w:hint="eastAsia"/>
                      <w:sz w:val="21"/>
                      <w:szCs w:val="21"/>
                      <w:u w:val="none" w:color="auto"/>
                    </w:rPr>
                    <w:t>1</w:t>
                  </w:r>
                </w:p>
              </w:tc>
              <w:tc>
                <w:tcPr>
                  <w:tcW w:w="1694" w:type="dxa"/>
                  <w:vMerge w:val="restart"/>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1#除臭</w:t>
                  </w:r>
                </w:p>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val="en-US" w:eastAsia="zh-CN"/>
                      <w14:textFill>
                        <w14:solidFill>
                          <w14:schemeClr w14:val="tx1"/>
                        </w14:solidFill>
                      </w14:textFill>
                    </w:rPr>
                    <w:t>排气筒</w:t>
                  </w:r>
                </w:p>
              </w:tc>
              <w:tc>
                <w:tcPr>
                  <w:tcW w:w="965"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p>
              </w:tc>
              <w:tc>
                <w:tcPr>
                  <w:tcW w:w="1677"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0.0022</w:t>
                  </w:r>
                </w:p>
              </w:tc>
              <w:tc>
                <w:tcPr>
                  <w:tcW w:w="1258" w:type="dxa"/>
                  <w:tcBorders>
                    <w:tl2br w:val="nil"/>
                    <w:tr2bl w:val="nil"/>
                  </w:tcBorders>
                  <w:vAlign w:val="center"/>
                </w:tcPr>
                <w:p>
                  <w:pPr>
                    <w:spacing w:line="240" w:lineRule="auto"/>
                    <w:ind w:firstLine="0" w:firstLineChars="0"/>
                    <w:jc w:val="center"/>
                    <w:rPr>
                      <w:sz w:val="21"/>
                      <w:szCs w:val="21"/>
                      <w:u w:val="none" w:color="auto"/>
                    </w:rPr>
                  </w:pPr>
                  <w:r>
                    <w:rPr>
                      <w:rFonts w:hint="eastAsia"/>
                      <w:sz w:val="21"/>
                      <w:szCs w:val="21"/>
                      <w:u w:val="none" w:color="auto"/>
                      <w:lang w:val="en-US" w:eastAsia="zh-CN"/>
                    </w:rPr>
                    <w:t>1.08</w:t>
                  </w:r>
                </w:p>
              </w:tc>
              <w:tc>
                <w:tcPr>
                  <w:tcW w:w="1084" w:type="dxa"/>
                  <w:vMerge w:val="restart"/>
                  <w:tcBorders>
                    <w:tl2br w:val="nil"/>
                    <w:tr2bl w:val="nil"/>
                  </w:tcBorders>
                  <w:vAlign w:val="center"/>
                </w:tcPr>
                <w:p>
                  <w:pPr>
                    <w:pStyle w:val="76"/>
                    <w:rPr>
                      <w:sz w:val="21"/>
                      <w:szCs w:val="21"/>
                      <w:u w:val="none" w:color="auto"/>
                    </w:rPr>
                  </w:pPr>
                  <w:r>
                    <w:rPr>
                      <w:rFonts w:hint="eastAsia" w:eastAsia="宋体"/>
                      <w:sz w:val="21"/>
                      <w:szCs w:val="21"/>
                      <w:u w:val="none" w:color="auto"/>
                      <w:lang w:eastAsia="zh-CN"/>
                    </w:rPr>
                    <w:t>二</w:t>
                  </w:r>
                  <w:r>
                    <w:rPr>
                      <w:rFonts w:hint="eastAsia"/>
                      <w:sz w:val="21"/>
                      <w:szCs w:val="21"/>
                      <w:u w:val="none" w:color="auto"/>
                    </w:rPr>
                    <w:t>级</w:t>
                  </w:r>
                </w:p>
              </w:tc>
              <w:tc>
                <w:tcPr>
                  <w:tcW w:w="1082" w:type="dxa"/>
                  <w:vMerge w:val="restart"/>
                  <w:tcBorders>
                    <w:tl2br w:val="nil"/>
                    <w:tr2bl w:val="nil"/>
                  </w:tcBorders>
                  <w:vAlign w:val="center"/>
                </w:tcPr>
                <w:p>
                  <w:pPr>
                    <w:pStyle w:val="76"/>
                    <w:rPr>
                      <w:rFonts w:hint="eastAsia" w:eastAsia="宋体"/>
                      <w:sz w:val="21"/>
                      <w:szCs w:val="21"/>
                      <w:u w:val="none" w:color="auto"/>
                      <w:lang w:val="en-US" w:eastAsia="zh-CN"/>
                    </w:rPr>
                  </w:pPr>
                  <w:r>
                    <w:rPr>
                      <w:rFonts w:hint="eastAsia" w:eastAsia="宋体"/>
                      <w:sz w:val="21"/>
                      <w:szCs w:val="21"/>
                      <w:u w:val="none" w:color="auto"/>
                      <w:lang w:eastAsia="zh-CN"/>
                    </w:rPr>
                    <w:t>评价范围边长</w:t>
                  </w:r>
                  <w:r>
                    <w:rPr>
                      <w:rFonts w:hint="eastAsia" w:eastAsia="宋体"/>
                      <w:sz w:val="21"/>
                      <w:szCs w:val="21"/>
                      <w:u w:val="none" w:color="auto"/>
                      <w:lang w:val="en-US" w:eastAsia="zh-CN"/>
                    </w:rPr>
                    <w:t>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7" w:type="dxa"/>
                  <w:vMerge w:val="continue"/>
                  <w:tcBorders>
                    <w:tl2br w:val="nil"/>
                    <w:tr2bl w:val="nil"/>
                  </w:tcBorders>
                  <w:vAlign w:val="center"/>
                </w:tcPr>
                <w:p>
                  <w:pPr>
                    <w:pStyle w:val="76"/>
                    <w:rPr>
                      <w:sz w:val="21"/>
                      <w:szCs w:val="21"/>
                      <w:u w:val="none" w:color="auto"/>
                    </w:rPr>
                  </w:pPr>
                </w:p>
              </w:tc>
              <w:tc>
                <w:tcPr>
                  <w:tcW w:w="1694" w:type="dxa"/>
                  <w:vMerge w:val="continue"/>
                  <w:tcBorders>
                    <w:tl2br w:val="nil"/>
                    <w:tr2bl w:val="nil"/>
                  </w:tcBorders>
                  <w:vAlign w:val="center"/>
                </w:tcPr>
                <w:p>
                  <w:pPr>
                    <w:pStyle w:val="76"/>
                    <w:rPr>
                      <w:sz w:val="21"/>
                      <w:szCs w:val="21"/>
                      <w:u w:val="none" w:color="auto"/>
                    </w:rPr>
                  </w:pPr>
                </w:p>
              </w:tc>
              <w:tc>
                <w:tcPr>
                  <w:tcW w:w="965"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w:t>
                  </w:r>
                </w:p>
              </w:tc>
              <w:tc>
                <w:tcPr>
                  <w:tcW w:w="1677"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0.0001</w:t>
                  </w:r>
                </w:p>
              </w:tc>
              <w:tc>
                <w:tcPr>
                  <w:tcW w:w="1258" w:type="dxa"/>
                  <w:tcBorders>
                    <w:tl2br w:val="nil"/>
                    <w:tr2bl w:val="nil"/>
                  </w:tcBorders>
                  <w:vAlign w:val="center"/>
                </w:tcPr>
                <w:p>
                  <w:pPr>
                    <w:spacing w:line="240" w:lineRule="auto"/>
                    <w:ind w:firstLine="0" w:firstLineChars="0"/>
                    <w:jc w:val="center"/>
                    <w:rPr>
                      <w:sz w:val="21"/>
                      <w:szCs w:val="21"/>
                      <w:u w:val="none" w:color="auto"/>
                    </w:rPr>
                  </w:pPr>
                  <w:r>
                    <w:rPr>
                      <w:rFonts w:hint="eastAsia"/>
                      <w:sz w:val="21"/>
                      <w:szCs w:val="21"/>
                      <w:u w:val="none" w:color="auto"/>
                      <w:lang w:val="en-US" w:eastAsia="zh-CN"/>
                    </w:rPr>
                    <w:t>0.84</w:t>
                  </w:r>
                </w:p>
              </w:tc>
              <w:tc>
                <w:tcPr>
                  <w:tcW w:w="1084" w:type="dxa"/>
                  <w:vMerge w:val="continue"/>
                  <w:tcBorders>
                    <w:tl2br w:val="nil"/>
                    <w:tr2bl w:val="nil"/>
                  </w:tcBorders>
                  <w:vAlign w:val="center"/>
                </w:tcPr>
                <w:p>
                  <w:pPr>
                    <w:pStyle w:val="76"/>
                    <w:rPr>
                      <w:sz w:val="21"/>
                      <w:szCs w:val="21"/>
                      <w:u w:val="none" w:color="auto"/>
                    </w:rPr>
                  </w:pPr>
                </w:p>
              </w:tc>
              <w:tc>
                <w:tcPr>
                  <w:tcW w:w="1082" w:type="dxa"/>
                  <w:vMerge w:val="continue"/>
                  <w:tcBorders>
                    <w:tl2br w:val="nil"/>
                    <w:tr2bl w:val="nil"/>
                  </w:tcBorders>
                  <w:vAlign w:val="center"/>
                </w:tcPr>
                <w:p>
                  <w:pPr>
                    <w:pStyle w:val="76"/>
                    <w:rPr>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7" w:type="dxa"/>
                  <w:vMerge w:val="restart"/>
                  <w:tcBorders>
                    <w:tl2br w:val="nil"/>
                    <w:tr2bl w:val="nil"/>
                  </w:tcBorders>
                  <w:vAlign w:val="center"/>
                </w:tcPr>
                <w:p>
                  <w:pPr>
                    <w:pStyle w:val="76"/>
                    <w:rPr>
                      <w:sz w:val="21"/>
                      <w:szCs w:val="21"/>
                      <w:u w:val="none" w:color="auto"/>
                    </w:rPr>
                  </w:pPr>
                  <w:r>
                    <w:rPr>
                      <w:rFonts w:hint="eastAsia"/>
                      <w:sz w:val="21"/>
                      <w:szCs w:val="21"/>
                      <w:u w:val="none" w:color="auto"/>
                    </w:rPr>
                    <w:t>2</w:t>
                  </w:r>
                </w:p>
              </w:tc>
              <w:tc>
                <w:tcPr>
                  <w:tcW w:w="1694" w:type="dxa"/>
                  <w:vMerge w:val="restart"/>
                  <w:tcBorders>
                    <w:tl2br w:val="nil"/>
                    <w:tr2bl w:val="nil"/>
                  </w:tcBorders>
                  <w:vAlign w:val="center"/>
                </w:tcPr>
                <w:p>
                  <w:pPr>
                    <w:spacing w:line="240" w:lineRule="auto"/>
                    <w:ind w:firstLine="0" w:firstLineChars="0"/>
                    <w:jc w:val="center"/>
                    <w:rPr>
                      <w:rFonts w:hint="eastAsia"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2#除臭</w:t>
                  </w:r>
                </w:p>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val="en-US" w:eastAsia="zh-CN"/>
                      <w14:textFill>
                        <w14:solidFill>
                          <w14:schemeClr w14:val="tx1"/>
                        </w14:solidFill>
                      </w14:textFill>
                    </w:rPr>
                    <w:t>排气筒</w:t>
                  </w:r>
                </w:p>
              </w:tc>
              <w:tc>
                <w:tcPr>
                  <w:tcW w:w="965"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p>
              </w:tc>
              <w:tc>
                <w:tcPr>
                  <w:tcW w:w="1677"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0.0018</w:t>
                  </w:r>
                </w:p>
              </w:tc>
              <w:tc>
                <w:tcPr>
                  <w:tcW w:w="1258"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0.62</w:t>
                  </w:r>
                </w:p>
              </w:tc>
              <w:tc>
                <w:tcPr>
                  <w:tcW w:w="1084" w:type="dxa"/>
                  <w:vMerge w:val="restart"/>
                  <w:tcBorders>
                    <w:tl2br w:val="nil"/>
                    <w:tr2bl w:val="nil"/>
                  </w:tcBorders>
                  <w:vAlign w:val="center"/>
                </w:tcPr>
                <w:p>
                  <w:pPr>
                    <w:pStyle w:val="76"/>
                    <w:rPr>
                      <w:sz w:val="21"/>
                      <w:szCs w:val="21"/>
                      <w:u w:val="none" w:color="auto"/>
                    </w:rPr>
                  </w:pPr>
                  <w:r>
                    <w:rPr>
                      <w:rFonts w:hint="eastAsia"/>
                      <w:sz w:val="21"/>
                      <w:szCs w:val="21"/>
                      <w:u w:val="none" w:color="auto"/>
                    </w:rPr>
                    <w:t>二级</w:t>
                  </w:r>
                </w:p>
              </w:tc>
              <w:tc>
                <w:tcPr>
                  <w:tcW w:w="1082" w:type="dxa"/>
                  <w:vMerge w:val="continue"/>
                  <w:tcBorders>
                    <w:tl2br w:val="nil"/>
                    <w:tr2bl w:val="nil"/>
                  </w:tcBorders>
                  <w:vAlign w:val="center"/>
                </w:tcPr>
                <w:p>
                  <w:pPr>
                    <w:pStyle w:val="76"/>
                    <w:rPr>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7" w:type="dxa"/>
                  <w:vMerge w:val="continue"/>
                  <w:tcBorders>
                    <w:tl2br w:val="nil"/>
                    <w:tr2bl w:val="nil"/>
                  </w:tcBorders>
                  <w:vAlign w:val="center"/>
                </w:tcPr>
                <w:p>
                  <w:pPr>
                    <w:pStyle w:val="76"/>
                    <w:rPr>
                      <w:sz w:val="21"/>
                      <w:szCs w:val="21"/>
                      <w:u w:val="none" w:color="auto"/>
                    </w:rPr>
                  </w:pPr>
                </w:p>
              </w:tc>
              <w:tc>
                <w:tcPr>
                  <w:tcW w:w="1694" w:type="dxa"/>
                  <w:vMerge w:val="continue"/>
                  <w:tcBorders>
                    <w:tl2br w:val="nil"/>
                    <w:tr2bl w:val="nil"/>
                  </w:tcBorders>
                  <w:vAlign w:val="center"/>
                </w:tcPr>
                <w:p>
                  <w:pPr>
                    <w:pStyle w:val="76"/>
                    <w:rPr>
                      <w:sz w:val="21"/>
                      <w:szCs w:val="21"/>
                      <w:u w:val="none" w:color="auto"/>
                    </w:rPr>
                  </w:pPr>
                </w:p>
              </w:tc>
              <w:tc>
                <w:tcPr>
                  <w:tcW w:w="965"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w:t>
                  </w:r>
                </w:p>
              </w:tc>
              <w:tc>
                <w:tcPr>
                  <w:tcW w:w="1677"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0.000046</w:t>
                  </w:r>
                </w:p>
              </w:tc>
              <w:tc>
                <w:tcPr>
                  <w:tcW w:w="1258"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0.46</w:t>
                  </w:r>
                </w:p>
              </w:tc>
              <w:tc>
                <w:tcPr>
                  <w:tcW w:w="1084" w:type="dxa"/>
                  <w:vMerge w:val="continue"/>
                  <w:tcBorders>
                    <w:tl2br w:val="nil"/>
                    <w:tr2bl w:val="nil"/>
                  </w:tcBorders>
                  <w:vAlign w:val="center"/>
                </w:tcPr>
                <w:p>
                  <w:pPr>
                    <w:pStyle w:val="76"/>
                    <w:rPr>
                      <w:sz w:val="21"/>
                      <w:szCs w:val="21"/>
                      <w:u w:val="none" w:color="auto"/>
                    </w:rPr>
                  </w:pPr>
                </w:p>
              </w:tc>
              <w:tc>
                <w:tcPr>
                  <w:tcW w:w="1082" w:type="dxa"/>
                  <w:vMerge w:val="continue"/>
                  <w:tcBorders>
                    <w:tl2br w:val="nil"/>
                    <w:tr2bl w:val="nil"/>
                  </w:tcBorders>
                  <w:vAlign w:val="center"/>
                </w:tcPr>
                <w:p>
                  <w:pPr>
                    <w:pStyle w:val="76"/>
                    <w:rPr>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7" w:type="dxa"/>
                  <w:vMerge w:val="restart"/>
                  <w:tcBorders>
                    <w:tl2br w:val="nil"/>
                    <w:tr2bl w:val="nil"/>
                  </w:tcBorders>
                  <w:vAlign w:val="center"/>
                </w:tcPr>
                <w:p>
                  <w:pPr>
                    <w:pStyle w:val="76"/>
                    <w:rPr>
                      <w:sz w:val="21"/>
                      <w:szCs w:val="21"/>
                      <w:u w:val="none" w:color="auto"/>
                    </w:rPr>
                  </w:pPr>
                  <w:r>
                    <w:rPr>
                      <w:rFonts w:hint="eastAsia"/>
                      <w:sz w:val="21"/>
                      <w:szCs w:val="21"/>
                      <w:u w:val="none" w:color="auto"/>
                    </w:rPr>
                    <w:t>3</w:t>
                  </w:r>
                </w:p>
              </w:tc>
              <w:tc>
                <w:tcPr>
                  <w:tcW w:w="1694" w:type="dxa"/>
                  <w:vMerge w:val="restart"/>
                  <w:tcBorders>
                    <w:tl2br w:val="nil"/>
                    <w:tr2bl w:val="nil"/>
                  </w:tcBorders>
                  <w:vAlign w:val="center"/>
                </w:tcPr>
                <w:p>
                  <w:pPr>
                    <w:pStyle w:val="76"/>
                    <w:rPr>
                      <w:sz w:val="21"/>
                      <w:szCs w:val="21"/>
                      <w:u w:val="none" w:color="auto"/>
                    </w:rPr>
                  </w:pPr>
                  <w:r>
                    <w:rPr>
                      <w:rFonts w:hint="eastAsia" w:eastAsia="宋体"/>
                      <w:sz w:val="21"/>
                      <w:szCs w:val="21"/>
                      <w:u w:val="none" w:color="auto"/>
                      <w:lang w:eastAsia="zh-CN"/>
                    </w:rPr>
                    <w:t>污水生化处理区</w:t>
                  </w:r>
                </w:p>
              </w:tc>
              <w:tc>
                <w:tcPr>
                  <w:tcW w:w="965"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NH</w:t>
                  </w:r>
                  <w:r>
                    <w:rPr>
                      <w:rFonts w:hint="eastAsia" w:cs="Times New Roman"/>
                      <w:color w:val="000000" w:themeColor="text1"/>
                      <w:sz w:val="21"/>
                      <w:szCs w:val="21"/>
                      <w:u w:val="none" w:color="auto"/>
                      <w:vertAlign w:val="subscript"/>
                      <w:lang w:eastAsia="zh-CN"/>
                      <w14:textFill>
                        <w14:solidFill>
                          <w14:schemeClr w14:val="tx1"/>
                        </w14:solidFill>
                      </w14:textFill>
                    </w:rPr>
                    <w:t>3</w:t>
                  </w:r>
                </w:p>
              </w:tc>
              <w:tc>
                <w:tcPr>
                  <w:tcW w:w="1677"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0.0177</w:t>
                  </w:r>
                </w:p>
              </w:tc>
              <w:tc>
                <w:tcPr>
                  <w:tcW w:w="1258"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8.87</w:t>
                  </w:r>
                </w:p>
              </w:tc>
              <w:tc>
                <w:tcPr>
                  <w:tcW w:w="1084" w:type="dxa"/>
                  <w:vMerge w:val="restart"/>
                  <w:tcBorders>
                    <w:tl2br w:val="nil"/>
                    <w:tr2bl w:val="nil"/>
                  </w:tcBorders>
                  <w:vAlign w:val="center"/>
                </w:tcPr>
                <w:p>
                  <w:pPr>
                    <w:pStyle w:val="76"/>
                    <w:rPr>
                      <w:sz w:val="21"/>
                      <w:szCs w:val="21"/>
                      <w:u w:val="none" w:color="auto"/>
                    </w:rPr>
                  </w:pPr>
                  <w:r>
                    <w:rPr>
                      <w:rFonts w:hint="eastAsia" w:eastAsia="宋体"/>
                      <w:sz w:val="21"/>
                      <w:szCs w:val="21"/>
                      <w:u w:val="none" w:color="auto"/>
                      <w:lang w:eastAsia="zh-CN"/>
                    </w:rPr>
                    <w:t>二</w:t>
                  </w:r>
                  <w:r>
                    <w:rPr>
                      <w:rFonts w:hint="eastAsia"/>
                      <w:sz w:val="21"/>
                      <w:szCs w:val="21"/>
                      <w:u w:val="none" w:color="auto"/>
                    </w:rPr>
                    <w:t>级</w:t>
                  </w:r>
                </w:p>
              </w:tc>
              <w:tc>
                <w:tcPr>
                  <w:tcW w:w="1082" w:type="dxa"/>
                  <w:vMerge w:val="continue"/>
                  <w:tcBorders>
                    <w:tl2br w:val="nil"/>
                    <w:tr2bl w:val="nil"/>
                  </w:tcBorders>
                  <w:vAlign w:val="center"/>
                </w:tcPr>
                <w:p>
                  <w:pPr>
                    <w:pStyle w:val="76"/>
                    <w:rPr>
                      <w:sz w:val="21"/>
                      <w:szCs w:val="21"/>
                      <w:u w:val="non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07" w:type="dxa"/>
                  <w:vMerge w:val="continue"/>
                  <w:tcBorders>
                    <w:tl2br w:val="nil"/>
                    <w:tr2bl w:val="nil"/>
                  </w:tcBorders>
                  <w:vAlign w:val="center"/>
                </w:tcPr>
                <w:p>
                  <w:pPr>
                    <w:pStyle w:val="76"/>
                    <w:rPr>
                      <w:sz w:val="21"/>
                      <w:szCs w:val="21"/>
                      <w:u w:val="none" w:color="auto"/>
                    </w:rPr>
                  </w:pPr>
                </w:p>
              </w:tc>
              <w:tc>
                <w:tcPr>
                  <w:tcW w:w="1694" w:type="dxa"/>
                  <w:vMerge w:val="continue"/>
                  <w:tcBorders>
                    <w:tl2br w:val="nil"/>
                    <w:tr2bl w:val="nil"/>
                  </w:tcBorders>
                  <w:vAlign w:val="center"/>
                </w:tcPr>
                <w:p>
                  <w:pPr>
                    <w:pStyle w:val="76"/>
                    <w:rPr>
                      <w:sz w:val="21"/>
                      <w:szCs w:val="21"/>
                      <w:u w:val="none" w:color="auto"/>
                    </w:rPr>
                  </w:pPr>
                </w:p>
              </w:tc>
              <w:tc>
                <w:tcPr>
                  <w:tcW w:w="965" w:type="dxa"/>
                  <w:tcBorders>
                    <w:tl2br w:val="nil"/>
                    <w:tr2bl w:val="nil"/>
                  </w:tcBorders>
                  <w:vAlign w:val="center"/>
                </w:tcPr>
                <w:p>
                  <w:pPr>
                    <w:spacing w:line="240" w:lineRule="auto"/>
                    <w:ind w:firstLine="0" w:firstLineChars="0"/>
                    <w:jc w:val="center"/>
                    <w:rPr>
                      <w:sz w:val="21"/>
                      <w:szCs w:val="21"/>
                      <w:u w:val="none" w:color="auto"/>
                    </w:rPr>
                  </w:pPr>
                  <w:r>
                    <w:rPr>
                      <w:rFonts w:hint="eastAsia" w:cs="Times New Roman"/>
                      <w:color w:val="000000" w:themeColor="text1"/>
                      <w:sz w:val="21"/>
                      <w:szCs w:val="21"/>
                      <w:u w:val="none" w:color="auto"/>
                      <w:lang w:eastAsia="zh-CN"/>
                      <w14:textFill>
                        <w14:solidFill>
                          <w14:schemeClr w14:val="tx1"/>
                        </w14:solidFill>
                      </w14:textFill>
                    </w:rPr>
                    <w:t>H</w:t>
                  </w:r>
                  <w:r>
                    <w:rPr>
                      <w:rFonts w:hint="eastAsia" w:cs="Times New Roman"/>
                      <w:color w:val="000000" w:themeColor="text1"/>
                      <w:sz w:val="21"/>
                      <w:szCs w:val="21"/>
                      <w:u w:val="none" w:color="auto"/>
                      <w:vertAlign w:val="subscript"/>
                      <w:lang w:eastAsia="zh-CN"/>
                      <w14:textFill>
                        <w14:solidFill>
                          <w14:schemeClr w14:val="tx1"/>
                        </w14:solidFill>
                      </w14:textFill>
                    </w:rPr>
                    <w:t>2</w:t>
                  </w:r>
                  <w:r>
                    <w:rPr>
                      <w:rFonts w:hint="eastAsia" w:cs="Times New Roman"/>
                      <w:color w:val="000000" w:themeColor="text1"/>
                      <w:sz w:val="21"/>
                      <w:szCs w:val="21"/>
                      <w:u w:val="none" w:color="auto"/>
                      <w:lang w:eastAsia="zh-CN"/>
                      <w14:textFill>
                        <w14:solidFill>
                          <w14:schemeClr w14:val="tx1"/>
                        </w14:solidFill>
                      </w14:textFill>
                    </w:rPr>
                    <w:t>S</w:t>
                  </w:r>
                </w:p>
              </w:tc>
              <w:tc>
                <w:tcPr>
                  <w:tcW w:w="1677"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0.0007</w:t>
                  </w:r>
                </w:p>
              </w:tc>
              <w:tc>
                <w:tcPr>
                  <w:tcW w:w="1258" w:type="dxa"/>
                  <w:tcBorders>
                    <w:tl2br w:val="nil"/>
                    <w:tr2bl w:val="nil"/>
                  </w:tcBorders>
                  <w:vAlign w:val="center"/>
                </w:tcPr>
                <w:p>
                  <w:pPr>
                    <w:spacing w:line="240" w:lineRule="auto"/>
                    <w:ind w:firstLine="0" w:firstLineChars="0"/>
                    <w:jc w:val="center"/>
                    <w:rPr>
                      <w:rFonts w:hint="eastAsia" w:eastAsia="宋体"/>
                      <w:sz w:val="21"/>
                      <w:szCs w:val="21"/>
                      <w:u w:val="none" w:color="auto"/>
                      <w:lang w:val="en-US" w:eastAsia="zh-CN"/>
                    </w:rPr>
                  </w:pPr>
                  <w:r>
                    <w:rPr>
                      <w:rFonts w:hint="eastAsia"/>
                      <w:sz w:val="21"/>
                      <w:szCs w:val="21"/>
                      <w:u w:val="none" w:color="auto"/>
                      <w:lang w:val="en-US" w:eastAsia="zh-CN"/>
                    </w:rPr>
                    <w:t>6.90</w:t>
                  </w:r>
                </w:p>
              </w:tc>
              <w:tc>
                <w:tcPr>
                  <w:tcW w:w="1084" w:type="dxa"/>
                  <w:vMerge w:val="continue"/>
                  <w:tcBorders>
                    <w:tl2br w:val="nil"/>
                    <w:tr2bl w:val="nil"/>
                  </w:tcBorders>
                  <w:vAlign w:val="center"/>
                </w:tcPr>
                <w:p>
                  <w:pPr>
                    <w:pStyle w:val="76"/>
                    <w:rPr>
                      <w:sz w:val="21"/>
                      <w:szCs w:val="21"/>
                      <w:u w:val="none" w:color="auto"/>
                    </w:rPr>
                  </w:pPr>
                </w:p>
              </w:tc>
              <w:tc>
                <w:tcPr>
                  <w:tcW w:w="1082" w:type="dxa"/>
                  <w:vMerge w:val="continue"/>
                  <w:tcBorders>
                    <w:tl2br w:val="nil"/>
                    <w:tr2bl w:val="nil"/>
                  </w:tcBorders>
                  <w:vAlign w:val="center"/>
                </w:tcPr>
                <w:p>
                  <w:pPr>
                    <w:pStyle w:val="76"/>
                    <w:rPr>
                      <w:sz w:val="21"/>
                      <w:szCs w:val="21"/>
                      <w:u w:val="none" w:color="auto"/>
                    </w:rPr>
                  </w:pPr>
                </w:p>
              </w:tc>
            </w:tr>
          </w:tbl>
          <w:p>
            <w:pPr>
              <w:ind w:left="0" w:leftChars="0" w:firstLine="0" w:firstLineChars="0"/>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p>
          <w:p>
            <w:pPr>
              <w:ind w:left="0" w:leftChars="0" w:firstLine="0" w:firstLineChars="0"/>
              <w:rPr>
                <w:rFonts w:hint="eastAsia" w:ascii="Times New Roman" w:hAnsi="Times New Roman" w:eastAsia="宋体" w:cs="Times New Roman"/>
                <w:color w:val="000000" w:themeColor="text1"/>
                <w:sz w:val="24"/>
                <w:szCs w:val="24"/>
                <w:u w:val="single" w:color="auto"/>
                <w:lang w:eastAsia="zh-CN"/>
                <w14:textFill>
                  <w14:solidFill>
                    <w14:schemeClr w14:val="tx1"/>
                  </w14:solidFill>
                </w14:textFill>
              </w:rPr>
            </w:pPr>
            <w:r>
              <w:rPr>
                <w:rFonts w:hint="eastAsia" w:ascii="Times New Roman" w:hAnsi="Times New Roman" w:eastAsia="宋体" w:cs="Times New Roman"/>
                <w:color w:val="000000" w:themeColor="text1"/>
                <w:sz w:val="24"/>
                <w:szCs w:val="24"/>
                <w:u w:val="single" w:color="auto"/>
                <w:lang w:eastAsia="zh-CN"/>
                <w14:textFill>
                  <w14:solidFill>
                    <w14:schemeClr w14:val="tx1"/>
                  </w14:solidFill>
                </w14:textFill>
              </w:rPr>
              <w:drawing>
                <wp:inline distT="0" distB="0" distL="114300" distR="114300">
                  <wp:extent cx="5458460" cy="2876550"/>
                  <wp:effectExtent l="0" t="0" r="8890" b="0"/>
                  <wp:docPr id="30" name="图片 3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23"/>
                          <pic:cNvPicPr>
                            <a:picLocks noChangeAspect="1"/>
                          </pic:cNvPicPr>
                        </pic:nvPicPr>
                        <pic:blipFill>
                          <a:blip r:embed="rId16"/>
                          <a:stretch>
                            <a:fillRect/>
                          </a:stretch>
                        </pic:blipFill>
                        <pic:spPr>
                          <a:xfrm>
                            <a:off x="0" y="0"/>
                            <a:ext cx="5458460" cy="2876550"/>
                          </a:xfrm>
                          <a:prstGeom prst="rect">
                            <a:avLst/>
                          </a:prstGeom>
                        </pic:spPr>
                      </pic:pic>
                    </a:graphicData>
                  </a:graphic>
                </wp:inline>
              </w:drawing>
            </w:r>
          </w:p>
          <w:p>
            <w:pPr>
              <w:spacing w:line="240" w:lineRule="auto"/>
              <w:ind w:firstLine="422"/>
              <w:jc w:val="cente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pPr>
            <w:r>
              <w:rPr>
                <w:rFonts w:hint="eastAsia" w:ascii="Times New Roman" w:hAnsi="Times New Roman" w:cs="Times New Roman"/>
                <w:b/>
                <w:i w:val="0"/>
                <w:iCs w:val="0"/>
                <w:color w:val="000000" w:themeColor="text1"/>
                <w:kern w:val="0"/>
                <w:sz w:val="21"/>
                <w:szCs w:val="21"/>
                <w:u w:val="none" w:color="auto"/>
                <w14:textFill>
                  <w14:solidFill>
                    <w14:schemeClr w14:val="tx1"/>
                  </w14:solidFill>
                </w14:textFill>
              </w:rPr>
              <w:t>图</w:t>
            </w:r>
            <w:r>
              <w:rPr>
                <w:rFonts w:hint="eastAsia" w:ascii="Times New Roman" w:hAnsi="Times New Roman" w:cs="Times New Roman"/>
                <w:b/>
                <w:i w:val="0"/>
                <w:iCs w:val="0"/>
                <w:color w:val="000000" w:themeColor="text1"/>
                <w:kern w:val="0"/>
                <w:sz w:val="21"/>
                <w:szCs w:val="21"/>
                <w:u w:val="none" w:color="auto"/>
                <w:lang w:val="en-US" w:eastAsia="zh-CN"/>
                <w14:textFill>
                  <w14:solidFill>
                    <w14:schemeClr w14:val="tx1"/>
                  </w14:solidFill>
                </w14:textFill>
              </w:rPr>
              <w:t>7</w:t>
            </w:r>
            <w: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t>-</w:t>
            </w:r>
            <w:r>
              <w:rPr>
                <w:rFonts w:hint="eastAsia" w:ascii="Times New Roman" w:hAnsi="Times New Roman" w:cs="Times New Roman"/>
                <w:b/>
                <w:i w:val="0"/>
                <w:iCs w:val="0"/>
                <w:color w:val="000000" w:themeColor="text1"/>
                <w:kern w:val="0"/>
                <w:sz w:val="21"/>
                <w:szCs w:val="21"/>
                <w:u w:val="none" w:color="auto"/>
                <w14:textFill>
                  <w14:solidFill>
                    <w14:schemeClr w14:val="tx1"/>
                  </w14:solidFill>
                </w14:textFill>
              </w:rPr>
              <w:t>1  AER</w:t>
            </w:r>
            <w: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t>SCREEN</w:t>
            </w:r>
            <w:r>
              <w:rPr>
                <w:rFonts w:hint="eastAsia" w:ascii="Times New Roman" w:hAnsi="Times New Roman" w:cs="Times New Roman"/>
                <w:b/>
                <w:i w:val="0"/>
                <w:iCs w:val="0"/>
                <w:color w:val="000000" w:themeColor="text1"/>
                <w:kern w:val="0"/>
                <w:sz w:val="21"/>
                <w:szCs w:val="21"/>
                <w:u w:val="none" w:color="auto"/>
                <w14:textFill>
                  <w14:solidFill>
                    <w14:schemeClr w14:val="tx1"/>
                  </w14:solidFill>
                </w14:textFill>
              </w:rPr>
              <w:t>模型筛选计算结果</w:t>
            </w:r>
          </w:p>
          <w:p>
            <w:pPr>
              <w:spacing w:line="360" w:lineRule="auto"/>
              <w:ind w:firstLine="480" w:firstLineChars="200"/>
              <w:rPr>
                <w:rFonts w:hint="default" w:ascii="Times New Roman" w:hAnsi="Times New Roman" w:eastAsia="宋体" w:cs="Times New Roman"/>
                <w:i w:val="0"/>
                <w:iCs w:val="0"/>
                <w:color w:val="000000" w:themeColor="text1"/>
                <w:sz w:val="24"/>
                <w:szCs w:val="24"/>
                <w:u w:val="none" w:color="auto"/>
                <w:lang w:eastAsia="zh-CN"/>
                <w14:textFill>
                  <w14:solidFill>
                    <w14:schemeClr w14:val="tx1"/>
                  </w14:solidFill>
                </w14:textFill>
              </w:rPr>
            </w:pPr>
            <w:r>
              <w:rPr>
                <w:rFonts w:hint="default" w:ascii="Times New Roman" w:hAnsi="Times New Roman" w:cs="Times New Roman"/>
                <w:i w:val="0"/>
                <w:iCs w:val="0"/>
                <w:color w:val="000000" w:themeColor="text1"/>
                <w:sz w:val="24"/>
                <w:szCs w:val="24"/>
                <w:u w:val="none" w:color="auto"/>
                <w14:textFill>
                  <w14:solidFill>
                    <w14:schemeClr w14:val="tx1"/>
                  </w14:solidFill>
                </w14:textFill>
              </w:rPr>
              <w:t>由</w:t>
            </w:r>
            <w:r>
              <w:rPr>
                <w:rFonts w:hint="eastAsia" w:cs="Times New Roman"/>
                <w:i w:val="0"/>
                <w:iCs w:val="0"/>
                <w:color w:val="000000" w:themeColor="text1"/>
                <w:sz w:val="24"/>
                <w:szCs w:val="24"/>
                <w:u w:val="none" w:color="auto"/>
                <w:lang w:eastAsia="zh-CN"/>
                <w14:textFill>
                  <w14:solidFill>
                    <w14:schemeClr w14:val="tx1"/>
                  </w14:solidFill>
                </w14:textFill>
              </w:rPr>
              <w:t>导则推荐的</w:t>
            </w:r>
            <w:r>
              <w:rPr>
                <w:rFonts w:hint="eastAsia" w:cs="Times New Roman"/>
                <w:i w:val="0"/>
                <w:iCs w:val="0"/>
                <w:color w:val="000000" w:themeColor="text1"/>
                <w:sz w:val="24"/>
                <w:szCs w:val="24"/>
                <w:u w:val="none" w:color="auto"/>
                <w:lang w:val="en-US" w:eastAsia="zh-CN"/>
                <w14:textFill>
                  <w14:solidFill>
                    <w14:schemeClr w14:val="tx1"/>
                  </w14:solidFill>
                </w14:textFill>
              </w:rPr>
              <w:t>AERSCREEN</w:t>
            </w:r>
            <w:r>
              <w:rPr>
                <w:rFonts w:hint="eastAsia" w:cs="Times New Roman"/>
                <w:i w:val="0"/>
                <w:iCs w:val="0"/>
                <w:color w:val="000000" w:themeColor="text1"/>
                <w:sz w:val="24"/>
                <w:szCs w:val="24"/>
                <w:u w:val="none" w:color="auto"/>
                <w:lang w:eastAsia="zh-CN"/>
                <w14:textFill>
                  <w14:solidFill>
                    <w14:schemeClr w14:val="tx1"/>
                  </w14:solidFill>
                </w14:textFill>
              </w:rPr>
              <w:t>计算模型计算结果可知，项目污水处理厂正常工况下</w:t>
            </w:r>
            <w:r>
              <w:rPr>
                <w:rFonts w:hint="eastAsia" w:cs="Times New Roman"/>
                <w:i w:val="0"/>
                <w:iCs w:val="0"/>
                <w:color w:val="000000" w:themeColor="text1"/>
                <w:sz w:val="24"/>
                <w:szCs w:val="24"/>
                <w:u w:val="none" w:color="auto"/>
                <w:lang w:val="en-US" w:eastAsia="zh-CN"/>
                <w14:textFill>
                  <w14:solidFill>
                    <w14:schemeClr w14:val="tx1"/>
                  </w14:solidFill>
                </w14:textFill>
              </w:rPr>
              <w:t>1#生物除臭系统排气筒</w:t>
            </w:r>
            <w:r>
              <w:rPr>
                <w:rFonts w:hint="eastAsia" w:cs="Times New Roman"/>
                <w:i w:val="0"/>
                <w:iCs w:val="0"/>
                <w:color w:val="000000" w:themeColor="text1"/>
                <w:sz w:val="24"/>
                <w:szCs w:val="24"/>
                <w:u w:val="none" w:color="auto"/>
                <w:lang w:eastAsia="zh-CN"/>
                <w14:textFill>
                  <w14:solidFill>
                    <w14:schemeClr w14:val="tx1"/>
                  </w14:solidFill>
                </w14:textFill>
              </w:rPr>
              <w:t>排放污染物</w:t>
            </w:r>
            <w:r>
              <w:rPr>
                <w:rFonts w:hint="eastAsia" w:cs="Times New Roman"/>
                <w:i w:val="0"/>
                <w:iCs w:val="0"/>
                <w:color w:val="000000" w:themeColor="text1"/>
                <w:sz w:val="24"/>
                <w:szCs w:val="24"/>
                <w:u w:val="none" w:color="auto"/>
                <w:lang w:val="en-US" w:eastAsia="zh-CN"/>
                <w14:textFill>
                  <w14:solidFill>
                    <w14:schemeClr w14:val="tx1"/>
                  </w14:solidFill>
                </w14:textFill>
              </w:rPr>
              <w:t>NH</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3</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和</w:t>
            </w:r>
            <w:r>
              <w:rPr>
                <w:rFonts w:hint="eastAsia" w:cs="Times New Roman"/>
                <w:i w:val="0"/>
                <w:iCs w:val="0"/>
                <w:color w:val="000000" w:themeColor="text1"/>
                <w:sz w:val="24"/>
                <w:szCs w:val="24"/>
                <w:u w:val="none" w:color="auto"/>
                <w:lang w:val="en-US" w:eastAsia="zh-CN"/>
                <w14:textFill>
                  <w14:solidFill>
                    <w14:schemeClr w14:val="tx1"/>
                  </w14:solidFill>
                </w14:textFill>
              </w:rPr>
              <w:t>H</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2</w:t>
            </w:r>
            <w:r>
              <w:rPr>
                <w:rFonts w:hint="eastAsia" w:cs="Times New Roman"/>
                <w:i w:val="0"/>
                <w:iCs w:val="0"/>
                <w:color w:val="000000" w:themeColor="text1"/>
                <w:sz w:val="24"/>
                <w:szCs w:val="24"/>
                <w:u w:val="none" w:color="auto"/>
                <w:lang w:val="en-US" w:eastAsia="zh-CN"/>
                <w14:textFill>
                  <w14:solidFill>
                    <w14:schemeClr w14:val="tx1"/>
                  </w14:solidFill>
                </w14:textFill>
              </w:rPr>
              <w:t>S</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最大地面空气质量浓度占标率分别为P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max1</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为1.08%、P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max1</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0.84%；</w:t>
            </w:r>
            <w:r>
              <w:rPr>
                <w:rFonts w:hint="eastAsia" w:cs="Times New Roman"/>
                <w:i w:val="0"/>
                <w:iCs w:val="0"/>
                <w:color w:val="000000" w:themeColor="text1"/>
                <w:sz w:val="24"/>
                <w:szCs w:val="24"/>
                <w:u w:val="none" w:color="auto"/>
                <w:lang w:val="en-US" w:eastAsia="zh-CN"/>
                <w14:textFill>
                  <w14:solidFill>
                    <w14:schemeClr w14:val="tx1"/>
                  </w14:solidFill>
                </w14:textFill>
              </w:rPr>
              <w:t>2#生物除臭系统排气筒</w:t>
            </w:r>
            <w:r>
              <w:rPr>
                <w:rFonts w:hint="eastAsia" w:cs="Times New Roman"/>
                <w:i w:val="0"/>
                <w:iCs w:val="0"/>
                <w:color w:val="000000" w:themeColor="text1"/>
                <w:sz w:val="24"/>
                <w:szCs w:val="24"/>
                <w:u w:val="none" w:color="auto"/>
                <w:lang w:eastAsia="zh-CN"/>
                <w14:textFill>
                  <w14:solidFill>
                    <w14:schemeClr w14:val="tx1"/>
                  </w14:solidFill>
                </w14:textFill>
              </w:rPr>
              <w:t>排放污染物</w:t>
            </w:r>
            <w:r>
              <w:rPr>
                <w:rFonts w:hint="eastAsia" w:cs="Times New Roman"/>
                <w:i w:val="0"/>
                <w:iCs w:val="0"/>
                <w:color w:val="000000" w:themeColor="text1"/>
                <w:sz w:val="24"/>
                <w:szCs w:val="24"/>
                <w:u w:val="none" w:color="auto"/>
                <w:lang w:val="en-US" w:eastAsia="zh-CN"/>
                <w14:textFill>
                  <w14:solidFill>
                    <w14:schemeClr w14:val="tx1"/>
                  </w14:solidFill>
                </w14:textFill>
              </w:rPr>
              <w:t>NH</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3</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和</w:t>
            </w:r>
            <w:r>
              <w:rPr>
                <w:rFonts w:hint="eastAsia" w:cs="Times New Roman"/>
                <w:i w:val="0"/>
                <w:iCs w:val="0"/>
                <w:color w:val="000000" w:themeColor="text1"/>
                <w:sz w:val="24"/>
                <w:szCs w:val="24"/>
                <w:u w:val="none" w:color="auto"/>
                <w:lang w:val="en-US" w:eastAsia="zh-CN"/>
                <w14:textFill>
                  <w14:solidFill>
                    <w14:schemeClr w14:val="tx1"/>
                  </w14:solidFill>
                </w14:textFill>
              </w:rPr>
              <w:t>H</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2</w:t>
            </w:r>
            <w:r>
              <w:rPr>
                <w:rFonts w:hint="eastAsia" w:cs="Times New Roman"/>
                <w:i w:val="0"/>
                <w:iCs w:val="0"/>
                <w:color w:val="000000" w:themeColor="text1"/>
                <w:sz w:val="24"/>
                <w:szCs w:val="24"/>
                <w:u w:val="none" w:color="auto"/>
                <w:lang w:val="en-US" w:eastAsia="zh-CN"/>
                <w14:textFill>
                  <w14:solidFill>
                    <w14:schemeClr w14:val="tx1"/>
                  </w14:solidFill>
                </w14:textFill>
              </w:rPr>
              <w:t>S</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的最大地面空气质量浓度占标率P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max3</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为0.62%、P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max4</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0.46%，项目污水处理区域无组织排放</w:t>
            </w:r>
            <w:r>
              <w:rPr>
                <w:rFonts w:hint="eastAsia" w:cs="Times New Roman"/>
                <w:i w:val="0"/>
                <w:iCs w:val="0"/>
                <w:color w:val="000000" w:themeColor="text1"/>
                <w:sz w:val="24"/>
                <w:szCs w:val="24"/>
                <w:u w:val="none" w:color="auto"/>
                <w:lang w:val="en-US" w:eastAsia="zh-CN"/>
                <w14:textFill>
                  <w14:solidFill>
                    <w14:schemeClr w14:val="tx1"/>
                  </w14:solidFill>
                </w14:textFill>
              </w:rPr>
              <w:t>NH</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3</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和</w:t>
            </w:r>
            <w:r>
              <w:rPr>
                <w:rFonts w:hint="eastAsia" w:cs="Times New Roman"/>
                <w:i w:val="0"/>
                <w:iCs w:val="0"/>
                <w:color w:val="000000" w:themeColor="text1"/>
                <w:sz w:val="24"/>
                <w:szCs w:val="24"/>
                <w:u w:val="none" w:color="auto"/>
                <w:lang w:val="en-US" w:eastAsia="zh-CN"/>
                <w14:textFill>
                  <w14:solidFill>
                    <w14:schemeClr w14:val="tx1"/>
                  </w14:solidFill>
                </w14:textFill>
              </w:rPr>
              <w:t>H</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2</w:t>
            </w:r>
            <w:r>
              <w:rPr>
                <w:rFonts w:hint="eastAsia" w:cs="Times New Roman"/>
                <w:i w:val="0"/>
                <w:iCs w:val="0"/>
                <w:color w:val="000000" w:themeColor="text1"/>
                <w:sz w:val="24"/>
                <w:szCs w:val="24"/>
                <w:u w:val="none" w:color="auto"/>
                <w:lang w:val="en-US" w:eastAsia="zh-CN"/>
                <w14:textFill>
                  <w14:solidFill>
                    <w14:schemeClr w14:val="tx1"/>
                  </w14:solidFill>
                </w14:textFill>
              </w:rPr>
              <w:t>S</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最大地面空气质量浓度占标率分别为P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max5</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为8.87%、P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max1</w:t>
            </w:r>
            <w:r>
              <w:rPr>
                <w:rFonts w:hint="eastAsia" w:cs="Times New Roman"/>
                <w:i w:val="0"/>
                <w:iCs w:val="0"/>
                <w:color w:val="000000" w:themeColor="text1"/>
                <w:sz w:val="24"/>
                <w:szCs w:val="24"/>
                <w:u w:val="none" w:color="auto"/>
                <w:vertAlign w:val="baseline"/>
                <w:lang w:val="en-US" w:eastAsia="zh-CN"/>
                <w14:textFill>
                  <w14:solidFill>
                    <w14:schemeClr w14:val="tx1"/>
                  </w14:solidFill>
                </w14:textFill>
              </w:rPr>
              <w:t>6.90%；因此本项目最大地面空气质量浓度占标率P</w:t>
            </w:r>
            <w:r>
              <w:rPr>
                <w:rFonts w:hint="eastAsia" w:cs="Times New Roman"/>
                <w:i w:val="0"/>
                <w:iCs w:val="0"/>
                <w:color w:val="000000" w:themeColor="text1"/>
                <w:sz w:val="24"/>
                <w:szCs w:val="24"/>
                <w:u w:val="none" w:color="auto"/>
                <w:vertAlign w:val="subscript"/>
                <w:lang w:val="en-US" w:eastAsia="zh-CN"/>
                <w14:textFill>
                  <w14:solidFill>
                    <w14:schemeClr w14:val="tx1"/>
                  </w14:solidFill>
                </w14:textFill>
              </w:rPr>
              <w:t>max</w:t>
            </w:r>
            <w:r>
              <w:rPr>
                <w:rFonts w:hint="eastAsia" w:cs="Times New Roman"/>
                <w:i w:val="0"/>
                <w:iCs w:val="0"/>
                <w:color w:val="000000" w:themeColor="text1"/>
                <w:sz w:val="24"/>
                <w:szCs w:val="24"/>
                <w:u w:val="none" w:color="auto"/>
                <w:lang w:val="en-US" w:eastAsia="zh-CN"/>
                <w14:textFill>
                  <w14:solidFill>
                    <w14:schemeClr w14:val="tx1"/>
                  </w14:solidFill>
                </w14:textFill>
              </w:rPr>
              <w:t>小于</w:t>
            </w:r>
            <w:r>
              <w:rPr>
                <w:rFonts w:hint="eastAsia"/>
                <w:i w:val="0"/>
                <w:iCs w:val="0"/>
                <w:color w:val="000000" w:themeColor="text1"/>
                <w:sz w:val="24"/>
                <w:szCs w:val="24"/>
                <w:u w:val="none" w:color="auto"/>
                <w:shd w:val="clear" w:color="auto" w:fill="FFFFFF"/>
                <w:lang w:val="en-US" w:eastAsia="zh-CN"/>
                <w14:textFill>
                  <w14:solidFill>
                    <w14:schemeClr w14:val="tx1"/>
                  </w14:solidFill>
                </w14:textFill>
              </w:rPr>
              <w:t>10%属于二级评价</w:t>
            </w:r>
            <w:r>
              <w:rPr>
                <w:rFonts w:hint="eastAsia" w:cs="Times New Roman"/>
                <w:i w:val="0"/>
                <w:iCs w:val="0"/>
                <w:color w:val="000000" w:themeColor="text1"/>
                <w:sz w:val="24"/>
                <w:szCs w:val="24"/>
                <w:u w:val="none" w:color="auto"/>
                <w:lang w:eastAsia="zh-CN"/>
                <w14:textFill>
                  <w14:solidFill>
                    <w14:schemeClr w14:val="tx1"/>
                  </w14:solidFill>
                </w14:textFill>
              </w:rPr>
              <w:t>。</w:t>
            </w:r>
            <w:r>
              <w:rPr>
                <w:rFonts w:hint="eastAsia"/>
                <w:i w:val="0"/>
                <w:iCs w:val="0"/>
                <w:sz w:val="24"/>
                <w:u w:val="none" w:color="auto"/>
              </w:rPr>
              <w:t>根据《环境影响评价技术导则大气环境》（</w:t>
            </w:r>
            <w:r>
              <w:rPr>
                <w:i w:val="0"/>
                <w:iCs w:val="0"/>
                <w:sz w:val="24"/>
                <w:u w:val="none" w:color="auto"/>
              </w:rPr>
              <w:t>HJ2.2-2018</w:t>
            </w:r>
            <w:r>
              <w:rPr>
                <w:rFonts w:hint="eastAsia"/>
                <w:i w:val="0"/>
                <w:iCs w:val="0"/>
                <w:sz w:val="24"/>
                <w:u w:val="none" w:color="auto"/>
              </w:rPr>
              <w:t>）8.1.2“二级评价项目不进行进一步预测与评价，只对污染物排放量进行核算”，因此本报告不再进行进一步预测与评价。污染物排放量核算结果如下：</w:t>
            </w:r>
          </w:p>
          <w:p>
            <w:pPr>
              <w:spacing w:line="240" w:lineRule="auto"/>
              <w:ind w:firstLine="422"/>
              <w:jc w:val="center"/>
              <w:rPr>
                <w:rFonts w:hint="eastAsia" w:cs="Times New Roman"/>
                <w:b/>
                <w:i w:val="0"/>
                <w:iCs w:val="0"/>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t>表</w:t>
            </w:r>
            <w:r>
              <w:rPr>
                <w:rFonts w:hint="default" w:ascii="Times New Roman" w:hAnsi="Times New Roman" w:cs="Times New Roman"/>
                <w:b/>
                <w:bCs/>
                <w:i w:val="0"/>
                <w:iCs w:val="0"/>
                <w:color w:val="000000" w:themeColor="text1"/>
                <w:kern w:val="0"/>
                <w:sz w:val="21"/>
                <w:szCs w:val="21"/>
                <w:u w:val="none" w:color="auto"/>
                <w14:textFill>
                  <w14:solidFill>
                    <w14:schemeClr w14:val="tx1"/>
                  </w14:solidFill>
                </w14:textFill>
              </w:rPr>
              <w:t>7-</w:t>
            </w:r>
            <w:r>
              <w:rPr>
                <w:rFonts w:hint="eastAsia" w:cs="Times New Roman"/>
                <w:b/>
                <w:bCs/>
                <w:i w:val="0"/>
                <w:iCs w:val="0"/>
                <w:color w:val="000000" w:themeColor="text1"/>
                <w:kern w:val="0"/>
                <w:sz w:val="21"/>
                <w:szCs w:val="21"/>
                <w:u w:val="none" w:color="auto"/>
                <w:lang w:val="en-US" w:eastAsia="zh-CN"/>
                <w14:textFill>
                  <w14:solidFill>
                    <w14:schemeClr w14:val="tx1"/>
                  </w14:solidFill>
                </w14:textFill>
              </w:rPr>
              <w:t>5</w:t>
            </w:r>
            <w:r>
              <w:rPr>
                <w:rFonts w:hint="default" w:ascii="Times New Roman" w:hAnsi="Times New Roman" w:cs="Times New Roman"/>
                <w:b/>
                <w:bCs/>
                <w:i w:val="0"/>
                <w:iCs w:val="0"/>
                <w:color w:val="000000" w:themeColor="text1"/>
                <w:kern w:val="0"/>
                <w:sz w:val="21"/>
                <w:szCs w:val="21"/>
                <w:u w:val="none" w:color="auto"/>
                <w14:textFill>
                  <w14:solidFill>
                    <w14:schemeClr w14:val="tx1"/>
                  </w14:solidFill>
                </w14:textFill>
              </w:rPr>
              <w:t xml:space="preserve">  </w:t>
            </w:r>
            <w:r>
              <w:rPr>
                <w:rFonts w:hint="eastAsia" w:ascii="Times New Roman" w:hAnsi="Times New Roman" w:cs="Times New Roman"/>
                <w:b/>
                <w:i w:val="0"/>
                <w:iCs w:val="0"/>
                <w:color w:val="000000" w:themeColor="text1"/>
                <w:kern w:val="0"/>
                <w:sz w:val="21"/>
                <w:szCs w:val="21"/>
                <w:u w:val="none" w:color="auto"/>
                <w:lang w:eastAsia="zh-CN"/>
                <w14:textFill>
                  <w14:solidFill>
                    <w14:schemeClr w14:val="tx1"/>
                  </w14:solidFill>
                </w14:textFill>
              </w:rPr>
              <w:t>大气污染物有组织排放量核算表</w:t>
            </w:r>
          </w:p>
          <w:tbl>
            <w:tblPr>
              <w:tblStyle w:val="35"/>
              <w:tblW w:w="85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1332"/>
              <w:gridCol w:w="1610"/>
              <w:gridCol w:w="1610"/>
              <w:gridCol w:w="1486"/>
              <w:gridCol w:w="15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950" w:type="dxa"/>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序号</w:t>
                  </w:r>
                </w:p>
              </w:tc>
              <w:tc>
                <w:tcPr>
                  <w:tcW w:w="1332"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排气筒编号</w:t>
                  </w:r>
                </w:p>
              </w:tc>
              <w:tc>
                <w:tcPr>
                  <w:tcW w:w="1610"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污染物</w:t>
                  </w:r>
                </w:p>
              </w:tc>
              <w:tc>
                <w:tcPr>
                  <w:tcW w:w="1610" w:type="dxa"/>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核算</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排放浓度</w:t>
                  </w:r>
                </w:p>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（mg/m</w:t>
                  </w:r>
                  <w:r>
                    <w:rPr>
                      <w:rFonts w:hint="default" w:ascii="Times New Roman" w:hAnsi="Times New Roman" w:cs="Times New Roman"/>
                      <w:b/>
                      <w:bCs/>
                      <w:i w:val="0"/>
                      <w:iCs w:val="0"/>
                      <w:color w:val="000000" w:themeColor="text1"/>
                      <w:sz w:val="21"/>
                      <w:szCs w:val="21"/>
                      <w:u w:val="none" w:color="auto"/>
                      <w:vertAlign w:val="superscript"/>
                      <w:lang w:eastAsia="zh-CN"/>
                      <w14:textFill>
                        <w14:solidFill>
                          <w14:schemeClr w14:val="tx1"/>
                        </w14:solidFill>
                      </w14:textFill>
                    </w:rPr>
                    <w:t>3</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p>
              </w:tc>
              <w:tc>
                <w:tcPr>
                  <w:tcW w:w="1486" w:type="dxa"/>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排</w:t>
                  </w: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核算</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放</w:t>
                  </w: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速率</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（kg/h）</w:t>
                  </w:r>
                </w:p>
              </w:tc>
              <w:tc>
                <w:tcPr>
                  <w:tcW w:w="1579" w:type="dxa"/>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核算年排放量</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r>
                    <w:rPr>
                      <w:rFonts w:hint="eastAsia" w:ascii="Times New Roman" w:hAnsi="Times New Roman" w:cs="Times New Roman"/>
                      <w:b/>
                      <w:bCs/>
                      <w:i w:val="0"/>
                      <w:iCs w:val="0"/>
                      <w:color w:val="000000" w:themeColor="text1"/>
                      <w:sz w:val="21"/>
                      <w:szCs w:val="21"/>
                      <w:u w:val="none" w:color="auto"/>
                      <w:lang w:val="en-US" w:eastAsia="zh-CN"/>
                      <w14:textFill>
                        <w14:solidFill>
                          <w14:schemeClr w14:val="tx1"/>
                        </w14:solidFill>
                      </w14:textFill>
                    </w:rPr>
                    <w:t>t</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r>
                    <w:rPr>
                      <w:rFonts w:hint="eastAsia" w:ascii="Times New Roman" w:hAnsi="Times New Roman" w:cs="Times New Roman"/>
                      <w:b/>
                      <w:bCs/>
                      <w:i w:val="0"/>
                      <w:iCs w:val="0"/>
                      <w:color w:val="000000" w:themeColor="text1"/>
                      <w:sz w:val="21"/>
                      <w:szCs w:val="21"/>
                      <w:u w:val="none" w:color="auto"/>
                      <w:lang w:val="en-US" w:eastAsia="zh-CN"/>
                      <w14:textFill>
                        <w14:solidFill>
                          <w14:schemeClr w14:val="tx1"/>
                        </w14:solidFill>
                      </w14:textFill>
                    </w:rPr>
                    <w:t>a</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8567" w:type="dxa"/>
                  <w:gridSpan w:val="6"/>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主要排放口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50"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1</w:t>
                  </w:r>
                </w:p>
              </w:tc>
              <w:tc>
                <w:tcPr>
                  <w:tcW w:w="1332"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1#除臭</w:t>
                  </w: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NH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3</w:t>
                  </w: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2.75</w:t>
                  </w:r>
                </w:p>
              </w:tc>
              <w:tc>
                <w:tcPr>
                  <w:tcW w:w="1486"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0.0206</w:t>
                  </w:r>
                </w:p>
              </w:tc>
              <w:tc>
                <w:tcPr>
                  <w:tcW w:w="1579"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0.181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50"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1332"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2</w:t>
                  </w:r>
                  <w:r>
                    <w:rPr>
                      <w:rFonts w:hint="eastAsia" w:cs="Times New Roman"/>
                      <w:i w:val="0"/>
                      <w:iCs w:val="0"/>
                      <w:color w:val="000000" w:themeColor="text1"/>
                      <w:sz w:val="21"/>
                      <w:szCs w:val="21"/>
                      <w:u w:val="none" w:color="auto"/>
                      <w:lang w:eastAsia="zh-CN"/>
                      <w14:textFill>
                        <w14:solidFill>
                          <w14:schemeClr w14:val="tx1"/>
                        </w14:solidFill>
                      </w14:textFill>
                    </w:rPr>
                    <w:t>S</w:t>
                  </w: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0.107</w:t>
                  </w:r>
                </w:p>
              </w:tc>
              <w:tc>
                <w:tcPr>
                  <w:tcW w:w="1486"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color="auto"/>
                      <w:lang w:eastAsia="zh-CN"/>
                      <w14:textFill>
                        <w14:solidFill>
                          <w14:schemeClr w14:val="tx1"/>
                        </w14:solidFill>
                      </w14:textFill>
                    </w:rPr>
                    <w:t>0.00</w:t>
                  </w: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08</w:t>
                  </w:r>
                </w:p>
              </w:tc>
              <w:tc>
                <w:tcPr>
                  <w:tcW w:w="1579"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50"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2</w:t>
                  </w:r>
                </w:p>
              </w:tc>
              <w:tc>
                <w:tcPr>
                  <w:tcW w:w="1332"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2#除臭</w:t>
                  </w: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NH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3</w:t>
                  </w: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2.28</w:t>
                  </w:r>
                </w:p>
              </w:tc>
              <w:tc>
                <w:tcPr>
                  <w:tcW w:w="1486"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0.0137</w:t>
                  </w:r>
                </w:p>
              </w:tc>
              <w:tc>
                <w:tcPr>
                  <w:tcW w:w="1579"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50"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1332"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2</w:t>
                  </w:r>
                  <w:r>
                    <w:rPr>
                      <w:rFonts w:hint="eastAsia" w:cs="Times New Roman"/>
                      <w:i w:val="0"/>
                      <w:iCs w:val="0"/>
                      <w:color w:val="000000" w:themeColor="text1"/>
                      <w:sz w:val="21"/>
                      <w:szCs w:val="21"/>
                      <w:u w:val="none" w:color="auto"/>
                      <w:lang w:eastAsia="zh-CN"/>
                      <w14:textFill>
                        <w14:solidFill>
                          <w14:schemeClr w14:val="tx1"/>
                        </w14:solidFill>
                      </w14:textFill>
                    </w:rPr>
                    <w:t>S</w:t>
                  </w:r>
                </w:p>
              </w:tc>
              <w:tc>
                <w:tcPr>
                  <w:tcW w:w="1610"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0.083</w:t>
                  </w:r>
                </w:p>
              </w:tc>
              <w:tc>
                <w:tcPr>
                  <w:tcW w:w="1486"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color="auto"/>
                      <w:lang w:eastAsia="zh-CN"/>
                      <w14:textFill>
                        <w14:solidFill>
                          <w14:schemeClr w14:val="tx1"/>
                        </w14:solidFill>
                      </w14:textFill>
                    </w:rPr>
                    <w:t>0.00</w:t>
                  </w: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05</w:t>
                  </w:r>
                </w:p>
              </w:tc>
              <w:tc>
                <w:tcPr>
                  <w:tcW w:w="1579"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282" w:type="dxa"/>
                  <w:gridSpan w:val="2"/>
                  <w:vMerge w:val="restart"/>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主要排放口合计</w:t>
                  </w:r>
                </w:p>
                <w:p>
                  <w:pPr>
                    <w:spacing w:line="240" w:lineRule="auto"/>
                    <w:ind w:firstLine="0" w:firstLineChars="0"/>
                    <w:jc w:val="center"/>
                    <w:rPr>
                      <w:rFonts w:hint="eastAsia"/>
                      <w:i w:val="0"/>
                      <w:iCs w:val="0"/>
                      <w:u w:val="none" w:color="auto"/>
                      <w:lang w:val="en-US" w:eastAsia="zh-CN"/>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（有组织排放总计）</w:t>
                  </w:r>
                </w:p>
              </w:tc>
              <w:tc>
                <w:tcPr>
                  <w:tcW w:w="4706" w:type="dxa"/>
                  <w:gridSpan w:val="3"/>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NH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3</w:t>
                  </w:r>
                </w:p>
              </w:tc>
              <w:tc>
                <w:tcPr>
                  <w:tcW w:w="1579"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282" w:type="dxa"/>
                  <w:gridSpan w:val="2"/>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4706" w:type="dxa"/>
                  <w:gridSpan w:val="3"/>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2</w:t>
                  </w:r>
                  <w:r>
                    <w:rPr>
                      <w:rFonts w:hint="eastAsia" w:cs="Times New Roman"/>
                      <w:i w:val="0"/>
                      <w:iCs w:val="0"/>
                      <w:color w:val="000000" w:themeColor="text1"/>
                      <w:sz w:val="21"/>
                      <w:szCs w:val="21"/>
                      <w:u w:val="none" w:color="auto"/>
                      <w:lang w:eastAsia="zh-CN"/>
                      <w14:textFill>
                        <w14:solidFill>
                          <w14:schemeClr w14:val="tx1"/>
                        </w14:solidFill>
                      </w14:textFill>
                    </w:rPr>
                    <w:t>S</w:t>
                  </w:r>
                </w:p>
              </w:tc>
              <w:tc>
                <w:tcPr>
                  <w:tcW w:w="1579"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0.011</w:t>
                  </w:r>
                </w:p>
              </w:tc>
            </w:tr>
          </w:tbl>
          <w:p>
            <w:pPr>
              <w:autoSpaceDE w:val="0"/>
              <w:autoSpaceDN w:val="0"/>
              <w:spacing w:line="240" w:lineRule="auto"/>
              <w:ind w:firstLine="482" w:firstLineChars="200"/>
              <w:rPr>
                <w:b/>
                <w:bCs/>
                <w:i w:val="0"/>
                <w:iCs w:val="0"/>
                <w:kern w:val="0"/>
                <w:sz w:val="24"/>
                <w:szCs w:val="20"/>
                <w:u w:val="none" w:color="auto"/>
              </w:rPr>
            </w:pPr>
          </w:p>
          <w:p>
            <w:pPr>
              <w:spacing w:line="240" w:lineRule="auto"/>
              <w:ind w:firstLine="422"/>
              <w:jc w:val="center"/>
              <w:rPr>
                <w:rFonts w:hint="eastAsia" w:cs="Times New Roman"/>
                <w:b/>
                <w:i w:val="0"/>
                <w:iCs w:val="0"/>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t>表</w:t>
            </w:r>
            <w:r>
              <w:rPr>
                <w:rFonts w:hint="default" w:ascii="Times New Roman" w:hAnsi="Times New Roman" w:cs="Times New Roman"/>
                <w:b/>
                <w:bCs/>
                <w:i w:val="0"/>
                <w:iCs w:val="0"/>
                <w:color w:val="000000" w:themeColor="text1"/>
                <w:kern w:val="0"/>
                <w:sz w:val="21"/>
                <w:szCs w:val="21"/>
                <w:u w:val="none" w:color="auto"/>
                <w14:textFill>
                  <w14:solidFill>
                    <w14:schemeClr w14:val="tx1"/>
                  </w14:solidFill>
                </w14:textFill>
              </w:rPr>
              <w:t>7-</w:t>
            </w:r>
            <w:r>
              <w:rPr>
                <w:rFonts w:hint="eastAsia" w:cs="Times New Roman"/>
                <w:b/>
                <w:bCs/>
                <w:i w:val="0"/>
                <w:iCs w:val="0"/>
                <w:color w:val="000000" w:themeColor="text1"/>
                <w:kern w:val="0"/>
                <w:sz w:val="21"/>
                <w:szCs w:val="21"/>
                <w:u w:val="none" w:color="auto"/>
                <w:lang w:val="en-US" w:eastAsia="zh-CN"/>
                <w14:textFill>
                  <w14:solidFill>
                    <w14:schemeClr w14:val="tx1"/>
                  </w14:solidFill>
                </w14:textFill>
              </w:rPr>
              <w:t>6</w:t>
            </w:r>
            <w:r>
              <w:rPr>
                <w:rFonts w:hint="default" w:ascii="Times New Roman" w:hAnsi="Times New Roman" w:cs="Times New Roman"/>
                <w:b/>
                <w:bCs/>
                <w:i w:val="0"/>
                <w:iCs w:val="0"/>
                <w:color w:val="000000" w:themeColor="text1"/>
                <w:kern w:val="0"/>
                <w:sz w:val="21"/>
                <w:szCs w:val="21"/>
                <w:u w:val="none" w:color="auto"/>
                <w14:textFill>
                  <w14:solidFill>
                    <w14:schemeClr w14:val="tx1"/>
                  </w14:solidFill>
                </w14:textFill>
              </w:rPr>
              <w:t xml:space="preserve">  </w:t>
            </w:r>
            <w:r>
              <w:rPr>
                <w:rFonts w:hint="eastAsia" w:ascii="Times New Roman" w:hAnsi="Times New Roman" w:cs="Times New Roman"/>
                <w:b/>
                <w:i w:val="0"/>
                <w:iCs w:val="0"/>
                <w:color w:val="000000" w:themeColor="text1"/>
                <w:kern w:val="0"/>
                <w:sz w:val="21"/>
                <w:szCs w:val="21"/>
                <w:u w:val="none" w:color="auto"/>
                <w:lang w:eastAsia="zh-CN"/>
                <w14:textFill>
                  <w14:solidFill>
                    <w14:schemeClr w14:val="tx1"/>
                  </w14:solidFill>
                </w14:textFill>
              </w:rPr>
              <w:t>大气污染物无组织排放量核算表</w:t>
            </w:r>
          </w:p>
          <w:tbl>
            <w:tblPr>
              <w:tblStyle w:val="35"/>
              <w:tblW w:w="86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6"/>
              <w:gridCol w:w="976"/>
              <w:gridCol w:w="1118"/>
              <w:gridCol w:w="983"/>
              <w:gridCol w:w="1084"/>
              <w:gridCol w:w="1416"/>
              <w:gridCol w:w="1186"/>
              <w:gridCol w:w="11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69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序号</w:t>
                  </w:r>
                </w:p>
              </w:tc>
              <w:tc>
                <w:tcPr>
                  <w:tcW w:w="976"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排放口编号</w:t>
                  </w:r>
                </w:p>
              </w:tc>
              <w:tc>
                <w:tcPr>
                  <w:tcW w:w="1118"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产污环节</w:t>
                  </w:r>
                </w:p>
              </w:tc>
              <w:tc>
                <w:tcPr>
                  <w:tcW w:w="983"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污染物</w:t>
                  </w:r>
                </w:p>
              </w:tc>
              <w:tc>
                <w:tcPr>
                  <w:tcW w:w="108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主要污染防治措施</w:t>
                  </w:r>
                </w:p>
              </w:tc>
              <w:tc>
                <w:tcPr>
                  <w:tcW w:w="2602"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国家污染物排放标准</w:t>
                  </w:r>
                </w:p>
              </w:tc>
              <w:tc>
                <w:tcPr>
                  <w:tcW w:w="1145"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年排放量（</w:t>
                  </w:r>
                  <w:r>
                    <w:rPr>
                      <w:rFonts w:hint="eastAsia" w:ascii="Times New Roman" w:hAnsi="Times New Roman" w:cs="Times New Roman"/>
                      <w:b/>
                      <w:bCs/>
                      <w:i w:val="0"/>
                      <w:iCs w:val="0"/>
                      <w:color w:val="000000" w:themeColor="text1"/>
                      <w:sz w:val="21"/>
                      <w:szCs w:val="21"/>
                      <w:u w:val="none" w:color="auto"/>
                      <w:lang w:val="en-US" w:eastAsia="zh-CN"/>
                      <w14:textFill>
                        <w14:solidFill>
                          <w14:schemeClr w14:val="tx1"/>
                        </w14:solidFill>
                      </w14:textFill>
                    </w:rPr>
                    <w:t>t/a</w:t>
                  </w: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69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p>
              </w:tc>
              <w:tc>
                <w:tcPr>
                  <w:tcW w:w="976"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p>
              </w:tc>
              <w:tc>
                <w:tcPr>
                  <w:tcW w:w="1118"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p>
              </w:tc>
              <w:tc>
                <w:tcPr>
                  <w:tcW w:w="983"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p>
              </w:tc>
              <w:tc>
                <w:tcPr>
                  <w:tcW w:w="108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p>
              </w:tc>
              <w:tc>
                <w:tcPr>
                  <w:tcW w:w="1416" w:type="dxa"/>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标准名称</w:t>
                  </w:r>
                </w:p>
              </w:tc>
              <w:tc>
                <w:tcPr>
                  <w:tcW w:w="1186" w:type="dxa"/>
                  <w:tcBorders>
                    <w:tl2br w:val="nil"/>
                    <w:tr2bl w:val="nil"/>
                  </w:tcBorders>
                  <w:vAlign w:val="center"/>
                </w:tcPr>
                <w:p>
                  <w:pPr>
                    <w:spacing w:line="240" w:lineRule="auto"/>
                    <w:ind w:firstLine="0" w:firstLineChars="0"/>
                    <w:jc w:val="cente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浓度限值</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r>
                    <w:rPr>
                      <w:rFonts w:hint="eastAsia" w:ascii="Times New Roman" w:hAnsi="Times New Roman" w:cs="Times New Roman"/>
                      <w:b/>
                      <w:bCs/>
                      <w:i w:val="0"/>
                      <w:iCs w:val="0"/>
                      <w:color w:val="000000" w:themeColor="text1"/>
                      <w:sz w:val="21"/>
                      <w:szCs w:val="21"/>
                      <w:u w:val="none" w:color="auto"/>
                      <w:lang w:val="en-US" w:eastAsia="zh-CN"/>
                      <w14:textFill>
                        <w14:solidFill>
                          <w14:schemeClr w14:val="tx1"/>
                        </w14:solidFill>
                      </w14:textFill>
                    </w:rPr>
                    <w:t>m</w:t>
                  </w:r>
                  <w:r>
                    <w:rPr>
                      <w:rFonts w:hint="eastAsia" w:ascii="Times New Roman" w:hAnsi="Times New Roman" w:cs="Times New Roman"/>
                      <w:b/>
                      <w:bCs/>
                      <w:i w:val="0"/>
                      <w:iCs w:val="0"/>
                      <w:color w:val="000000" w:themeColor="text1"/>
                      <w:sz w:val="21"/>
                      <w:szCs w:val="21"/>
                      <w:u w:val="none" w:color="auto"/>
                      <w14:textFill>
                        <w14:solidFill>
                          <w14:schemeClr w14:val="tx1"/>
                        </w14:solidFill>
                      </w14:textFill>
                    </w:rPr>
                    <w:t>g</w:t>
                  </w:r>
                  <w:r>
                    <w:rPr>
                      <w:rFonts w:hint="default" w:ascii="Times New Roman" w:hAnsi="Times New Roman" w:cs="Times New Roman"/>
                      <w:b/>
                      <w:bCs/>
                      <w:i w:val="0"/>
                      <w:iCs w:val="0"/>
                      <w:color w:val="000000" w:themeColor="text1"/>
                      <w:sz w:val="21"/>
                      <w:szCs w:val="21"/>
                      <w:u w:val="none" w:color="auto"/>
                      <w14:textFill>
                        <w14:solidFill>
                          <w14:schemeClr w14:val="tx1"/>
                        </w14:solidFill>
                      </w14:textFill>
                    </w:rPr>
                    <w:t>/m</w:t>
                  </w:r>
                  <w:r>
                    <w:rPr>
                      <w:rFonts w:hint="default" w:ascii="Times New Roman" w:hAnsi="Times New Roman" w:cs="Times New Roman"/>
                      <w:b/>
                      <w:bCs/>
                      <w:i w:val="0"/>
                      <w:iCs w:val="0"/>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p>
              </w:tc>
              <w:tc>
                <w:tcPr>
                  <w:tcW w:w="1145"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4" w:hRule="atLeast"/>
                <w:jc w:val="center"/>
              </w:trPr>
              <w:tc>
                <w:tcPr>
                  <w:tcW w:w="696"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1</w:t>
                  </w:r>
                </w:p>
              </w:tc>
              <w:tc>
                <w:tcPr>
                  <w:tcW w:w="976"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污水</w:t>
                  </w:r>
                </w:p>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处理区</w:t>
                  </w:r>
                </w:p>
              </w:tc>
              <w:tc>
                <w:tcPr>
                  <w:tcW w:w="1118"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污水处理、污泥调理</w:t>
                  </w:r>
                </w:p>
              </w:tc>
              <w:tc>
                <w:tcPr>
                  <w:tcW w:w="983"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NH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3</w:t>
                  </w:r>
                </w:p>
              </w:tc>
              <w:tc>
                <w:tcPr>
                  <w:tcW w:w="1084"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加强厂区绿化</w:t>
                  </w:r>
                </w:p>
              </w:tc>
              <w:tc>
                <w:tcPr>
                  <w:tcW w:w="1416" w:type="dxa"/>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《城镇污水处理厂污染物排放标准》（GB18918-2002）</w:t>
                  </w:r>
                </w:p>
              </w:tc>
              <w:tc>
                <w:tcPr>
                  <w:tcW w:w="1186"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i w:val="0"/>
                      <w:iCs w:val="0"/>
                      <w:color w:val="000000" w:themeColor="text1"/>
                      <w:sz w:val="21"/>
                      <w:szCs w:val="21"/>
                      <w:u w:val="none" w:color="auto"/>
                      <w:lang w:val="en-US" w:eastAsia="zh-CN"/>
                      <w14:textFill>
                        <w14:solidFill>
                          <w14:schemeClr w14:val="tx1"/>
                        </w14:solidFill>
                      </w14:textFill>
                    </w:rPr>
                    <w:t>1.5</w:t>
                  </w:r>
                  <w:r>
                    <w:rPr>
                      <w:rFonts w:hint="default" w:ascii="Times New Roman" w:hAnsi="Times New Roman" w:cs="Times New Roman"/>
                      <w:bCs/>
                      <w:i w:val="0"/>
                      <w:iCs w:val="0"/>
                      <w:color w:val="000000" w:themeColor="text1"/>
                      <w:sz w:val="21"/>
                      <w:szCs w:val="21"/>
                      <w:u w:val="none" w:color="auto"/>
                      <w14:textFill>
                        <w14:solidFill>
                          <w14:schemeClr w14:val="tx1"/>
                        </w14:solidFill>
                      </w14:textFill>
                    </w:rPr>
                    <w:t>mg/m</w:t>
                  </w:r>
                  <w:r>
                    <w:rPr>
                      <w:rFonts w:hint="default" w:ascii="Times New Roman" w:hAnsi="Times New Roman" w:cs="Times New Roman"/>
                      <w:bCs/>
                      <w:i w:val="0"/>
                      <w:iCs w:val="0"/>
                      <w:color w:val="000000" w:themeColor="text1"/>
                      <w:sz w:val="21"/>
                      <w:szCs w:val="21"/>
                      <w:u w:val="none" w:color="auto"/>
                      <w:vertAlign w:val="superscript"/>
                      <w14:textFill>
                        <w14:solidFill>
                          <w14:schemeClr w14:val="tx1"/>
                        </w14:solidFill>
                      </w14:textFill>
                    </w:rPr>
                    <w:t>3</w:t>
                  </w:r>
                </w:p>
              </w:tc>
              <w:tc>
                <w:tcPr>
                  <w:tcW w:w="1145"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0.1586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976"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1118"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p>
              </w:tc>
              <w:tc>
                <w:tcPr>
                  <w:tcW w:w="983"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2</w:t>
                  </w:r>
                  <w:r>
                    <w:rPr>
                      <w:rFonts w:hint="eastAsia" w:cs="Times New Roman"/>
                      <w:i w:val="0"/>
                      <w:iCs w:val="0"/>
                      <w:color w:val="000000" w:themeColor="text1"/>
                      <w:sz w:val="21"/>
                      <w:szCs w:val="21"/>
                      <w:u w:val="none" w:color="auto"/>
                      <w:lang w:eastAsia="zh-CN"/>
                      <w14:textFill>
                        <w14:solidFill>
                          <w14:schemeClr w14:val="tx1"/>
                        </w14:solidFill>
                      </w14:textFill>
                    </w:rPr>
                    <w:t>S</w:t>
                  </w:r>
                </w:p>
              </w:tc>
              <w:tc>
                <w:tcPr>
                  <w:tcW w:w="1084"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p>
              </w:tc>
              <w:tc>
                <w:tcPr>
                  <w:tcW w:w="1416" w:type="dxa"/>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p>
              </w:tc>
              <w:tc>
                <w:tcPr>
                  <w:tcW w:w="1186"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i w:val="0"/>
                      <w:iCs w:val="0"/>
                      <w:color w:val="000000" w:themeColor="text1"/>
                      <w:sz w:val="21"/>
                      <w:szCs w:val="21"/>
                      <w:u w:val="none" w:color="auto"/>
                      <w:lang w:val="en-US" w:eastAsia="zh-CN"/>
                      <w14:textFill>
                        <w14:solidFill>
                          <w14:schemeClr w14:val="tx1"/>
                        </w14:solidFill>
                      </w14:textFill>
                    </w:rPr>
                    <w:t>0.06</w:t>
                  </w:r>
                  <w:r>
                    <w:rPr>
                      <w:rFonts w:hint="default" w:ascii="Times New Roman" w:hAnsi="Times New Roman" w:cs="Times New Roman"/>
                      <w:bCs/>
                      <w:i w:val="0"/>
                      <w:iCs w:val="0"/>
                      <w:color w:val="000000" w:themeColor="text1"/>
                      <w:sz w:val="21"/>
                      <w:szCs w:val="21"/>
                      <w:u w:val="none" w:color="auto"/>
                      <w14:textFill>
                        <w14:solidFill>
                          <w14:schemeClr w14:val="tx1"/>
                        </w14:solidFill>
                      </w14:textFill>
                    </w:rPr>
                    <w:t>mg/m</w:t>
                  </w:r>
                  <w:r>
                    <w:rPr>
                      <w:rFonts w:hint="default" w:ascii="Times New Roman" w:hAnsi="Times New Roman" w:cs="Times New Roman"/>
                      <w:bCs/>
                      <w:i w:val="0"/>
                      <w:iCs w:val="0"/>
                      <w:color w:val="000000" w:themeColor="text1"/>
                      <w:sz w:val="21"/>
                      <w:szCs w:val="21"/>
                      <w:u w:val="none" w:color="auto"/>
                      <w:vertAlign w:val="superscript"/>
                      <w14:textFill>
                        <w14:solidFill>
                          <w14:schemeClr w14:val="tx1"/>
                        </w14:solidFill>
                      </w14:textFill>
                    </w:rPr>
                    <w:t>3</w:t>
                  </w:r>
                </w:p>
              </w:tc>
              <w:tc>
                <w:tcPr>
                  <w:tcW w:w="1145"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0.0061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604" w:type="dxa"/>
                  <w:gridSpan w:val="8"/>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b/>
                      <w:bCs/>
                      <w:i w:val="0"/>
                      <w:iCs w:val="0"/>
                      <w:color w:val="000000" w:themeColor="text1"/>
                      <w:sz w:val="21"/>
                      <w:szCs w:val="21"/>
                      <w:u w:val="none" w:color="auto"/>
                      <w:lang w:val="en-US" w:eastAsia="zh-CN"/>
                      <w14:textFill>
                        <w14:solidFill>
                          <w14:schemeClr w14:val="tx1"/>
                        </w14:solidFill>
                      </w14:textFill>
                    </w:rP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773" w:type="dxa"/>
                  <w:gridSpan w:val="4"/>
                  <w:vMerge w:val="restart"/>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无组织排放总计</w:t>
                  </w:r>
                </w:p>
              </w:tc>
              <w:tc>
                <w:tcPr>
                  <w:tcW w:w="3686" w:type="dxa"/>
                  <w:gridSpan w:val="3"/>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NH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3</w:t>
                  </w:r>
                </w:p>
              </w:tc>
              <w:tc>
                <w:tcPr>
                  <w:tcW w:w="1145"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0.1586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773" w:type="dxa"/>
                  <w:gridSpan w:val="4"/>
                  <w:vMerge w:val="continue"/>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eastAsia="zh-CN"/>
                      <w14:textFill>
                        <w14:solidFill>
                          <w14:schemeClr w14:val="tx1"/>
                        </w14:solidFill>
                      </w14:textFill>
                    </w:rPr>
                  </w:pPr>
                </w:p>
              </w:tc>
              <w:tc>
                <w:tcPr>
                  <w:tcW w:w="3686" w:type="dxa"/>
                  <w:gridSpan w:val="3"/>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2</w:t>
                  </w:r>
                  <w:r>
                    <w:rPr>
                      <w:rFonts w:hint="eastAsia" w:cs="Times New Roman"/>
                      <w:i w:val="0"/>
                      <w:iCs w:val="0"/>
                      <w:color w:val="000000" w:themeColor="text1"/>
                      <w:sz w:val="21"/>
                      <w:szCs w:val="21"/>
                      <w:u w:val="none" w:color="auto"/>
                      <w:lang w:eastAsia="zh-CN"/>
                      <w14:textFill>
                        <w14:solidFill>
                          <w14:schemeClr w14:val="tx1"/>
                        </w14:solidFill>
                      </w14:textFill>
                    </w:rPr>
                    <w:t>S</w:t>
                  </w:r>
                </w:p>
              </w:tc>
              <w:tc>
                <w:tcPr>
                  <w:tcW w:w="1145"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0.0061</w:t>
                  </w:r>
                </w:p>
              </w:tc>
            </w:tr>
          </w:tbl>
          <w:p>
            <w:pPr>
              <w:spacing w:line="240" w:lineRule="auto"/>
              <w:ind w:firstLine="422"/>
              <w:jc w:val="cente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pPr>
          </w:p>
          <w:p>
            <w:pPr>
              <w:spacing w:line="240" w:lineRule="auto"/>
              <w:ind w:firstLine="422"/>
              <w:jc w:val="center"/>
              <w:rPr>
                <w:rFonts w:hint="eastAsia" w:cs="Times New Roman"/>
                <w:b/>
                <w:i w:val="0"/>
                <w:iCs w:val="0"/>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b/>
                <w:i w:val="0"/>
                <w:iCs w:val="0"/>
                <w:color w:val="000000" w:themeColor="text1"/>
                <w:kern w:val="0"/>
                <w:sz w:val="21"/>
                <w:szCs w:val="21"/>
                <w:u w:val="none" w:color="auto"/>
                <w14:textFill>
                  <w14:solidFill>
                    <w14:schemeClr w14:val="tx1"/>
                  </w14:solidFill>
                </w14:textFill>
              </w:rPr>
              <w:t>表</w:t>
            </w:r>
            <w:r>
              <w:rPr>
                <w:rFonts w:hint="default" w:ascii="Times New Roman" w:hAnsi="Times New Roman" w:cs="Times New Roman"/>
                <w:b/>
                <w:bCs/>
                <w:i w:val="0"/>
                <w:iCs w:val="0"/>
                <w:color w:val="000000" w:themeColor="text1"/>
                <w:kern w:val="0"/>
                <w:sz w:val="21"/>
                <w:szCs w:val="21"/>
                <w:u w:val="none" w:color="auto"/>
                <w14:textFill>
                  <w14:solidFill>
                    <w14:schemeClr w14:val="tx1"/>
                  </w14:solidFill>
                </w14:textFill>
              </w:rPr>
              <w:t>7-</w:t>
            </w:r>
            <w:r>
              <w:rPr>
                <w:rFonts w:hint="eastAsia" w:cs="Times New Roman"/>
                <w:b/>
                <w:bCs/>
                <w:i w:val="0"/>
                <w:iCs w:val="0"/>
                <w:color w:val="000000" w:themeColor="text1"/>
                <w:kern w:val="0"/>
                <w:sz w:val="21"/>
                <w:szCs w:val="21"/>
                <w:u w:val="none" w:color="auto"/>
                <w:lang w:val="en-US" w:eastAsia="zh-CN"/>
                <w14:textFill>
                  <w14:solidFill>
                    <w14:schemeClr w14:val="tx1"/>
                  </w14:solidFill>
                </w14:textFill>
              </w:rPr>
              <w:t>7</w:t>
            </w:r>
            <w:r>
              <w:rPr>
                <w:rFonts w:hint="default" w:ascii="Times New Roman" w:hAnsi="Times New Roman" w:cs="Times New Roman"/>
                <w:b/>
                <w:bCs/>
                <w:i w:val="0"/>
                <w:iCs w:val="0"/>
                <w:color w:val="000000" w:themeColor="text1"/>
                <w:kern w:val="0"/>
                <w:sz w:val="21"/>
                <w:szCs w:val="21"/>
                <w:u w:val="none" w:color="auto"/>
                <w14:textFill>
                  <w14:solidFill>
                    <w14:schemeClr w14:val="tx1"/>
                  </w14:solidFill>
                </w14:textFill>
              </w:rPr>
              <w:t xml:space="preserve">  </w:t>
            </w:r>
            <w:r>
              <w:rPr>
                <w:rFonts w:hint="eastAsia" w:ascii="Times New Roman" w:hAnsi="Times New Roman" w:cs="Times New Roman"/>
                <w:b/>
                <w:i w:val="0"/>
                <w:iCs w:val="0"/>
                <w:color w:val="000000" w:themeColor="text1"/>
                <w:kern w:val="0"/>
                <w:sz w:val="21"/>
                <w:szCs w:val="21"/>
                <w:u w:val="none" w:color="auto"/>
                <w:lang w:eastAsia="zh-CN"/>
                <w14:textFill>
                  <w14:solidFill>
                    <w14:schemeClr w14:val="tx1"/>
                  </w14:solidFill>
                </w14:textFill>
              </w:rPr>
              <w:t>大气污染物年排放量核算表</w:t>
            </w:r>
          </w:p>
          <w:tbl>
            <w:tblPr>
              <w:tblStyle w:val="35"/>
              <w:tblW w:w="85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77"/>
              <w:gridCol w:w="3002"/>
              <w:gridCol w:w="29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2577" w:type="dxa"/>
                  <w:tcBorders>
                    <w:tl2br w:val="nil"/>
                    <w:tr2bl w:val="nil"/>
                  </w:tcBorders>
                  <w:vAlign w:val="center"/>
                </w:tcPr>
                <w:p>
                  <w:pPr>
                    <w:spacing w:line="240" w:lineRule="auto"/>
                    <w:ind w:firstLine="0" w:firstLineChars="0"/>
                    <w:jc w:val="center"/>
                    <w:rPr>
                      <w:rFonts w:hint="eastAsia" w:cs="Times New Roman"/>
                      <w:b/>
                      <w:bCs/>
                      <w:i w:val="0"/>
                      <w:iCs w:val="0"/>
                      <w:color w:val="000000" w:themeColor="text1"/>
                      <w:sz w:val="21"/>
                      <w:szCs w:val="21"/>
                      <w:u w:val="none" w:color="auto"/>
                      <w:lang w:val="en-US" w:eastAsia="zh-CN"/>
                      <w14:textFill>
                        <w14:solidFill>
                          <w14:schemeClr w14:val="tx1"/>
                        </w14:solidFill>
                      </w14:textFill>
                    </w:rPr>
                  </w:pPr>
                  <w:r>
                    <w:rPr>
                      <w:rFonts w:hint="eastAsia" w:cs="Times New Roman"/>
                      <w:b/>
                      <w:bCs/>
                      <w:i w:val="0"/>
                      <w:iCs w:val="0"/>
                      <w:color w:val="000000" w:themeColor="text1"/>
                      <w:sz w:val="21"/>
                      <w:szCs w:val="21"/>
                      <w:u w:val="none" w:color="auto"/>
                      <w:lang w:val="en-US" w:eastAsia="zh-CN"/>
                      <w14:textFill>
                        <w14:solidFill>
                          <w14:schemeClr w14:val="tx1"/>
                        </w14:solidFill>
                      </w14:textFill>
                    </w:rPr>
                    <w:t>序号</w:t>
                  </w:r>
                </w:p>
              </w:tc>
              <w:tc>
                <w:tcPr>
                  <w:tcW w:w="3002" w:type="dxa"/>
                  <w:tcBorders>
                    <w:tl2br w:val="nil"/>
                    <w:tr2bl w:val="nil"/>
                  </w:tcBorders>
                  <w:vAlign w:val="center"/>
                </w:tcPr>
                <w:p>
                  <w:pPr>
                    <w:spacing w:line="240" w:lineRule="auto"/>
                    <w:ind w:firstLine="0" w:firstLineChars="0"/>
                    <w:jc w:val="center"/>
                    <w:rPr>
                      <w:rFonts w:hint="eastAsia" w:cs="Times New Roman"/>
                      <w:b/>
                      <w:bCs/>
                      <w:i w:val="0"/>
                      <w:iCs w:val="0"/>
                      <w:color w:val="000000" w:themeColor="text1"/>
                      <w:sz w:val="21"/>
                      <w:szCs w:val="21"/>
                      <w:u w:val="none" w:color="auto"/>
                      <w:lang w:val="en-US" w:eastAsia="zh-CN"/>
                      <w14:textFill>
                        <w14:solidFill>
                          <w14:schemeClr w14:val="tx1"/>
                        </w14:solidFill>
                      </w14:textFill>
                    </w:rPr>
                  </w:pPr>
                  <w:r>
                    <w:rPr>
                      <w:rFonts w:hint="eastAsia" w:cs="Times New Roman"/>
                      <w:b/>
                      <w:bCs/>
                      <w:i w:val="0"/>
                      <w:iCs w:val="0"/>
                      <w:color w:val="000000" w:themeColor="text1"/>
                      <w:sz w:val="21"/>
                      <w:szCs w:val="21"/>
                      <w:u w:val="none" w:color="auto"/>
                      <w:lang w:val="en-US" w:eastAsia="zh-CN"/>
                      <w14:textFill>
                        <w14:solidFill>
                          <w14:schemeClr w14:val="tx1"/>
                        </w14:solidFill>
                      </w14:textFill>
                    </w:rPr>
                    <w:t>污染物</w:t>
                  </w:r>
                </w:p>
              </w:tc>
              <w:tc>
                <w:tcPr>
                  <w:tcW w:w="2988" w:type="dxa"/>
                  <w:tcBorders>
                    <w:tl2br w:val="nil"/>
                    <w:tr2bl w:val="nil"/>
                  </w:tcBorders>
                  <w:vAlign w:val="center"/>
                </w:tcPr>
                <w:p>
                  <w:pPr>
                    <w:spacing w:line="240" w:lineRule="auto"/>
                    <w:ind w:firstLine="0" w:firstLineChars="0"/>
                    <w:jc w:val="center"/>
                    <w:rPr>
                      <w:rFonts w:hint="eastAsia" w:cs="Times New Roman"/>
                      <w:b/>
                      <w:bCs/>
                      <w:i w:val="0"/>
                      <w:iCs w:val="0"/>
                      <w:color w:val="000000" w:themeColor="text1"/>
                      <w:sz w:val="21"/>
                      <w:szCs w:val="21"/>
                      <w:u w:val="none" w:color="auto"/>
                      <w:lang w:val="en-US" w:eastAsia="zh-CN"/>
                      <w14:textFill>
                        <w14:solidFill>
                          <w14:schemeClr w14:val="tx1"/>
                        </w14:solidFill>
                      </w14:textFill>
                    </w:rPr>
                  </w:pPr>
                  <w:r>
                    <w:rPr>
                      <w:rFonts w:hint="eastAsia" w:cs="Times New Roman"/>
                      <w:b/>
                      <w:bCs/>
                      <w:i w:val="0"/>
                      <w:iCs w:val="0"/>
                      <w:color w:val="000000" w:themeColor="text1"/>
                      <w:sz w:val="21"/>
                      <w:szCs w:val="21"/>
                      <w:u w:val="none" w:color="auto"/>
                      <w:lang w:val="en-US" w:eastAsia="zh-CN"/>
                      <w14:textFill>
                        <w14:solidFill>
                          <w14:schemeClr w14:val="tx1"/>
                        </w14:solidFill>
                      </w14:textFill>
                    </w:rPr>
                    <w:t>年排放量</w:t>
                  </w: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r>
                    <w:rPr>
                      <w:rFonts w:hint="eastAsia" w:ascii="Times New Roman" w:hAnsi="Times New Roman" w:cs="Times New Roman"/>
                      <w:b/>
                      <w:bCs/>
                      <w:i w:val="0"/>
                      <w:iCs w:val="0"/>
                      <w:color w:val="000000" w:themeColor="text1"/>
                      <w:sz w:val="21"/>
                      <w:szCs w:val="21"/>
                      <w:u w:val="none" w:color="auto"/>
                      <w:lang w:val="en-US" w:eastAsia="zh-CN"/>
                      <w14:textFill>
                        <w14:solidFill>
                          <w14:schemeClr w14:val="tx1"/>
                        </w14:solidFill>
                      </w14:textFill>
                    </w:rPr>
                    <w:t>t/a</w:t>
                  </w:r>
                  <w:r>
                    <w:rPr>
                      <w:rFonts w:hint="eastAsia" w:ascii="Times New Roman" w:hAnsi="Times New Roman" w:cs="Times New Roman"/>
                      <w:b/>
                      <w:bCs/>
                      <w:i w:val="0"/>
                      <w:iCs w:val="0"/>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577"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1</w:t>
                  </w:r>
                </w:p>
              </w:tc>
              <w:tc>
                <w:tcPr>
                  <w:tcW w:w="3002"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NH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3</w:t>
                  </w:r>
                </w:p>
              </w:tc>
              <w:tc>
                <w:tcPr>
                  <w:tcW w:w="2988"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577"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2</w:t>
                  </w:r>
                </w:p>
              </w:tc>
              <w:tc>
                <w:tcPr>
                  <w:tcW w:w="3002"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eastAsia="zh-CN"/>
                      <w14:textFill>
                        <w14:solidFill>
                          <w14:schemeClr w14:val="tx1"/>
                        </w14:solidFill>
                      </w14:textFill>
                    </w:rPr>
                    <w:t>H</w:t>
                  </w:r>
                  <w:r>
                    <w:rPr>
                      <w:rFonts w:hint="eastAsia" w:cs="Times New Roman"/>
                      <w:i w:val="0"/>
                      <w:iCs w:val="0"/>
                      <w:color w:val="000000" w:themeColor="text1"/>
                      <w:sz w:val="21"/>
                      <w:szCs w:val="21"/>
                      <w:u w:val="none" w:color="auto"/>
                      <w:vertAlign w:val="subscript"/>
                      <w:lang w:eastAsia="zh-CN"/>
                      <w14:textFill>
                        <w14:solidFill>
                          <w14:schemeClr w14:val="tx1"/>
                        </w14:solidFill>
                      </w14:textFill>
                    </w:rPr>
                    <w:t>2</w:t>
                  </w:r>
                  <w:r>
                    <w:rPr>
                      <w:rFonts w:hint="eastAsia" w:cs="Times New Roman"/>
                      <w:i w:val="0"/>
                      <w:iCs w:val="0"/>
                      <w:color w:val="000000" w:themeColor="text1"/>
                      <w:sz w:val="21"/>
                      <w:szCs w:val="21"/>
                      <w:u w:val="none" w:color="auto"/>
                      <w:lang w:eastAsia="zh-CN"/>
                      <w14:textFill>
                        <w14:solidFill>
                          <w14:schemeClr w14:val="tx1"/>
                        </w14:solidFill>
                      </w14:textFill>
                    </w:rPr>
                    <w:t>S</w:t>
                  </w:r>
                </w:p>
              </w:tc>
              <w:tc>
                <w:tcPr>
                  <w:tcW w:w="2988" w:type="dxa"/>
                  <w:tcBorders>
                    <w:tl2br w:val="nil"/>
                    <w:tr2bl w:val="nil"/>
                  </w:tcBorders>
                  <w:vAlign w:val="center"/>
                </w:tcPr>
                <w:p>
                  <w:pPr>
                    <w:spacing w:line="240" w:lineRule="auto"/>
                    <w:ind w:firstLine="0" w:firstLineChars="0"/>
                    <w:jc w:val="center"/>
                    <w:rPr>
                      <w:rFonts w:hint="eastAsia" w:cs="Times New Roman"/>
                      <w:i w:val="0"/>
                      <w:iCs w:val="0"/>
                      <w:color w:val="000000" w:themeColor="text1"/>
                      <w:sz w:val="21"/>
                      <w:szCs w:val="21"/>
                      <w:u w:val="none" w:color="auto"/>
                      <w:lang w:val="en-US" w:eastAsia="zh-CN"/>
                      <w14:textFill>
                        <w14:solidFill>
                          <w14:schemeClr w14:val="tx1"/>
                        </w14:solidFill>
                      </w14:textFill>
                    </w:rPr>
                  </w:pPr>
                  <w:r>
                    <w:rPr>
                      <w:rFonts w:hint="eastAsia" w:cs="Times New Roman"/>
                      <w:i w:val="0"/>
                      <w:iCs w:val="0"/>
                      <w:color w:val="000000" w:themeColor="text1"/>
                      <w:sz w:val="21"/>
                      <w:szCs w:val="21"/>
                      <w:u w:val="none" w:color="auto"/>
                      <w:lang w:val="en-US" w:eastAsia="zh-CN"/>
                      <w14:textFill>
                        <w14:solidFill>
                          <w14:schemeClr w14:val="tx1"/>
                        </w14:solidFill>
                      </w14:textFill>
                    </w:rPr>
                    <w:t>0.011</w:t>
                  </w:r>
                </w:p>
              </w:tc>
            </w:tr>
          </w:tbl>
          <w:p>
            <w:pPr>
              <w:autoSpaceDE w:val="0"/>
              <w:autoSpaceDN w:val="0"/>
              <w:spacing w:line="360" w:lineRule="auto"/>
              <w:ind w:left="0" w:leftChars="0" w:firstLine="0" w:firstLineChars="0"/>
              <w:rPr>
                <w:rFonts w:hint="eastAsia" w:eastAsia="宋体"/>
                <w:b/>
                <w:bCs/>
                <w:i w:val="0"/>
                <w:iCs w:val="0"/>
                <w:kern w:val="0"/>
                <w:sz w:val="18"/>
                <w:szCs w:val="18"/>
                <w:u w:val="none" w:color="auto"/>
                <w:lang w:eastAsia="zh-CN"/>
              </w:rPr>
            </w:pPr>
            <w:r>
              <w:rPr>
                <w:rFonts w:hint="eastAsia"/>
                <w:b/>
                <w:bCs/>
                <w:i w:val="0"/>
                <w:iCs w:val="0"/>
                <w:kern w:val="0"/>
                <w:sz w:val="18"/>
                <w:szCs w:val="18"/>
                <w:u w:val="none" w:color="auto"/>
                <w:lang w:eastAsia="zh-CN"/>
              </w:rPr>
              <w:t>注：本表核算不包含无组织排放量</w:t>
            </w:r>
          </w:p>
          <w:p>
            <w:pPr>
              <w:autoSpaceDE w:val="0"/>
              <w:autoSpaceDN w:val="0"/>
              <w:spacing w:line="360" w:lineRule="auto"/>
              <w:ind w:firstLine="482" w:firstLineChars="200"/>
              <w:rPr>
                <w:rFonts w:hint="eastAsia" w:eastAsia="宋体"/>
                <w:b/>
                <w:bCs/>
                <w:i w:val="0"/>
                <w:iCs w:val="0"/>
                <w:kern w:val="0"/>
                <w:sz w:val="24"/>
                <w:szCs w:val="20"/>
                <w:u w:val="none" w:color="auto"/>
                <w:lang w:eastAsia="zh-CN"/>
              </w:rPr>
            </w:pPr>
            <w:r>
              <w:rPr>
                <w:b/>
                <w:bCs/>
                <w:i w:val="0"/>
                <w:iCs w:val="0"/>
                <w:kern w:val="0"/>
                <w:sz w:val="24"/>
                <w:szCs w:val="20"/>
                <w:u w:val="none" w:color="auto"/>
              </w:rPr>
              <w:t>排气筒</w:t>
            </w:r>
            <w:r>
              <w:rPr>
                <w:rFonts w:hint="eastAsia"/>
                <w:b/>
                <w:bCs/>
                <w:i w:val="0"/>
                <w:iCs w:val="0"/>
                <w:kern w:val="0"/>
                <w:sz w:val="24"/>
                <w:szCs w:val="20"/>
                <w:u w:val="none" w:color="auto"/>
              </w:rPr>
              <w:t>设置</w:t>
            </w:r>
            <w:r>
              <w:rPr>
                <w:b/>
                <w:bCs/>
                <w:i w:val="0"/>
                <w:iCs w:val="0"/>
                <w:kern w:val="0"/>
                <w:sz w:val="24"/>
                <w:szCs w:val="20"/>
                <w:u w:val="none" w:color="auto"/>
              </w:rPr>
              <w:t>合理性分析</w:t>
            </w:r>
            <w:r>
              <w:rPr>
                <w:rFonts w:hint="eastAsia"/>
                <w:b/>
                <w:bCs/>
                <w:i w:val="0"/>
                <w:iCs w:val="0"/>
                <w:kern w:val="0"/>
                <w:sz w:val="24"/>
                <w:szCs w:val="20"/>
                <w:u w:val="none" w:color="auto"/>
                <w:lang w:eastAsia="zh-CN"/>
              </w:rPr>
              <w:t>：</w:t>
            </w:r>
          </w:p>
          <w:p>
            <w:pPr>
              <w:spacing w:line="360" w:lineRule="auto"/>
              <w:ind w:firstLine="480" w:firstLineChars="200"/>
              <w:rPr>
                <w:i w:val="0"/>
                <w:iCs w:val="0"/>
                <w:kern w:val="0"/>
                <w:sz w:val="24"/>
                <w:szCs w:val="20"/>
                <w:u w:val="none" w:color="auto"/>
              </w:rPr>
            </w:pPr>
            <w:r>
              <w:rPr>
                <w:i w:val="0"/>
                <w:iCs w:val="0"/>
                <w:kern w:val="0"/>
                <w:sz w:val="24"/>
                <w:szCs w:val="20"/>
                <w:u w:val="none" w:color="auto"/>
              </w:rPr>
              <w:fldChar w:fldCharType="begin"/>
            </w:r>
            <w:r>
              <w:rPr>
                <w:i w:val="0"/>
                <w:iCs w:val="0"/>
                <w:kern w:val="0"/>
                <w:sz w:val="24"/>
                <w:szCs w:val="20"/>
                <w:u w:val="none" w:color="auto"/>
              </w:rPr>
              <w:instrText xml:space="preserve"> = 1 \* GB3 </w:instrText>
            </w:r>
            <w:r>
              <w:rPr>
                <w:i w:val="0"/>
                <w:iCs w:val="0"/>
                <w:kern w:val="0"/>
                <w:sz w:val="24"/>
                <w:szCs w:val="20"/>
                <w:u w:val="none" w:color="auto"/>
              </w:rPr>
              <w:fldChar w:fldCharType="separate"/>
            </w:r>
            <w:r>
              <w:rPr>
                <w:rFonts w:hint="eastAsia" w:ascii="宋体" w:hAnsi="宋体" w:cs="宋体"/>
                <w:i w:val="0"/>
                <w:iCs w:val="0"/>
                <w:kern w:val="0"/>
                <w:sz w:val="24"/>
                <w:szCs w:val="20"/>
                <w:u w:val="none" w:color="auto"/>
              </w:rPr>
              <w:t>①</w:t>
            </w:r>
            <w:r>
              <w:rPr>
                <w:i w:val="0"/>
                <w:iCs w:val="0"/>
                <w:kern w:val="0"/>
                <w:sz w:val="24"/>
                <w:szCs w:val="20"/>
                <w:u w:val="none" w:color="auto"/>
              </w:rPr>
              <w:fldChar w:fldCharType="end"/>
            </w:r>
            <w:r>
              <w:rPr>
                <w:i w:val="0"/>
                <w:iCs w:val="0"/>
                <w:kern w:val="0"/>
                <w:sz w:val="24"/>
                <w:szCs w:val="20"/>
                <w:u w:val="none" w:color="auto"/>
              </w:rPr>
              <w:t>排气筒高度合理性分析</w:t>
            </w:r>
          </w:p>
          <w:p>
            <w:pPr>
              <w:autoSpaceDE w:val="0"/>
              <w:autoSpaceDN w:val="0"/>
              <w:spacing w:line="360" w:lineRule="auto"/>
              <w:ind w:firstLine="480" w:firstLineChars="200"/>
              <w:rPr>
                <w:i w:val="0"/>
                <w:iCs w:val="0"/>
                <w:kern w:val="0"/>
                <w:sz w:val="24"/>
                <w:szCs w:val="20"/>
                <w:u w:val="none" w:color="auto"/>
              </w:rPr>
            </w:pPr>
            <w:r>
              <w:rPr>
                <w:rFonts w:hint="eastAsia"/>
                <w:i w:val="0"/>
                <w:iCs w:val="0"/>
                <w:kern w:val="0"/>
                <w:sz w:val="24"/>
                <w:szCs w:val="20"/>
                <w:u w:val="none" w:color="auto"/>
              </w:rPr>
              <w:t>本项目</w:t>
            </w:r>
            <w:r>
              <w:rPr>
                <w:rFonts w:hint="eastAsia"/>
                <w:i w:val="0"/>
                <w:iCs w:val="0"/>
                <w:kern w:val="0"/>
                <w:sz w:val="24"/>
                <w:szCs w:val="20"/>
                <w:u w:val="none" w:color="auto"/>
                <w:lang w:val="en-US" w:eastAsia="zh-CN"/>
              </w:rPr>
              <w:t>2套</w:t>
            </w:r>
            <w:r>
              <w:rPr>
                <w:rFonts w:hint="eastAsia"/>
                <w:i w:val="0"/>
                <w:iCs w:val="0"/>
                <w:kern w:val="0"/>
                <w:sz w:val="24"/>
                <w:szCs w:val="20"/>
                <w:u w:val="none" w:color="auto"/>
              </w:rPr>
              <w:t>除臭系统</w:t>
            </w:r>
            <w:r>
              <w:rPr>
                <w:rFonts w:hint="eastAsia"/>
                <w:i w:val="0"/>
                <w:iCs w:val="0"/>
                <w:kern w:val="0"/>
                <w:sz w:val="24"/>
                <w:szCs w:val="20"/>
                <w:u w:val="none" w:color="auto"/>
                <w:lang w:eastAsia="zh-CN"/>
              </w:rPr>
              <w:t>各自</w:t>
            </w:r>
            <w:r>
              <w:rPr>
                <w:rFonts w:hint="eastAsia"/>
                <w:i w:val="0"/>
                <w:iCs w:val="0"/>
                <w:kern w:val="0"/>
                <w:sz w:val="24"/>
                <w:szCs w:val="20"/>
                <w:u w:val="none" w:color="auto"/>
              </w:rPr>
              <w:t>排气筒高度</w:t>
            </w:r>
            <w:r>
              <w:rPr>
                <w:rFonts w:hint="eastAsia"/>
                <w:i w:val="0"/>
                <w:iCs w:val="0"/>
                <w:kern w:val="0"/>
                <w:sz w:val="24"/>
                <w:szCs w:val="20"/>
                <w:u w:val="none" w:color="auto"/>
                <w:lang w:eastAsia="zh-CN"/>
              </w:rPr>
              <w:t>均</w:t>
            </w:r>
            <w:r>
              <w:rPr>
                <w:rFonts w:hint="eastAsia"/>
                <w:i w:val="0"/>
                <w:iCs w:val="0"/>
                <w:kern w:val="0"/>
                <w:sz w:val="24"/>
                <w:szCs w:val="20"/>
                <w:u w:val="none" w:color="auto"/>
              </w:rPr>
              <w:t>为15m，根据现场勘查，本项目200m范围内</w:t>
            </w:r>
            <w:r>
              <w:rPr>
                <w:rFonts w:hint="eastAsia"/>
                <w:i w:val="0"/>
                <w:iCs w:val="0"/>
                <w:kern w:val="0"/>
                <w:sz w:val="24"/>
                <w:szCs w:val="20"/>
                <w:u w:val="none" w:color="auto"/>
                <w:lang w:eastAsia="zh-CN"/>
              </w:rPr>
              <w:t>无居民点</w:t>
            </w:r>
            <w:r>
              <w:rPr>
                <w:rFonts w:hint="eastAsia"/>
                <w:i w:val="0"/>
                <w:iCs w:val="0"/>
                <w:kern w:val="0"/>
                <w:sz w:val="24"/>
                <w:szCs w:val="20"/>
                <w:u w:val="none" w:color="auto"/>
              </w:rPr>
              <w:t>，因此本项目排气筒高</w:t>
            </w:r>
            <w:r>
              <w:rPr>
                <w:rFonts w:hint="eastAsia"/>
                <w:i w:val="0"/>
                <w:iCs w:val="0"/>
                <w:kern w:val="0"/>
                <w:sz w:val="24"/>
                <w:szCs w:val="20"/>
                <w:u w:val="none" w:color="auto"/>
                <w:lang w:eastAsia="zh-CN"/>
              </w:rPr>
              <w:t>度设置合理</w:t>
            </w:r>
            <w:r>
              <w:rPr>
                <w:rFonts w:hint="eastAsia"/>
                <w:i w:val="0"/>
                <w:iCs w:val="0"/>
                <w:kern w:val="0"/>
                <w:sz w:val="24"/>
                <w:szCs w:val="20"/>
                <w:u w:val="none" w:color="auto"/>
              </w:rPr>
              <w:t>。</w:t>
            </w:r>
          </w:p>
          <w:p>
            <w:pPr>
              <w:spacing w:line="360" w:lineRule="auto"/>
              <w:ind w:firstLine="480" w:firstLineChars="200"/>
              <w:rPr>
                <w:i w:val="0"/>
                <w:iCs w:val="0"/>
                <w:kern w:val="0"/>
                <w:sz w:val="24"/>
                <w:szCs w:val="20"/>
                <w:u w:val="none" w:color="auto"/>
              </w:rPr>
            </w:pPr>
            <w:r>
              <w:rPr>
                <w:i w:val="0"/>
                <w:iCs w:val="0"/>
                <w:kern w:val="0"/>
                <w:sz w:val="24"/>
                <w:szCs w:val="20"/>
                <w:u w:val="none" w:color="auto"/>
              </w:rPr>
              <w:fldChar w:fldCharType="begin"/>
            </w:r>
            <w:r>
              <w:rPr>
                <w:i w:val="0"/>
                <w:iCs w:val="0"/>
                <w:kern w:val="0"/>
                <w:sz w:val="24"/>
                <w:szCs w:val="20"/>
                <w:u w:val="none" w:color="auto"/>
              </w:rPr>
              <w:instrText xml:space="preserve"> = 2 \* GB3 </w:instrText>
            </w:r>
            <w:r>
              <w:rPr>
                <w:i w:val="0"/>
                <w:iCs w:val="0"/>
                <w:kern w:val="0"/>
                <w:sz w:val="24"/>
                <w:szCs w:val="20"/>
                <w:u w:val="none" w:color="auto"/>
              </w:rPr>
              <w:fldChar w:fldCharType="separate"/>
            </w:r>
            <w:r>
              <w:rPr>
                <w:rFonts w:hint="eastAsia" w:ascii="宋体" w:hAnsi="宋体" w:cs="宋体"/>
                <w:i w:val="0"/>
                <w:iCs w:val="0"/>
                <w:kern w:val="0"/>
                <w:sz w:val="24"/>
                <w:szCs w:val="20"/>
                <w:u w:val="none" w:color="auto"/>
              </w:rPr>
              <w:t>②</w:t>
            </w:r>
            <w:r>
              <w:rPr>
                <w:i w:val="0"/>
                <w:iCs w:val="0"/>
                <w:kern w:val="0"/>
                <w:sz w:val="24"/>
                <w:szCs w:val="20"/>
                <w:u w:val="none" w:color="auto"/>
              </w:rPr>
              <w:fldChar w:fldCharType="end"/>
            </w:r>
            <w:r>
              <w:rPr>
                <w:i w:val="0"/>
                <w:iCs w:val="0"/>
                <w:kern w:val="0"/>
                <w:sz w:val="24"/>
                <w:szCs w:val="20"/>
                <w:u w:val="none" w:color="auto"/>
              </w:rPr>
              <w:t xml:space="preserve">排气筒烟气出口速度的论证 </w:t>
            </w:r>
          </w:p>
          <w:p>
            <w:pPr>
              <w:spacing w:line="360" w:lineRule="auto"/>
              <w:ind w:firstLine="480" w:firstLineChars="200"/>
              <w:rPr>
                <w:i w:val="0"/>
                <w:iCs w:val="0"/>
                <w:kern w:val="0"/>
                <w:sz w:val="24"/>
                <w:szCs w:val="20"/>
                <w:u w:val="none" w:color="auto"/>
              </w:rPr>
            </w:pPr>
            <w:r>
              <w:rPr>
                <w:i w:val="0"/>
                <w:iCs w:val="0"/>
                <w:kern w:val="0"/>
                <w:sz w:val="24"/>
                <w:szCs w:val="20"/>
                <w:u w:val="none" w:color="auto"/>
              </w:rPr>
              <w:t>根据《制定地方大气污染物排放标准的技术方法》（GB/T 3840-1991）的规定。新建、改建和扩建工程的排气筒应符合以下规定；排气筒出口处烟气速度Vs不得小于按下式计算出的风速Vc的1.5倍。</w:t>
            </w:r>
          </w:p>
          <w:p>
            <w:pPr>
              <w:spacing w:line="360" w:lineRule="auto"/>
              <w:jc w:val="center"/>
              <w:rPr>
                <w:i w:val="0"/>
                <w:iCs w:val="0"/>
                <w:kern w:val="0"/>
                <w:sz w:val="24"/>
                <w:szCs w:val="20"/>
                <w:u w:val="none" w:color="auto"/>
              </w:rPr>
            </w:pPr>
            <w:r>
              <w:rPr>
                <w:i w:val="0"/>
                <w:iCs w:val="0"/>
                <w:kern w:val="0"/>
                <w:sz w:val="24"/>
                <w:szCs w:val="20"/>
                <w:u w:val="none" w:color="auto"/>
              </w:rPr>
              <w:t>Vc=Ṽ×(2.030)</w:t>
            </w:r>
            <w:r>
              <w:rPr>
                <w:i w:val="0"/>
                <w:iCs w:val="0"/>
                <w:kern w:val="0"/>
                <w:sz w:val="24"/>
                <w:szCs w:val="20"/>
                <w:u w:val="none" w:color="auto"/>
                <w:vertAlign w:val="superscript"/>
              </w:rPr>
              <w:t>1/K</w:t>
            </w:r>
            <w:r>
              <w:rPr>
                <w:i w:val="0"/>
                <w:iCs w:val="0"/>
                <w:kern w:val="0"/>
                <w:sz w:val="24"/>
                <w:szCs w:val="20"/>
                <w:u w:val="none" w:color="auto"/>
              </w:rPr>
              <w:t xml:space="preserve">/Г(1+1/K) </w:t>
            </w:r>
          </w:p>
          <w:p>
            <w:pPr>
              <w:spacing w:line="360" w:lineRule="auto"/>
              <w:jc w:val="center"/>
              <w:rPr>
                <w:i w:val="0"/>
                <w:iCs w:val="0"/>
                <w:kern w:val="0"/>
                <w:sz w:val="24"/>
                <w:szCs w:val="20"/>
                <w:u w:val="none" w:color="auto"/>
              </w:rPr>
            </w:pPr>
            <w:r>
              <w:rPr>
                <w:i w:val="0"/>
                <w:iCs w:val="0"/>
                <w:kern w:val="0"/>
                <w:sz w:val="24"/>
                <w:szCs w:val="20"/>
                <w:u w:val="none" w:color="auto"/>
              </w:rPr>
              <w:t>K=0.74+0.19 Ṽ</w:t>
            </w:r>
          </w:p>
          <w:p>
            <w:pPr>
              <w:spacing w:line="360" w:lineRule="auto"/>
              <w:ind w:firstLine="480" w:firstLineChars="200"/>
              <w:rPr>
                <w:i w:val="0"/>
                <w:iCs w:val="0"/>
                <w:kern w:val="0"/>
                <w:sz w:val="24"/>
                <w:szCs w:val="20"/>
                <w:u w:val="none" w:color="auto"/>
              </w:rPr>
            </w:pPr>
            <w:r>
              <w:rPr>
                <w:i w:val="0"/>
                <w:iCs w:val="0"/>
                <w:kern w:val="0"/>
                <w:sz w:val="24"/>
                <w:szCs w:val="20"/>
                <w:u w:val="none" w:color="auto"/>
              </w:rPr>
              <w:t>式中：Ṽ----排气筒出口高度处环境风速的多年平均风速，取</w:t>
            </w:r>
            <w:r>
              <w:rPr>
                <w:rFonts w:hint="eastAsia"/>
                <w:i w:val="0"/>
                <w:iCs w:val="0"/>
                <w:kern w:val="0"/>
                <w:sz w:val="24"/>
                <w:szCs w:val="20"/>
                <w:u w:val="none" w:color="auto"/>
              </w:rPr>
              <w:t>1</w:t>
            </w:r>
            <w:r>
              <w:rPr>
                <w:i w:val="0"/>
                <w:iCs w:val="0"/>
                <w:kern w:val="0"/>
                <w:sz w:val="24"/>
                <w:szCs w:val="20"/>
                <w:u w:val="none" w:color="auto"/>
              </w:rPr>
              <w:t>.7 m/s；</w:t>
            </w:r>
          </w:p>
          <w:p>
            <w:pPr>
              <w:spacing w:line="360" w:lineRule="auto"/>
              <w:ind w:firstLine="1320" w:firstLineChars="550"/>
              <w:rPr>
                <w:i w:val="0"/>
                <w:iCs w:val="0"/>
                <w:kern w:val="0"/>
                <w:sz w:val="24"/>
                <w:szCs w:val="20"/>
                <w:u w:val="none" w:color="auto"/>
              </w:rPr>
            </w:pPr>
            <w:r>
              <w:rPr>
                <w:i w:val="0"/>
                <w:iCs w:val="0"/>
                <w:kern w:val="0"/>
                <w:sz w:val="24"/>
                <w:szCs w:val="20"/>
                <w:u w:val="none" w:color="auto"/>
              </w:rPr>
              <w:t>K----韦伯斜率；</w:t>
            </w:r>
          </w:p>
          <w:p>
            <w:pPr>
              <w:spacing w:line="360" w:lineRule="auto"/>
              <w:ind w:firstLine="480" w:firstLineChars="200"/>
              <w:rPr>
                <w:i w:val="0"/>
                <w:iCs w:val="0"/>
                <w:kern w:val="0"/>
                <w:sz w:val="24"/>
                <w:szCs w:val="20"/>
                <w:u w:val="none" w:color="auto"/>
              </w:rPr>
            </w:pPr>
            <w:r>
              <w:rPr>
                <w:i w:val="0"/>
                <w:iCs w:val="0"/>
                <w:kern w:val="0"/>
                <w:sz w:val="24"/>
                <w:szCs w:val="20"/>
                <w:u w:val="none" w:color="auto"/>
              </w:rPr>
              <w:t>参照附录C：Г(1+1/K)值为0.85</w:t>
            </w:r>
          </w:p>
          <w:p>
            <w:pPr>
              <w:spacing w:line="360" w:lineRule="auto"/>
              <w:ind w:firstLine="480" w:firstLineChars="200"/>
              <w:rPr>
                <w:i w:val="0"/>
                <w:iCs w:val="0"/>
                <w:kern w:val="0"/>
                <w:sz w:val="24"/>
                <w:szCs w:val="20"/>
                <w:u w:val="none" w:color="auto"/>
              </w:rPr>
            </w:pPr>
            <w:r>
              <w:rPr>
                <w:i w:val="0"/>
                <w:iCs w:val="0"/>
                <w:kern w:val="0"/>
                <w:sz w:val="24"/>
                <w:szCs w:val="20"/>
                <w:u w:val="none" w:color="auto"/>
              </w:rPr>
              <w:t>经计算：K=</w:t>
            </w:r>
            <w:r>
              <w:rPr>
                <w:rFonts w:hint="eastAsia"/>
                <w:i w:val="0"/>
                <w:iCs w:val="0"/>
                <w:kern w:val="0"/>
                <w:sz w:val="24"/>
                <w:szCs w:val="20"/>
                <w:u w:val="none" w:color="auto"/>
              </w:rPr>
              <w:t>1.063</w:t>
            </w:r>
            <w:r>
              <w:rPr>
                <w:i w:val="0"/>
                <w:iCs w:val="0"/>
                <w:kern w:val="0"/>
                <w:sz w:val="24"/>
                <w:szCs w:val="20"/>
                <w:u w:val="none" w:color="auto"/>
              </w:rPr>
              <w:t>，V</w:t>
            </w:r>
            <w:r>
              <w:rPr>
                <w:i w:val="0"/>
                <w:iCs w:val="0"/>
                <w:kern w:val="0"/>
                <w:sz w:val="24"/>
                <w:szCs w:val="20"/>
                <w:u w:val="none" w:color="auto"/>
                <w:vertAlign w:val="subscript"/>
              </w:rPr>
              <w:t>c</w:t>
            </w:r>
            <w:r>
              <w:rPr>
                <w:i w:val="0"/>
                <w:iCs w:val="0"/>
                <w:kern w:val="0"/>
                <w:sz w:val="24"/>
                <w:szCs w:val="20"/>
                <w:u w:val="none" w:color="auto"/>
              </w:rPr>
              <w:t>=</w:t>
            </w:r>
            <w:r>
              <w:rPr>
                <w:rFonts w:hint="eastAsia"/>
                <w:i w:val="0"/>
                <w:iCs w:val="0"/>
                <w:kern w:val="0"/>
                <w:sz w:val="24"/>
                <w:szCs w:val="20"/>
                <w:u w:val="none" w:color="auto"/>
              </w:rPr>
              <w:t>3.89</w:t>
            </w:r>
            <w:r>
              <w:rPr>
                <w:i w:val="0"/>
                <w:iCs w:val="0"/>
                <w:kern w:val="0"/>
                <w:sz w:val="24"/>
                <w:szCs w:val="20"/>
                <w:u w:val="none" w:color="auto"/>
              </w:rPr>
              <w:t>m/s，1.5V</w:t>
            </w:r>
            <w:r>
              <w:rPr>
                <w:i w:val="0"/>
                <w:iCs w:val="0"/>
                <w:kern w:val="0"/>
                <w:sz w:val="24"/>
                <w:szCs w:val="20"/>
                <w:u w:val="none" w:color="auto"/>
                <w:vertAlign w:val="subscript"/>
              </w:rPr>
              <w:t>c</w:t>
            </w:r>
            <w:r>
              <w:rPr>
                <w:i w:val="0"/>
                <w:iCs w:val="0"/>
                <w:kern w:val="0"/>
                <w:sz w:val="24"/>
                <w:szCs w:val="20"/>
                <w:u w:val="none" w:color="auto"/>
              </w:rPr>
              <w:t>=</w:t>
            </w:r>
            <w:r>
              <w:rPr>
                <w:rFonts w:hint="eastAsia"/>
                <w:i w:val="0"/>
                <w:iCs w:val="0"/>
                <w:kern w:val="0"/>
                <w:sz w:val="24"/>
                <w:szCs w:val="20"/>
                <w:u w:val="none" w:color="auto"/>
              </w:rPr>
              <w:t>5.835</w:t>
            </w:r>
            <w:r>
              <w:rPr>
                <w:i w:val="0"/>
                <w:iCs w:val="0"/>
                <w:kern w:val="0"/>
                <w:sz w:val="24"/>
                <w:szCs w:val="20"/>
                <w:u w:val="none" w:color="auto"/>
              </w:rPr>
              <w:t>m/s。</w:t>
            </w:r>
          </w:p>
          <w:p>
            <w:pPr>
              <w:spacing w:line="360" w:lineRule="auto"/>
              <w:ind w:firstLine="480" w:firstLineChars="200"/>
              <w:rPr>
                <w:i w:val="0"/>
                <w:iCs w:val="0"/>
                <w:kern w:val="0"/>
                <w:sz w:val="24"/>
                <w:szCs w:val="20"/>
                <w:u w:val="none" w:color="auto"/>
              </w:rPr>
            </w:pPr>
            <w:r>
              <w:rPr>
                <w:i w:val="0"/>
                <w:iCs w:val="0"/>
                <w:kern w:val="0"/>
                <w:sz w:val="24"/>
                <w:szCs w:val="20"/>
                <w:u w:val="none" w:color="auto"/>
              </w:rPr>
              <w:t>本项目排气筒：内径D=</w:t>
            </w:r>
            <w:r>
              <w:rPr>
                <w:rFonts w:hint="eastAsia"/>
                <w:i w:val="0"/>
                <w:iCs w:val="0"/>
                <w:kern w:val="0"/>
                <w:sz w:val="24"/>
                <w:szCs w:val="20"/>
                <w:u w:val="none" w:color="auto"/>
              </w:rPr>
              <w:t>1</w:t>
            </w:r>
            <w:r>
              <w:rPr>
                <w:i w:val="0"/>
                <w:iCs w:val="0"/>
                <w:kern w:val="0"/>
                <w:sz w:val="24"/>
                <w:szCs w:val="20"/>
                <w:u w:val="none" w:color="auto"/>
              </w:rPr>
              <w:t>m，烟气出口流速V=</w:t>
            </w:r>
            <w:r>
              <w:rPr>
                <w:rFonts w:hint="eastAsia"/>
                <w:i w:val="0"/>
                <w:iCs w:val="0"/>
                <w:kern w:val="0"/>
                <w:sz w:val="24"/>
                <w:szCs w:val="20"/>
                <w:u w:val="none" w:color="auto"/>
              </w:rPr>
              <w:t>9.49</w:t>
            </w:r>
            <w:r>
              <w:rPr>
                <w:i w:val="0"/>
                <w:iCs w:val="0"/>
                <w:kern w:val="0"/>
                <w:sz w:val="24"/>
                <w:szCs w:val="20"/>
                <w:u w:val="none" w:color="auto"/>
              </w:rPr>
              <w:t>m/s，V＞1.5V</w:t>
            </w:r>
            <w:r>
              <w:rPr>
                <w:i w:val="0"/>
                <w:iCs w:val="0"/>
                <w:kern w:val="0"/>
                <w:sz w:val="24"/>
                <w:szCs w:val="20"/>
                <w:u w:val="none" w:color="auto"/>
                <w:vertAlign w:val="subscript"/>
              </w:rPr>
              <w:t>c</w:t>
            </w:r>
            <w:r>
              <w:rPr>
                <w:i w:val="0"/>
                <w:iCs w:val="0"/>
                <w:kern w:val="0"/>
                <w:sz w:val="24"/>
                <w:szCs w:val="20"/>
                <w:u w:val="none" w:color="auto"/>
              </w:rPr>
              <w:t>，因此，排气筒不会发生烟气下洗现象，达到了《制定地方大气污染物排放标准的技术方法》（GB/T 3840-1991）的规定。</w:t>
            </w:r>
          </w:p>
          <w:p>
            <w:pPr>
              <w:spacing w:line="360" w:lineRule="auto"/>
              <w:ind w:firstLine="482"/>
              <w:rPr>
                <w:rFonts w:hint="eastAsia" w:eastAsia="宋体"/>
                <w:b/>
                <w:bCs/>
                <w:i w:val="0"/>
                <w:iCs w:val="0"/>
                <w:sz w:val="24"/>
                <w:szCs w:val="24"/>
                <w:u w:val="none" w:color="auto"/>
                <w:lang w:eastAsia="zh-CN"/>
              </w:rPr>
            </w:pPr>
            <w:r>
              <w:rPr>
                <w:rFonts w:hint="eastAsia"/>
                <w:b/>
                <w:bCs/>
                <w:i w:val="0"/>
                <w:iCs w:val="0"/>
                <w:sz w:val="24"/>
                <w:szCs w:val="24"/>
                <w:u w:val="none" w:color="auto"/>
              </w:rPr>
              <w:t>大气环境防护距离计算</w:t>
            </w:r>
            <w:r>
              <w:rPr>
                <w:rFonts w:hint="eastAsia"/>
                <w:b/>
                <w:bCs/>
                <w:i w:val="0"/>
                <w:iCs w:val="0"/>
                <w:sz w:val="24"/>
                <w:szCs w:val="24"/>
                <w:u w:val="none" w:color="auto"/>
                <w:lang w:eastAsia="zh-CN"/>
              </w:rPr>
              <w:t>：</w:t>
            </w:r>
          </w:p>
          <w:p>
            <w:pPr>
              <w:spacing w:line="360" w:lineRule="auto"/>
              <w:ind w:firstLine="480"/>
              <w:rPr>
                <w:rFonts w:hint="eastAsia" w:eastAsia="宋体"/>
                <w:bCs/>
                <w:i w:val="0"/>
                <w:iCs w:val="0"/>
                <w:sz w:val="24"/>
                <w:u w:val="none" w:color="auto"/>
                <w:lang w:eastAsia="zh-CN"/>
              </w:rPr>
            </w:pPr>
            <w:r>
              <w:rPr>
                <w:rFonts w:hint="eastAsia" w:ascii="宋体" w:hAnsi="宋体" w:cs="宋体"/>
                <w:bCs/>
                <w:i w:val="0"/>
                <w:iCs w:val="0"/>
                <w:sz w:val="24"/>
                <w:u w:val="none" w:color="auto"/>
              </w:rPr>
              <w:t>①</w:t>
            </w:r>
            <w:r>
              <w:rPr>
                <w:rFonts w:hint="eastAsia"/>
                <w:bCs/>
                <w:i w:val="0"/>
                <w:iCs w:val="0"/>
                <w:sz w:val="24"/>
                <w:u w:val="none" w:color="auto"/>
                <w:lang w:eastAsia="zh-CN"/>
              </w:rPr>
              <w:t>厂界达标分析</w:t>
            </w:r>
          </w:p>
          <w:p>
            <w:pPr>
              <w:spacing w:line="360" w:lineRule="auto"/>
              <w:ind w:firstLine="480" w:firstLineChars="200"/>
              <w:rPr>
                <w:i w:val="0"/>
                <w:iCs w:val="0"/>
                <w:sz w:val="24"/>
                <w:u w:val="none" w:color="auto"/>
              </w:rPr>
            </w:pPr>
            <w:r>
              <w:rPr>
                <w:rFonts w:hint="eastAsia"/>
                <w:i w:val="0"/>
                <w:iCs w:val="0"/>
                <w:sz w:val="24"/>
                <w:u w:val="none" w:color="auto"/>
              </w:rPr>
              <w:t>项目</w:t>
            </w:r>
            <w:r>
              <w:rPr>
                <w:i w:val="0"/>
                <w:iCs w:val="0"/>
                <w:sz w:val="24"/>
                <w:u w:val="none" w:color="auto"/>
              </w:rPr>
              <w:t>东南西北厂界大气污染物预测结果见表</w:t>
            </w:r>
            <w:r>
              <w:rPr>
                <w:rFonts w:hint="eastAsia"/>
                <w:i w:val="0"/>
                <w:iCs w:val="0"/>
                <w:sz w:val="24"/>
                <w:u w:val="none" w:color="auto"/>
                <w:lang w:val="en-US" w:eastAsia="zh-CN"/>
              </w:rPr>
              <w:t>7-8</w:t>
            </w:r>
            <w:r>
              <w:rPr>
                <w:rFonts w:hint="eastAsia"/>
                <w:i w:val="0"/>
                <w:iCs w:val="0"/>
                <w:sz w:val="24"/>
                <w:u w:val="none" w:color="auto"/>
              </w:rPr>
              <w:t>。</w:t>
            </w:r>
          </w:p>
          <w:p>
            <w:pPr>
              <w:spacing w:line="240" w:lineRule="auto"/>
              <w:ind w:firstLine="422"/>
              <w:jc w:val="center"/>
              <w:rPr>
                <w:rFonts w:hint="eastAsia" w:ascii="Times New Roman" w:hAnsi="Times New Roman" w:cs="Times New Roman"/>
                <w:b/>
                <w:i w:val="0"/>
                <w:iCs w:val="0"/>
                <w:color w:val="000000" w:themeColor="text1"/>
                <w:kern w:val="0"/>
                <w:sz w:val="21"/>
                <w:szCs w:val="21"/>
                <w:u w:val="none" w:color="auto"/>
                <w14:textFill>
                  <w14:solidFill>
                    <w14:schemeClr w14:val="tx1"/>
                  </w14:solidFill>
                </w14:textFill>
              </w:rPr>
            </w:pPr>
            <w:r>
              <w:rPr>
                <w:rFonts w:hint="eastAsia" w:ascii="Times New Roman" w:hAnsi="Times New Roman" w:cs="Times New Roman"/>
                <w:b/>
                <w:i w:val="0"/>
                <w:iCs w:val="0"/>
                <w:color w:val="000000" w:themeColor="text1"/>
                <w:kern w:val="0"/>
                <w:sz w:val="21"/>
                <w:szCs w:val="21"/>
                <w:u w:val="none" w:color="auto"/>
                <w14:textFill>
                  <w14:solidFill>
                    <w14:schemeClr w14:val="tx1"/>
                  </w14:solidFill>
                </w14:textFill>
              </w:rPr>
              <w:t>表</w:t>
            </w:r>
            <w:r>
              <w:rPr>
                <w:rFonts w:hint="eastAsia" w:ascii="Times New Roman" w:hAnsi="Times New Roman" w:cs="Times New Roman"/>
                <w:b/>
                <w:i w:val="0"/>
                <w:iCs w:val="0"/>
                <w:color w:val="000000" w:themeColor="text1"/>
                <w:kern w:val="0"/>
                <w:sz w:val="21"/>
                <w:szCs w:val="21"/>
                <w:u w:val="none" w:color="auto"/>
                <w:lang w:val="en-US" w:eastAsia="zh-CN"/>
                <w14:textFill>
                  <w14:solidFill>
                    <w14:schemeClr w14:val="tx1"/>
                  </w14:solidFill>
                </w14:textFill>
              </w:rPr>
              <w:t>7-8</w:t>
            </w:r>
            <w:r>
              <w:rPr>
                <w:rFonts w:hint="eastAsia" w:ascii="Times New Roman" w:hAnsi="Times New Roman" w:cs="Times New Roman"/>
                <w:b/>
                <w:i w:val="0"/>
                <w:iCs w:val="0"/>
                <w:color w:val="000000" w:themeColor="text1"/>
                <w:kern w:val="0"/>
                <w:sz w:val="21"/>
                <w:szCs w:val="21"/>
                <w:u w:val="none" w:color="auto"/>
                <w14:textFill>
                  <w14:solidFill>
                    <w14:schemeClr w14:val="tx1"/>
                  </w14:solidFill>
                </w14:textFill>
              </w:rPr>
              <w:t xml:space="preserve">  项目厂界污染物预测结果表    单位：</w:t>
            </w:r>
            <w:r>
              <w:rPr>
                <w:rFonts w:hint="eastAsia" w:ascii="Times New Roman" w:hAnsi="Times New Roman" w:cs="Times New Roman"/>
                <w:b/>
                <w:i w:val="0"/>
                <w:iCs w:val="0"/>
                <w:color w:val="000000" w:themeColor="text1"/>
                <w:kern w:val="0"/>
                <w:sz w:val="21"/>
                <w:szCs w:val="21"/>
                <w:u w:val="none" w:color="auto"/>
                <w:lang w:val="zh-CN"/>
                <w14:textFill>
                  <w14:solidFill>
                    <w14:schemeClr w14:val="tx1"/>
                  </w14:solidFill>
                </w14:textFill>
              </w:rPr>
              <w:t>mg/m</w:t>
            </w:r>
            <w:r>
              <w:rPr>
                <w:rFonts w:hint="eastAsia" w:ascii="Times New Roman" w:hAnsi="Times New Roman" w:cs="Times New Roman"/>
                <w:b/>
                <w:i w:val="0"/>
                <w:iCs w:val="0"/>
                <w:color w:val="000000" w:themeColor="text1"/>
                <w:kern w:val="0"/>
                <w:sz w:val="21"/>
                <w:szCs w:val="21"/>
                <w:u w:val="none" w:color="auto"/>
                <w:vertAlign w:val="superscript"/>
                <w:lang w:val="zh-CN"/>
                <w14:textFill>
                  <w14:solidFill>
                    <w14:schemeClr w14:val="tx1"/>
                  </w14:solidFill>
                </w14:textFill>
              </w:rPr>
              <w:t>3</w:t>
            </w:r>
          </w:p>
          <w:tbl>
            <w:tblPr>
              <w:tblStyle w:val="35"/>
              <w:tblW w:w="856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420"/>
              <w:gridCol w:w="616"/>
              <w:gridCol w:w="897"/>
              <w:gridCol w:w="981"/>
              <w:gridCol w:w="898"/>
              <w:gridCol w:w="967"/>
              <w:gridCol w:w="749"/>
              <w:gridCol w:w="771"/>
              <w:gridCol w:w="748"/>
              <w:gridCol w:w="770"/>
              <w:gridCol w:w="7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420"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序号</w:t>
                  </w:r>
                </w:p>
              </w:tc>
              <w:tc>
                <w:tcPr>
                  <w:tcW w:w="616"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污染因子</w:t>
                  </w:r>
                </w:p>
              </w:tc>
              <w:tc>
                <w:tcPr>
                  <w:tcW w:w="897"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无组织</w:t>
                  </w:r>
                </w:p>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排放限值</w:t>
                  </w:r>
                </w:p>
              </w:tc>
              <w:tc>
                <w:tcPr>
                  <w:tcW w:w="1879"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东厂界</w:t>
                  </w:r>
                </w:p>
              </w:tc>
              <w:tc>
                <w:tcPr>
                  <w:tcW w:w="1716"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南厂界</w:t>
                  </w:r>
                </w:p>
              </w:tc>
              <w:tc>
                <w:tcPr>
                  <w:tcW w:w="1519"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西厂界</w:t>
                  </w:r>
                </w:p>
              </w:tc>
              <w:tc>
                <w:tcPr>
                  <w:tcW w:w="1520"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北厂界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42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p>
              </w:tc>
              <w:tc>
                <w:tcPr>
                  <w:tcW w:w="616"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p>
              </w:tc>
              <w:tc>
                <w:tcPr>
                  <w:tcW w:w="897"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p>
              </w:tc>
              <w:tc>
                <w:tcPr>
                  <w:tcW w:w="981"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贡献值</w:t>
                  </w:r>
                </w:p>
              </w:tc>
              <w:tc>
                <w:tcPr>
                  <w:tcW w:w="898"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是否</w:t>
                  </w:r>
                </w:p>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达标</w:t>
                  </w:r>
                </w:p>
              </w:tc>
              <w:tc>
                <w:tcPr>
                  <w:tcW w:w="967"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贡献值</w:t>
                  </w:r>
                </w:p>
              </w:tc>
              <w:tc>
                <w:tcPr>
                  <w:tcW w:w="749"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是否</w:t>
                  </w:r>
                </w:p>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达标</w:t>
                  </w:r>
                </w:p>
              </w:tc>
              <w:tc>
                <w:tcPr>
                  <w:tcW w:w="771"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贡献值</w:t>
                  </w:r>
                </w:p>
              </w:tc>
              <w:tc>
                <w:tcPr>
                  <w:tcW w:w="748"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是否</w:t>
                  </w:r>
                </w:p>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达标</w:t>
                  </w:r>
                </w:p>
              </w:tc>
              <w:tc>
                <w:tcPr>
                  <w:tcW w:w="770"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贡献值</w:t>
                  </w:r>
                </w:p>
              </w:tc>
              <w:tc>
                <w:tcPr>
                  <w:tcW w:w="750" w:type="dxa"/>
                  <w:tcBorders>
                    <w:tl2br w:val="nil"/>
                    <w:tr2bl w:val="nil"/>
                  </w:tcBorders>
                  <w:vAlign w:val="center"/>
                </w:tcPr>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是否</w:t>
                  </w:r>
                </w:p>
                <w:p>
                  <w:pPr>
                    <w:spacing w:line="240" w:lineRule="auto"/>
                    <w:ind w:firstLine="0" w:firstLineChars="0"/>
                    <w:jc w:val="cente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bCs/>
                      <w:i w:val="0"/>
                      <w:iCs w:val="0"/>
                      <w:color w:val="000000" w:themeColor="text1"/>
                      <w:sz w:val="21"/>
                      <w:szCs w:val="21"/>
                      <w:u w:val="none" w:color="auto"/>
                      <w:lang w:val="zh-CN" w:eastAsia="zh-CN"/>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420"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1</w:t>
                  </w:r>
                </w:p>
              </w:tc>
              <w:tc>
                <w:tcPr>
                  <w:tcW w:w="616"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b w:val="0"/>
                      <w:bCs w:val="0"/>
                      <w:i w:val="0"/>
                      <w:iCs w:val="0"/>
                      <w:color w:val="000000" w:themeColor="text1"/>
                      <w:sz w:val="21"/>
                      <w:szCs w:val="21"/>
                      <w:u w:val="none" w:color="auto"/>
                      <w:lang w:eastAsia="zh-CN"/>
                      <w14:textFill>
                        <w14:solidFill>
                          <w14:schemeClr w14:val="tx1"/>
                        </w14:solidFill>
                      </w14:textFill>
                    </w:rPr>
                    <w:t>NH</w:t>
                  </w:r>
                  <w:r>
                    <w:rPr>
                      <w:rFonts w:hint="eastAsia" w:ascii="Times New Roman" w:hAnsi="Times New Roman" w:cs="Times New Roman"/>
                      <w:b w:val="0"/>
                      <w:bCs w:val="0"/>
                      <w:i w:val="0"/>
                      <w:iCs w:val="0"/>
                      <w:color w:val="000000" w:themeColor="text1"/>
                      <w:sz w:val="21"/>
                      <w:szCs w:val="21"/>
                      <w:u w:val="none" w:color="auto"/>
                      <w:vertAlign w:val="subscript"/>
                      <w:lang w:eastAsia="zh-CN"/>
                      <w14:textFill>
                        <w14:solidFill>
                          <w14:schemeClr w14:val="tx1"/>
                        </w14:solidFill>
                      </w14:textFill>
                    </w:rPr>
                    <w:t>3</w:t>
                  </w:r>
                </w:p>
              </w:tc>
              <w:tc>
                <w:tcPr>
                  <w:tcW w:w="897"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1.5</w:t>
                  </w:r>
                </w:p>
              </w:tc>
              <w:tc>
                <w:tcPr>
                  <w:tcW w:w="981"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0.0093</w:t>
                  </w:r>
                </w:p>
              </w:tc>
              <w:tc>
                <w:tcPr>
                  <w:tcW w:w="898"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c>
                <w:tcPr>
                  <w:tcW w:w="967"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0.0093</w:t>
                  </w:r>
                </w:p>
              </w:tc>
              <w:tc>
                <w:tcPr>
                  <w:tcW w:w="749"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c>
                <w:tcPr>
                  <w:tcW w:w="771"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0.0080</w:t>
                  </w:r>
                </w:p>
              </w:tc>
              <w:tc>
                <w:tcPr>
                  <w:tcW w:w="748"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c>
                <w:tcPr>
                  <w:tcW w:w="770"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0.0113</w:t>
                  </w:r>
                </w:p>
              </w:tc>
              <w:tc>
                <w:tcPr>
                  <w:tcW w:w="750"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c>
                <w:tcPr>
                  <w:tcW w:w="420"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2</w:t>
                  </w:r>
                </w:p>
              </w:tc>
              <w:tc>
                <w:tcPr>
                  <w:tcW w:w="616" w:type="dxa"/>
                  <w:tcBorders>
                    <w:tl2br w:val="nil"/>
                    <w:tr2bl w:val="nil"/>
                  </w:tcBorders>
                  <w:vAlign w:val="center"/>
                </w:tcPr>
                <w:p>
                  <w:pPr>
                    <w:spacing w:line="240" w:lineRule="auto"/>
                    <w:ind w:firstLine="0" w:firstLineChars="0"/>
                    <w:jc w:val="center"/>
                    <w:rPr>
                      <w:rFonts w:hint="eastAsia" w:ascii="Times New Roman" w:hAnsi="Times New Roman" w:cs="Times New Roman"/>
                      <w:b w:val="0"/>
                      <w:bCs w:val="0"/>
                      <w:i w:val="0"/>
                      <w:iCs w:val="0"/>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 w:val="0"/>
                      <w:bCs w:val="0"/>
                      <w:i w:val="0"/>
                      <w:iCs w:val="0"/>
                      <w:color w:val="000000" w:themeColor="text1"/>
                      <w:sz w:val="21"/>
                      <w:szCs w:val="21"/>
                      <w:u w:val="none" w:color="auto"/>
                      <w:lang w:eastAsia="zh-CN"/>
                      <w14:textFill>
                        <w14:solidFill>
                          <w14:schemeClr w14:val="tx1"/>
                        </w14:solidFill>
                      </w14:textFill>
                    </w:rPr>
                    <w:t>H</w:t>
                  </w:r>
                  <w:r>
                    <w:rPr>
                      <w:rFonts w:hint="eastAsia" w:ascii="Times New Roman" w:hAnsi="Times New Roman" w:cs="Times New Roman"/>
                      <w:b w:val="0"/>
                      <w:bCs w:val="0"/>
                      <w:i w:val="0"/>
                      <w:iCs w:val="0"/>
                      <w:color w:val="000000" w:themeColor="text1"/>
                      <w:sz w:val="21"/>
                      <w:szCs w:val="21"/>
                      <w:u w:val="none" w:color="auto"/>
                      <w:vertAlign w:val="subscript"/>
                      <w:lang w:eastAsia="zh-CN"/>
                      <w14:textFill>
                        <w14:solidFill>
                          <w14:schemeClr w14:val="tx1"/>
                        </w14:solidFill>
                      </w14:textFill>
                    </w:rPr>
                    <w:t>2</w:t>
                  </w:r>
                  <w:r>
                    <w:rPr>
                      <w:rFonts w:hint="eastAsia" w:ascii="Times New Roman" w:hAnsi="Times New Roman" w:cs="Times New Roman"/>
                      <w:b w:val="0"/>
                      <w:bCs w:val="0"/>
                      <w:i w:val="0"/>
                      <w:iCs w:val="0"/>
                      <w:color w:val="000000" w:themeColor="text1"/>
                      <w:sz w:val="21"/>
                      <w:szCs w:val="21"/>
                      <w:u w:val="none" w:color="auto"/>
                      <w:lang w:eastAsia="zh-CN"/>
                      <w14:textFill>
                        <w14:solidFill>
                          <w14:schemeClr w14:val="tx1"/>
                        </w14:solidFill>
                      </w14:textFill>
                    </w:rPr>
                    <w:t>S</w:t>
                  </w:r>
                </w:p>
              </w:tc>
              <w:tc>
                <w:tcPr>
                  <w:tcW w:w="897"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0.06</w:t>
                  </w:r>
                </w:p>
              </w:tc>
              <w:tc>
                <w:tcPr>
                  <w:tcW w:w="981"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0.0004</w:t>
                  </w:r>
                </w:p>
              </w:tc>
              <w:tc>
                <w:tcPr>
                  <w:tcW w:w="898"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c>
                <w:tcPr>
                  <w:tcW w:w="967"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0.0004</w:t>
                  </w:r>
                </w:p>
              </w:tc>
              <w:tc>
                <w:tcPr>
                  <w:tcW w:w="749"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c>
                <w:tcPr>
                  <w:tcW w:w="771"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0.0003</w:t>
                  </w:r>
                </w:p>
              </w:tc>
              <w:tc>
                <w:tcPr>
                  <w:tcW w:w="748"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c>
                <w:tcPr>
                  <w:tcW w:w="770"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en-US" w:eastAsia="zh-CN"/>
                      <w14:textFill>
                        <w14:solidFill>
                          <w14:schemeClr w14:val="tx1"/>
                        </w14:solidFill>
                      </w14:textFill>
                    </w:rPr>
                    <w:t>0.0004</w:t>
                  </w:r>
                </w:p>
              </w:tc>
              <w:tc>
                <w:tcPr>
                  <w:tcW w:w="750" w:type="dxa"/>
                  <w:tcBorders>
                    <w:tl2br w:val="nil"/>
                    <w:tr2bl w:val="nil"/>
                  </w:tcBorders>
                  <w:vAlign w:val="center"/>
                </w:tcPr>
                <w:p>
                  <w:pPr>
                    <w:spacing w:line="240" w:lineRule="auto"/>
                    <w:ind w:firstLine="0" w:firstLineChars="0"/>
                    <w:jc w:val="cente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color="auto"/>
                      <w:lang w:val="zh-CN" w:eastAsia="zh-CN"/>
                      <w14:textFill>
                        <w14:solidFill>
                          <w14:schemeClr w14:val="tx1"/>
                        </w14:solidFill>
                      </w14:textFill>
                    </w:rPr>
                    <w:t>达标</w:t>
                  </w:r>
                </w:p>
              </w:tc>
            </w:tr>
          </w:tbl>
          <w:p>
            <w:pPr>
              <w:spacing w:line="360" w:lineRule="auto"/>
              <w:ind w:firstLine="480" w:firstLineChars="200"/>
              <w:rPr>
                <w:i w:val="0"/>
                <w:iCs w:val="0"/>
                <w:sz w:val="24"/>
                <w:u w:val="none" w:color="auto"/>
              </w:rPr>
            </w:pPr>
            <w:r>
              <w:rPr>
                <w:rFonts w:hint="eastAsia"/>
                <w:i w:val="0"/>
                <w:iCs w:val="0"/>
                <w:sz w:val="24"/>
                <w:u w:val="none" w:color="auto"/>
              </w:rPr>
              <w:t>由</w:t>
            </w:r>
            <w:r>
              <w:rPr>
                <w:i w:val="0"/>
                <w:iCs w:val="0"/>
                <w:sz w:val="24"/>
                <w:u w:val="none" w:color="auto"/>
              </w:rPr>
              <w:t>表</w:t>
            </w:r>
            <w:r>
              <w:rPr>
                <w:rFonts w:hint="eastAsia"/>
                <w:i w:val="0"/>
                <w:iCs w:val="0"/>
                <w:sz w:val="24"/>
                <w:u w:val="none" w:color="auto"/>
                <w:lang w:val="en-US" w:eastAsia="zh-CN"/>
              </w:rPr>
              <w:t>7-7</w:t>
            </w:r>
            <w:r>
              <w:rPr>
                <w:rFonts w:hint="eastAsia"/>
                <w:i w:val="0"/>
                <w:iCs w:val="0"/>
                <w:sz w:val="24"/>
                <w:u w:val="none" w:color="auto"/>
              </w:rPr>
              <w:t>可知</w:t>
            </w:r>
            <w:r>
              <w:rPr>
                <w:i w:val="0"/>
                <w:iCs w:val="0"/>
                <w:sz w:val="24"/>
                <w:u w:val="none" w:color="auto"/>
              </w:rPr>
              <w:t>，项目</w:t>
            </w:r>
            <w:r>
              <w:rPr>
                <w:rFonts w:hint="eastAsia"/>
                <w:i w:val="0"/>
                <w:iCs w:val="0"/>
                <w:sz w:val="24"/>
                <w:u w:val="none" w:color="auto"/>
              </w:rPr>
              <w:t>东南西北</w:t>
            </w:r>
            <w:r>
              <w:rPr>
                <w:i w:val="0"/>
                <w:iCs w:val="0"/>
                <w:sz w:val="24"/>
                <w:u w:val="none" w:color="auto"/>
              </w:rPr>
              <w:t>厂界</w:t>
            </w:r>
            <w:r>
              <w:rPr>
                <w:rFonts w:hint="eastAsia"/>
                <w:i w:val="0"/>
                <w:iCs w:val="0"/>
                <w:sz w:val="24"/>
                <w:u w:val="none" w:color="auto"/>
                <w:lang w:eastAsia="zh-CN"/>
              </w:rPr>
              <w:t>的</w:t>
            </w:r>
            <w:r>
              <w:rPr>
                <w:rFonts w:hint="eastAsia"/>
                <w:i w:val="0"/>
                <w:iCs w:val="0"/>
                <w:color w:val="000000" w:themeColor="text1"/>
                <w:sz w:val="24"/>
                <w:u w:val="none" w:color="auto"/>
                <w14:textFill>
                  <w14:solidFill>
                    <w14:schemeClr w14:val="tx1"/>
                  </w14:solidFill>
                </w14:textFill>
              </w:rPr>
              <w:t>NH</w:t>
            </w:r>
            <w:r>
              <w:rPr>
                <w:rFonts w:hint="eastAsia"/>
                <w:i w:val="0"/>
                <w:iCs w:val="0"/>
                <w:color w:val="000000" w:themeColor="text1"/>
                <w:sz w:val="24"/>
                <w:u w:val="none" w:color="auto"/>
                <w:vertAlign w:val="subscript"/>
                <w14:textFill>
                  <w14:solidFill>
                    <w14:schemeClr w14:val="tx1"/>
                  </w14:solidFill>
                </w14:textFill>
              </w:rPr>
              <w:t>3</w:t>
            </w:r>
            <w:r>
              <w:rPr>
                <w:rFonts w:hint="eastAsia"/>
                <w:i w:val="0"/>
                <w:iCs w:val="0"/>
                <w:sz w:val="24"/>
                <w:u w:val="none" w:color="auto"/>
              </w:rPr>
              <w:t>、H</w:t>
            </w:r>
            <w:r>
              <w:rPr>
                <w:rFonts w:hint="eastAsia"/>
                <w:i w:val="0"/>
                <w:iCs w:val="0"/>
                <w:sz w:val="24"/>
                <w:u w:val="none" w:color="auto"/>
                <w:vertAlign w:val="subscript"/>
              </w:rPr>
              <w:t>2</w:t>
            </w:r>
            <w:r>
              <w:rPr>
                <w:rFonts w:hint="eastAsia"/>
                <w:i w:val="0"/>
                <w:iCs w:val="0"/>
                <w:sz w:val="24"/>
                <w:u w:val="none" w:color="auto"/>
              </w:rPr>
              <w:t>S无组织排放浓度</w:t>
            </w:r>
            <w:r>
              <w:rPr>
                <w:rFonts w:hint="eastAsia"/>
                <w:i w:val="0"/>
                <w:iCs w:val="0"/>
                <w:sz w:val="24"/>
                <w:u w:val="none" w:color="auto"/>
                <w:lang w:eastAsia="zh-CN"/>
              </w:rPr>
              <w:t>满足</w:t>
            </w:r>
            <w:r>
              <w:rPr>
                <w:i w:val="0"/>
                <w:iCs w:val="0"/>
                <w:sz w:val="24"/>
                <w:szCs w:val="24"/>
                <w:u w:val="none" w:color="auto"/>
              </w:rPr>
              <w:t>《城镇污水处理厂污染物排放标准》（GB18918-2002）</w:t>
            </w:r>
            <w:r>
              <w:rPr>
                <w:rFonts w:hint="eastAsia"/>
                <w:i w:val="0"/>
                <w:iCs w:val="0"/>
                <w:sz w:val="24"/>
                <w:szCs w:val="24"/>
                <w:u w:val="none" w:color="auto"/>
              </w:rPr>
              <w:t>中厂界（防</w:t>
            </w:r>
            <w:r>
              <w:rPr>
                <w:rFonts w:hint="eastAsia"/>
                <w:i w:val="0"/>
                <w:iCs w:val="0"/>
                <w:color w:val="000000" w:themeColor="text1"/>
                <w:sz w:val="24"/>
                <w:szCs w:val="24"/>
                <w:u w:val="none" w:color="auto"/>
                <w14:textFill>
                  <w14:solidFill>
                    <w14:schemeClr w14:val="tx1"/>
                  </w14:solidFill>
                </w14:textFill>
              </w:rPr>
              <w:t>护带边缘）废气排放最高允许浓度二级标准</w:t>
            </w:r>
            <w:r>
              <w:rPr>
                <w:rFonts w:hint="eastAsia"/>
                <w:i w:val="0"/>
                <w:iCs w:val="0"/>
                <w:sz w:val="24"/>
                <w:u w:val="none" w:color="auto"/>
              </w:rPr>
              <w:t>。</w:t>
            </w:r>
          </w:p>
          <w:p>
            <w:pPr>
              <w:spacing w:line="360" w:lineRule="auto"/>
              <w:ind w:firstLine="480" w:firstLineChars="200"/>
              <w:rPr>
                <w:i w:val="0"/>
                <w:iCs w:val="0"/>
                <w:color w:val="000000" w:themeColor="text1"/>
                <w:sz w:val="24"/>
                <w:u w:val="none" w:color="auto"/>
                <w14:textFill>
                  <w14:solidFill>
                    <w14:schemeClr w14:val="tx1"/>
                  </w14:solidFill>
                </w14:textFill>
              </w:rPr>
            </w:pPr>
            <w:r>
              <w:rPr>
                <w:rFonts w:hint="eastAsia"/>
                <w:i w:val="0"/>
                <w:iCs w:val="0"/>
                <w:color w:val="000000" w:themeColor="text1"/>
                <w:sz w:val="24"/>
                <w:u w:val="none" w:color="auto"/>
                <w:lang w:eastAsia="zh-CN"/>
                <w14:textFill>
                  <w14:solidFill>
                    <w14:schemeClr w14:val="tx1"/>
                  </w14:solidFill>
                </w14:textFill>
              </w:rPr>
              <w:t>②</w:t>
            </w:r>
            <w:r>
              <w:rPr>
                <w:rFonts w:hint="eastAsia"/>
                <w:i w:val="0"/>
                <w:iCs w:val="0"/>
                <w:color w:val="000000" w:themeColor="text1"/>
                <w:sz w:val="24"/>
                <w:u w:val="none" w:color="auto"/>
                <w14:textFill>
                  <w14:solidFill>
                    <w14:schemeClr w14:val="tx1"/>
                  </w14:solidFill>
                </w14:textFill>
              </w:rPr>
              <w:t>环境质量达标分析</w:t>
            </w:r>
          </w:p>
          <w:p>
            <w:pPr>
              <w:spacing w:line="360" w:lineRule="auto"/>
              <w:ind w:firstLine="480" w:firstLineChars="200"/>
              <w:rPr>
                <w:i w:val="0"/>
                <w:iCs w:val="0"/>
                <w:color w:val="FF0000"/>
                <w:sz w:val="24"/>
                <w:u w:val="none" w:color="auto"/>
              </w:rPr>
            </w:pPr>
            <w:r>
              <w:rPr>
                <w:rFonts w:hint="eastAsia"/>
                <w:i w:val="0"/>
                <w:iCs w:val="0"/>
                <w:color w:val="000000" w:themeColor="text1"/>
                <w:sz w:val="24"/>
                <w:u w:val="none" w:color="auto"/>
                <w14:textFill>
                  <w14:solidFill>
                    <w14:schemeClr w14:val="tx1"/>
                  </w14:solidFill>
                </w14:textFill>
              </w:rPr>
              <w:t>根据</w:t>
            </w:r>
            <w:r>
              <w:rPr>
                <w:rFonts w:hint="eastAsia"/>
                <w:i w:val="0"/>
                <w:iCs w:val="0"/>
                <w:color w:val="000000" w:themeColor="text1"/>
                <w:sz w:val="24"/>
                <w:u w:val="none" w:color="auto"/>
                <w:lang w:eastAsia="zh-CN"/>
                <w14:textFill>
                  <w14:solidFill>
                    <w14:schemeClr w14:val="tx1"/>
                  </w14:solidFill>
                </w14:textFill>
              </w:rPr>
              <w:t>表</w:t>
            </w:r>
            <w:r>
              <w:rPr>
                <w:rFonts w:hint="eastAsia"/>
                <w:i w:val="0"/>
                <w:iCs w:val="0"/>
                <w:color w:val="000000" w:themeColor="text1"/>
                <w:sz w:val="24"/>
                <w:u w:val="none" w:color="auto"/>
                <w:lang w:val="en-US" w:eastAsia="zh-CN"/>
                <w14:textFill>
                  <w14:solidFill>
                    <w14:schemeClr w14:val="tx1"/>
                  </w14:solidFill>
                </w14:textFill>
              </w:rPr>
              <w:t>7-4</w:t>
            </w:r>
            <w:r>
              <w:rPr>
                <w:rFonts w:hint="eastAsia"/>
                <w:i w:val="0"/>
                <w:iCs w:val="0"/>
                <w:color w:val="000000" w:themeColor="text1"/>
                <w:sz w:val="24"/>
                <w:u w:val="none" w:color="auto"/>
                <w14:textFill>
                  <w14:solidFill>
                    <w14:schemeClr w14:val="tx1"/>
                  </w14:solidFill>
                </w14:textFill>
              </w:rPr>
              <w:t>的分析，项目排放的NH</w:t>
            </w:r>
            <w:r>
              <w:rPr>
                <w:rFonts w:hint="eastAsia"/>
                <w:i w:val="0"/>
                <w:iCs w:val="0"/>
                <w:color w:val="000000" w:themeColor="text1"/>
                <w:sz w:val="24"/>
                <w:u w:val="none" w:color="auto"/>
                <w:vertAlign w:val="subscript"/>
                <w14:textFill>
                  <w14:solidFill>
                    <w14:schemeClr w14:val="tx1"/>
                  </w14:solidFill>
                </w14:textFill>
              </w:rPr>
              <w:t>3</w:t>
            </w:r>
            <w:r>
              <w:rPr>
                <w:rFonts w:hint="eastAsia"/>
                <w:i w:val="0"/>
                <w:iCs w:val="0"/>
                <w:color w:val="000000" w:themeColor="text1"/>
                <w:sz w:val="24"/>
                <w:u w:val="none" w:color="auto"/>
                <w14:textFill>
                  <w14:solidFill>
                    <w14:schemeClr w14:val="tx1"/>
                  </w14:solidFill>
                </w14:textFill>
              </w:rPr>
              <w:t>、H</w:t>
            </w:r>
            <w:r>
              <w:rPr>
                <w:rFonts w:hint="eastAsia"/>
                <w:i w:val="0"/>
                <w:iCs w:val="0"/>
                <w:color w:val="000000" w:themeColor="text1"/>
                <w:sz w:val="24"/>
                <w:u w:val="none" w:color="auto"/>
                <w:vertAlign w:val="subscript"/>
                <w14:textFill>
                  <w14:solidFill>
                    <w14:schemeClr w14:val="tx1"/>
                  </w14:solidFill>
                </w14:textFill>
              </w:rPr>
              <w:t>2</w:t>
            </w:r>
            <w:r>
              <w:rPr>
                <w:rFonts w:hint="eastAsia"/>
                <w:i w:val="0"/>
                <w:iCs w:val="0"/>
                <w:color w:val="000000" w:themeColor="text1"/>
                <w:sz w:val="24"/>
                <w:u w:val="none" w:color="auto"/>
                <w14:textFill>
                  <w14:solidFill>
                    <w14:schemeClr w14:val="tx1"/>
                  </w14:solidFill>
                </w14:textFill>
              </w:rPr>
              <w:t>S短期贡献浓度均满足</w:t>
            </w:r>
            <w:r>
              <w:rPr>
                <w:i w:val="0"/>
                <w:iCs w:val="0"/>
                <w:color w:val="000000" w:themeColor="text1"/>
                <w:sz w:val="24"/>
                <w:szCs w:val="24"/>
                <w:u w:val="none" w:color="auto"/>
                <w:shd w:val="clear" w:color="auto" w:fill="FFFFFF"/>
                <w14:textFill>
                  <w14:solidFill>
                    <w14:schemeClr w14:val="tx1"/>
                  </w14:solidFill>
                </w14:textFill>
              </w:rPr>
              <w:t>《工业企业设计卫生标准》（TJ36-79）</w:t>
            </w:r>
            <w:r>
              <w:rPr>
                <w:rFonts w:asciiTheme="majorEastAsia" w:hAnsiTheme="majorEastAsia" w:eastAsiaTheme="majorEastAsia"/>
                <w:i w:val="0"/>
                <w:iCs w:val="0"/>
                <w:color w:val="000000" w:themeColor="text1"/>
                <w:sz w:val="24"/>
                <w:szCs w:val="24"/>
                <w:u w:val="none" w:color="auto"/>
                <w:shd w:val="clear" w:color="auto" w:fill="FFFFFF"/>
                <w14:textFill>
                  <w14:solidFill>
                    <w14:schemeClr w14:val="tx1"/>
                  </w14:solidFill>
                </w14:textFill>
              </w:rPr>
              <w:t>中“居住区大气中有害物质的最高容许浓度”</w:t>
            </w:r>
            <w:r>
              <w:rPr>
                <w:i w:val="0"/>
                <w:iCs w:val="0"/>
                <w:color w:val="000000" w:themeColor="text1"/>
                <w:sz w:val="24"/>
                <w:szCs w:val="24"/>
                <w:u w:val="none" w:color="auto"/>
                <w:shd w:val="clear" w:color="auto" w:fill="FFFFFF"/>
                <w14:textFill>
                  <w14:solidFill>
                    <w14:schemeClr w14:val="tx1"/>
                  </w14:solidFill>
                </w14:textFill>
              </w:rPr>
              <w:t>的一次浓度限值标准</w:t>
            </w:r>
            <w:r>
              <w:rPr>
                <w:rFonts w:hint="eastAsia"/>
                <w:i w:val="0"/>
                <w:iCs w:val="0"/>
                <w:color w:val="000000" w:themeColor="text1"/>
                <w:sz w:val="24"/>
                <w:szCs w:val="24"/>
                <w:u w:val="none" w:color="auto"/>
                <w:shd w:val="clear" w:color="auto" w:fill="FFFFFF"/>
                <w14:textFill>
                  <w14:solidFill>
                    <w14:schemeClr w14:val="tx1"/>
                  </w14:solidFill>
                </w14:textFill>
              </w:rPr>
              <w:t>要求</w:t>
            </w:r>
            <w:r>
              <w:rPr>
                <w:rFonts w:hint="eastAsia"/>
                <w:i w:val="0"/>
                <w:iCs w:val="0"/>
                <w:color w:val="000000" w:themeColor="text1"/>
                <w:sz w:val="24"/>
                <w:u w:val="none" w:color="auto"/>
                <w14:textFill>
                  <w14:solidFill>
                    <w14:schemeClr w14:val="tx1"/>
                  </w14:solidFill>
                </w14:textFill>
              </w:rPr>
              <w:t>。</w:t>
            </w:r>
          </w:p>
          <w:p>
            <w:pPr>
              <w:spacing w:line="360" w:lineRule="auto"/>
              <w:ind w:firstLine="480"/>
              <w:rPr>
                <w:sz w:val="24"/>
                <w:szCs w:val="24"/>
                <w:u w:val="single" w:color="auto"/>
              </w:rPr>
            </w:pPr>
            <w:r>
              <w:rPr>
                <w:rFonts w:hint="eastAsia"/>
                <w:i w:val="0"/>
                <w:iCs w:val="0"/>
                <w:sz w:val="24"/>
                <w:u w:val="none" w:color="auto"/>
              </w:rPr>
              <w:t>综上，</w:t>
            </w:r>
            <w:r>
              <w:rPr>
                <w:rFonts w:hint="eastAsia"/>
                <w:i w:val="0"/>
                <w:iCs w:val="0"/>
                <w:sz w:val="24"/>
                <w:u w:val="none" w:color="auto"/>
                <w:lang w:eastAsia="zh-CN"/>
              </w:rPr>
              <w:t>本</w:t>
            </w:r>
            <w:r>
              <w:rPr>
                <w:rFonts w:hint="eastAsia"/>
                <w:i w:val="0"/>
                <w:iCs w:val="0"/>
                <w:sz w:val="24"/>
                <w:u w:val="none" w:color="auto"/>
              </w:rPr>
              <w:t>项目无需设置大气环境防护距离</w:t>
            </w:r>
            <w:r>
              <w:rPr>
                <w:rFonts w:hint="eastAsia"/>
                <w:i w:val="0"/>
                <w:iCs w:val="0"/>
                <w:sz w:val="24"/>
                <w:u w:val="none" w:color="auto"/>
                <w:lang w:eastAsia="zh-CN"/>
              </w:rPr>
              <w:t>，不涉及环保拆迁</w:t>
            </w:r>
            <w:r>
              <w:rPr>
                <w:rFonts w:hint="eastAsia"/>
                <w:i w:val="0"/>
                <w:iCs w:val="0"/>
                <w:sz w:val="24"/>
                <w:u w:val="none" w:color="auto"/>
              </w:rPr>
              <w:t>。</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（2）汽车</w:t>
            </w:r>
            <w:r>
              <w:rPr>
                <w:kern w:val="0"/>
                <w:sz w:val="24"/>
                <w:szCs w:val="24"/>
                <w:u w:val="none" w:color="auto"/>
              </w:rPr>
              <w:t>尾气</w:t>
            </w:r>
          </w:p>
          <w:p>
            <w:pPr>
              <w:tabs>
                <w:tab w:val="left" w:pos="3030"/>
              </w:tabs>
              <w:spacing w:line="360" w:lineRule="auto"/>
              <w:ind w:firstLine="480" w:firstLineChars="200"/>
              <w:rPr>
                <w:sz w:val="24"/>
                <w:szCs w:val="24"/>
                <w:u w:val="none" w:color="auto"/>
              </w:rPr>
            </w:pPr>
            <w:r>
              <w:rPr>
                <w:rFonts w:hint="eastAsia"/>
                <w:sz w:val="24"/>
                <w:szCs w:val="24"/>
                <w:u w:val="none" w:color="auto"/>
              </w:rPr>
              <w:t>汽车尾气所含的污染物主要有CO、NOx、CHx等。污染源多为无组织排放，点源分散，汽车尾气流动性较大，排放特征与面源相似，但总的排放量较小。本项目为地上停车场，汽车尾气能够快速扩散，根据类似工程分析数据，</w:t>
            </w:r>
            <w:r>
              <w:rPr>
                <w:sz w:val="24"/>
                <w:szCs w:val="24"/>
                <w:u w:val="none" w:color="auto"/>
              </w:rPr>
              <w:t>CO、NO</w:t>
            </w:r>
            <w:r>
              <w:rPr>
                <w:sz w:val="24"/>
                <w:szCs w:val="24"/>
                <w:u w:val="none" w:color="auto"/>
                <w:vertAlign w:val="subscript"/>
              </w:rPr>
              <w:t>x</w:t>
            </w:r>
            <w:r>
              <w:rPr>
                <w:sz w:val="24"/>
                <w:szCs w:val="24"/>
                <w:u w:val="none" w:color="auto"/>
              </w:rPr>
              <w:t>、</w:t>
            </w:r>
            <w:r>
              <w:rPr>
                <w:rFonts w:hint="eastAsia"/>
                <w:sz w:val="24"/>
                <w:szCs w:val="24"/>
                <w:u w:val="none" w:color="auto"/>
              </w:rPr>
              <w:t>CH</w:t>
            </w:r>
            <w:r>
              <w:rPr>
                <w:rFonts w:hint="eastAsia"/>
                <w:sz w:val="24"/>
                <w:szCs w:val="24"/>
                <w:u w:val="none" w:color="auto"/>
                <w:vertAlign w:val="subscript"/>
              </w:rPr>
              <w:t>x</w:t>
            </w:r>
            <w:r>
              <w:rPr>
                <w:rFonts w:hint="eastAsia"/>
                <w:sz w:val="24"/>
                <w:szCs w:val="24"/>
                <w:u w:val="none" w:color="auto"/>
              </w:rPr>
              <w:t>浓度一般低于二级标准，对周边大气环境影响甚微。为了进一步减少汽车尾气对大气环境影响，本环评建议建设单位在运营期应尽量建设车辆在场站内频繁加速或减速次数，减少场内停车怠速运行时间，在项目场地周围多种植绿树，以进一步减少汽车尾气对大气环境影响。</w:t>
            </w:r>
          </w:p>
          <w:p>
            <w:pPr>
              <w:tabs>
                <w:tab w:val="left" w:pos="3030"/>
              </w:tabs>
              <w:spacing w:line="360" w:lineRule="auto"/>
              <w:ind w:firstLine="480" w:firstLineChars="200"/>
              <w:rPr>
                <w:sz w:val="24"/>
                <w:szCs w:val="24"/>
                <w:u w:val="none" w:color="auto"/>
              </w:rPr>
            </w:pPr>
            <w:r>
              <w:rPr>
                <w:rFonts w:hint="eastAsia"/>
                <w:kern w:val="0"/>
                <w:sz w:val="24"/>
                <w:szCs w:val="24"/>
                <w:u w:val="none" w:color="auto"/>
              </w:rPr>
              <w:t>（3）</w:t>
            </w:r>
            <w:r>
              <w:rPr>
                <w:rFonts w:hint="eastAsia"/>
                <w:sz w:val="24"/>
                <w:szCs w:val="24"/>
                <w:u w:val="none" w:color="auto"/>
              </w:rPr>
              <w:t>食堂油烟废气</w:t>
            </w:r>
          </w:p>
          <w:p>
            <w:pPr>
              <w:spacing w:line="360" w:lineRule="auto"/>
              <w:ind w:firstLine="480" w:firstLineChars="200"/>
              <w:rPr>
                <w:sz w:val="24"/>
                <w:szCs w:val="24"/>
                <w:u w:val="none" w:color="auto"/>
              </w:rPr>
            </w:pPr>
            <w:r>
              <w:rPr>
                <w:rFonts w:hint="eastAsia"/>
                <w:sz w:val="24"/>
                <w:szCs w:val="24"/>
                <w:u w:val="none" w:color="auto"/>
              </w:rPr>
              <w:t>本项目日产生油烟量为</w:t>
            </w:r>
            <w:r>
              <w:rPr>
                <w:sz w:val="24"/>
                <w:szCs w:val="24"/>
                <w:u w:val="none" w:color="auto"/>
              </w:rPr>
              <w:t>0.018</w:t>
            </w:r>
            <w:r>
              <w:rPr>
                <w:rFonts w:hint="eastAsia"/>
                <w:sz w:val="24"/>
                <w:szCs w:val="24"/>
                <w:u w:val="none" w:color="auto"/>
              </w:rPr>
              <w:t>kg，年产生油烟量约为</w:t>
            </w:r>
            <w:r>
              <w:rPr>
                <w:sz w:val="24"/>
                <w:szCs w:val="24"/>
                <w:u w:val="none" w:color="auto"/>
              </w:rPr>
              <w:t>6.57kg</w:t>
            </w:r>
            <w:r>
              <w:rPr>
                <w:rFonts w:hint="eastAsia"/>
                <w:sz w:val="24"/>
                <w:szCs w:val="24"/>
                <w:u w:val="none" w:color="auto"/>
              </w:rPr>
              <w:t>。本项目基准灶头数为</w:t>
            </w:r>
            <w:r>
              <w:rPr>
                <w:sz w:val="24"/>
                <w:szCs w:val="24"/>
                <w:u w:val="none" w:color="auto"/>
              </w:rPr>
              <w:t>1</w:t>
            </w:r>
            <w:r>
              <w:rPr>
                <w:rFonts w:hint="eastAsia"/>
                <w:sz w:val="24"/>
                <w:szCs w:val="24"/>
                <w:u w:val="none" w:color="auto"/>
              </w:rPr>
              <w:t>个，单个灶头的排放量为</w:t>
            </w:r>
            <w:r>
              <w:rPr>
                <w:sz w:val="24"/>
                <w:szCs w:val="24"/>
                <w:u w:val="none" w:color="auto"/>
              </w:rPr>
              <w:t>1</w:t>
            </w:r>
            <w:r>
              <w:rPr>
                <w:rFonts w:hint="eastAsia"/>
                <w:sz w:val="24"/>
                <w:szCs w:val="24"/>
                <w:u w:val="none" w:color="auto"/>
              </w:rPr>
              <w:t>000m</w:t>
            </w:r>
            <w:r>
              <w:rPr>
                <w:rFonts w:hint="eastAsia"/>
                <w:sz w:val="24"/>
                <w:szCs w:val="24"/>
                <w:u w:val="none" w:color="auto"/>
                <w:vertAlign w:val="superscript"/>
              </w:rPr>
              <w:t>3</w:t>
            </w:r>
            <w:r>
              <w:rPr>
                <w:rFonts w:hint="eastAsia"/>
                <w:sz w:val="24"/>
                <w:szCs w:val="24"/>
                <w:u w:val="none" w:color="auto"/>
              </w:rPr>
              <w:t>/h，则油烟产生浓度为</w:t>
            </w:r>
            <w:r>
              <w:rPr>
                <w:sz w:val="24"/>
                <w:szCs w:val="24"/>
                <w:u w:val="none" w:color="auto"/>
              </w:rPr>
              <w:t>3.6</w:t>
            </w:r>
            <w:r>
              <w:rPr>
                <w:rFonts w:hint="eastAsia"/>
                <w:sz w:val="24"/>
                <w:szCs w:val="24"/>
                <w:u w:val="none" w:color="auto"/>
              </w:rPr>
              <w:t>mg/m</w:t>
            </w:r>
            <w:r>
              <w:rPr>
                <w:rFonts w:hint="eastAsia"/>
                <w:sz w:val="24"/>
                <w:szCs w:val="24"/>
                <w:u w:val="none" w:color="auto"/>
                <w:vertAlign w:val="superscript"/>
              </w:rPr>
              <w:t>3</w:t>
            </w:r>
            <w:r>
              <w:rPr>
                <w:rFonts w:hint="eastAsia"/>
                <w:sz w:val="24"/>
                <w:szCs w:val="24"/>
                <w:u w:val="none" w:color="auto"/>
              </w:rPr>
              <w:t>，拟采用油烟净化机净化，油烟去除率达到85%，及排放浓度为</w:t>
            </w:r>
            <w:r>
              <w:rPr>
                <w:sz w:val="24"/>
                <w:szCs w:val="24"/>
                <w:u w:val="none" w:color="auto"/>
              </w:rPr>
              <w:t>0.54</w:t>
            </w:r>
            <w:r>
              <w:rPr>
                <w:rFonts w:hint="eastAsia"/>
                <w:sz w:val="24"/>
                <w:szCs w:val="24"/>
                <w:u w:val="none" w:color="auto"/>
              </w:rPr>
              <w:t>mg/m</w:t>
            </w:r>
            <w:r>
              <w:rPr>
                <w:rFonts w:hint="eastAsia"/>
                <w:sz w:val="24"/>
                <w:szCs w:val="24"/>
                <w:u w:val="none" w:color="auto"/>
                <w:vertAlign w:val="superscript"/>
              </w:rPr>
              <w:t>3</w:t>
            </w:r>
            <w:r>
              <w:rPr>
                <w:rFonts w:hint="eastAsia"/>
                <w:sz w:val="24"/>
                <w:szCs w:val="24"/>
                <w:u w:val="none" w:color="auto"/>
              </w:rPr>
              <w:t>，小于2.0mg/m</w:t>
            </w:r>
            <w:r>
              <w:rPr>
                <w:rFonts w:hint="eastAsia"/>
                <w:sz w:val="24"/>
                <w:szCs w:val="24"/>
                <w:u w:val="none" w:color="auto"/>
                <w:vertAlign w:val="superscript"/>
              </w:rPr>
              <w:t>3</w:t>
            </w:r>
            <w:r>
              <w:rPr>
                <w:rFonts w:hint="eastAsia"/>
                <w:sz w:val="24"/>
                <w:szCs w:val="24"/>
                <w:u w:val="none" w:color="auto"/>
              </w:rPr>
              <w:t>，满足《饮食业油烟排放标准（试行）》（GB18483-2001）的要求，油烟烟囱高于屋顶排放，对周边大气环境影响较小。</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7.2.2水环境的影响分析</w:t>
            </w:r>
            <w:bookmarkEnd w:id="85"/>
          </w:p>
          <w:p>
            <w:pPr>
              <w:ind w:firstLine="480"/>
              <w:rPr>
                <w:rFonts w:hint="eastAsia" w:ascii="Times New Roman" w:hAnsi="Times New Roman" w:eastAsia="宋体" w:cs="Times New Roman"/>
                <w:b w:val="0"/>
                <w:color w:val="000000" w:themeColor="text1"/>
                <w:kern w:val="24"/>
                <w:sz w:val="24"/>
                <w:szCs w:val="24"/>
                <w:u w:val="none" w:color="auto"/>
                <w:lang w:val="en-US" w:eastAsia="zh-CN" w:bidi="ar-SA"/>
                <w14:textFill>
                  <w14:solidFill>
                    <w14:schemeClr w14:val="tx1"/>
                  </w14:solidFill>
                </w14:textFill>
              </w:rPr>
            </w:pPr>
            <w:bookmarkStart w:id="86" w:name="_Toc375145942"/>
            <w:r>
              <w:rPr>
                <w:rFonts w:hint="eastAsia" w:ascii="Times New Roman" w:hAnsi="Times New Roman" w:eastAsia="宋体" w:cs="Times New Roman"/>
                <w:b w:val="0"/>
                <w:color w:val="000000" w:themeColor="text1"/>
                <w:kern w:val="24"/>
                <w:sz w:val="24"/>
                <w:szCs w:val="24"/>
                <w:u w:val="none" w:color="auto"/>
                <w:lang w:val="en-US" w:eastAsia="zh-CN" w:bidi="ar-SA"/>
                <w14:textFill>
                  <w14:solidFill>
                    <w14:schemeClr w14:val="tx1"/>
                  </w14:solidFill>
                </w14:textFill>
              </w:rPr>
              <w:t>（1）水环境影响分析</w:t>
            </w:r>
          </w:p>
          <w:p>
            <w:pPr>
              <w:spacing w:line="360" w:lineRule="auto"/>
              <w:ind w:firstLine="480" w:firstLineChars="200"/>
              <w:rPr>
                <w:kern w:val="0"/>
                <w:sz w:val="24"/>
                <w:szCs w:val="24"/>
                <w:u w:val="none" w:color="auto"/>
              </w:rPr>
            </w:pPr>
            <w:r>
              <w:rPr>
                <w:rFonts w:hint="eastAsia"/>
                <w:kern w:val="0"/>
                <w:sz w:val="24"/>
                <w:szCs w:val="24"/>
                <w:u w:val="none" w:color="auto"/>
              </w:rPr>
              <w:t>本项目建成投产后，将接纳</w:t>
            </w:r>
            <w:r>
              <w:rPr>
                <w:rFonts w:hint="default" w:ascii="Times New Roman" w:hAnsi="Times New Roman" w:eastAsia="宋体" w:cs="Times New Roman"/>
                <w:b w:val="0"/>
                <w:bCs/>
                <w:color w:val="000000"/>
                <w:sz w:val="24"/>
                <w:szCs w:val="24"/>
                <w:u w:val="none" w:color="auto"/>
                <w:lang w:val="zh-Hans"/>
              </w:rPr>
              <w:t>收集处理</w:t>
            </w:r>
            <w:r>
              <w:rPr>
                <w:rFonts w:hint="eastAsia" w:cs="Times New Roman"/>
                <w:b w:val="0"/>
                <w:bCs/>
                <w:color w:val="000000"/>
                <w:sz w:val="24"/>
                <w:szCs w:val="24"/>
                <w:u w:val="none" w:color="auto"/>
                <w:lang w:val="zh-Hans" w:eastAsia="zh-CN"/>
              </w:rPr>
              <w:t>云落居委、大池村、中央寨村、下埔寮村、云落村、九岭村等村落</w:t>
            </w:r>
            <w:r>
              <w:rPr>
                <w:rFonts w:hint="default" w:ascii="Times New Roman" w:hAnsi="Times New Roman" w:eastAsia="宋体" w:cs="Times New Roman"/>
                <w:b w:val="0"/>
                <w:bCs/>
                <w:color w:val="000000"/>
                <w:sz w:val="24"/>
                <w:szCs w:val="24"/>
                <w:u w:val="none" w:color="auto"/>
                <w:lang w:val="zh-Hans"/>
              </w:rPr>
              <w:t>的生活</w:t>
            </w:r>
            <w:r>
              <w:rPr>
                <w:rFonts w:hint="eastAsia" w:cs="Times New Roman"/>
                <w:b w:val="0"/>
                <w:bCs/>
                <w:color w:val="000000"/>
                <w:sz w:val="24"/>
                <w:szCs w:val="24"/>
                <w:u w:val="none" w:color="auto"/>
                <w:lang w:val="zh-Hans" w:eastAsia="zh-CN"/>
              </w:rPr>
              <w:t>污水，</w:t>
            </w:r>
            <w:r>
              <w:rPr>
                <w:rFonts w:hint="eastAsia"/>
                <w:kern w:val="0"/>
                <w:sz w:val="24"/>
                <w:szCs w:val="24"/>
                <w:u w:val="none" w:color="auto"/>
              </w:rPr>
              <w:t>本污水处理厂运营期间</w:t>
            </w:r>
            <w:r>
              <w:rPr>
                <w:rFonts w:hint="eastAsia"/>
                <w:kern w:val="0"/>
                <w:sz w:val="24"/>
                <w:szCs w:val="24"/>
                <w:u w:val="none" w:color="auto"/>
                <w:lang w:eastAsia="zh-CN"/>
              </w:rPr>
              <w:t>厂区</w:t>
            </w:r>
            <w:r>
              <w:rPr>
                <w:rFonts w:hint="eastAsia"/>
                <w:kern w:val="0"/>
                <w:sz w:val="24"/>
                <w:szCs w:val="24"/>
                <w:u w:val="none" w:color="auto"/>
              </w:rPr>
              <w:t>的生活</w:t>
            </w:r>
            <w:r>
              <w:rPr>
                <w:rFonts w:hint="eastAsia"/>
                <w:kern w:val="0"/>
                <w:sz w:val="24"/>
                <w:szCs w:val="24"/>
                <w:u w:val="none" w:color="auto"/>
                <w:lang w:eastAsia="zh-CN"/>
              </w:rPr>
              <w:t>污水、地面冲洗水、污泥脱水分离水和实验室化验废水等</w:t>
            </w:r>
            <w:r>
              <w:rPr>
                <w:rFonts w:hint="eastAsia"/>
                <w:kern w:val="0"/>
                <w:sz w:val="24"/>
                <w:szCs w:val="24"/>
                <w:u w:val="none" w:color="auto"/>
              </w:rPr>
              <w:t>。</w:t>
            </w:r>
          </w:p>
          <w:p>
            <w:pPr>
              <w:spacing w:line="360" w:lineRule="auto"/>
              <w:ind w:firstLine="480" w:firstLineChars="200"/>
              <w:rPr>
                <w:kern w:val="0"/>
                <w:sz w:val="24"/>
                <w:szCs w:val="24"/>
                <w:u w:val="none" w:color="auto"/>
              </w:rPr>
            </w:pPr>
            <w:r>
              <w:rPr>
                <w:rFonts w:hint="eastAsia"/>
                <w:kern w:val="0"/>
                <w:sz w:val="24"/>
                <w:szCs w:val="24"/>
                <w:u w:val="none" w:color="auto"/>
              </w:rPr>
              <w:t>（1）</w:t>
            </w:r>
            <w:r>
              <w:rPr>
                <w:rFonts w:hint="eastAsia"/>
                <w:kern w:val="0"/>
                <w:sz w:val="24"/>
                <w:szCs w:val="24"/>
                <w:u w:val="none" w:color="auto"/>
                <w:lang w:eastAsia="zh-CN"/>
              </w:rPr>
              <w:t>厂区</w:t>
            </w:r>
            <w:r>
              <w:rPr>
                <w:rFonts w:hint="eastAsia"/>
                <w:kern w:val="0"/>
                <w:sz w:val="24"/>
                <w:szCs w:val="24"/>
                <w:u w:val="none" w:color="auto"/>
              </w:rPr>
              <w:t>生活废水</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kern w:val="0"/>
                <w:sz w:val="24"/>
                <w:szCs w:val="24"/>
                <w:u w:val="none" w:color="auto"/>
              </w:rPr>
              <w:t>根据工程分析可知，本项目</w:t>
            </w:r>
            <w:r>
              <w:rPr>
                <w:rFonts w:hint="eastAsia"/>
                <w:sz w:val="24"/>
                <w:szCs w:val="24"/>
                <w:u w:val="none" w:color="auto"/>
                <w:shd w:val="clear" w:color="auto" w:fill="FFFFFF"/>
              </w:rPr>
              <w:t>营运期工作人员生活废水为1.28m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/d，467.2m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/a</w:t>
            </w:r>
            <w:r>
              <w:rPr>
                <w:rFonts w:hint="eastAsia"/>
                <w:sz w:val="24"/>
                <w:szCs w:val="24"/>
                <w:u w:val="none" w:color="auto"/>
                <w:shd w:val="clear" w:color="auto" w:fill="FFFFFF"/>
                <w:lang w:eastAsia="zh-CN"/>
              </w:rPr>
              <w:t>，地面冲洗废水为</w:t>
            </w:r>
            <w:r>
              <w:rPr>
                <w:rFonts w:hint="eastAsia"/>
                <w:sz w:val="24"/>
                <w:szCs w:val="24"/>
                <w:u w:val="none" w:color="auto"/>
                <w:shd w:val="clear" w:color="auto" w:fill="FFFFFF"/>
                <w:lang w:val="en-US" w:eastAsia="zh-CN"/>
              </w:rPr>
              <w:t>1.444</w:t>
            </w:r>
            <w:r>
              <w:rPr>
                <w:rFonts w:hint="eastAsia"/>
                <w:sz w:val="24"/>
                <w:szCs w:val="24"/>
                <w:u w:val="none" w:color="auto"/>
                <w:shd w:val="clear" w:color="auto" w:fill="FFFFFF"/>
              </w:rPr>
              <w:t>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/d，</w:t>
            </w:r>
            <w:r>
              <w:rPr>
                <w:rFonts w:hint="eastAsia" w:cs="Times New Roman"/>
                <w:sz w:val="24"/>
                <w:szCs w:val="24"/>
                <w:u w:val="none" w:color="auto"/>
                <w:shd w:val="clear" w:color="auto" w:fill="FFFFFF"/>
                <w:lang w:val="en-US" w:eastAsia="zh-CN"/>
              </w:rPr>
              <w:t>527.18</w:t>
            </w:r>
            <w:r>
              <w:rPr>
                <w:rFonts w:hint="eastAsia"/>
                <w:sz w:val="24"/>
                <w:szCs w:val="24"/>
                <w:u w:val="none" w:color="auto"/>
                <w:shd w:val="clear" w:color="auto" w:fill="FFFFFF"/>
              </w:rPr>
              <w:t>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/a。本项目生活废水经</w:t>
            </w:r>
            <w:r>
              <w:rPr>
                <w:rFonts w:hint="eastAsia"/>
                <w:sz w:val="24"/>
                <w:szCs w:val="24"/>
                <w:u w:val="none" w:color="auto"/>
                <w:shd w:val="clear" w:color="auto" w:fill="FFFFFF"/>
                <w:lang w:eastAsia="zh-CN"/>
              </w:rPr>
              <w:t>隔油池、</w:t>
            </w:r>
            <w:r>
              <w:rPr>
                <w:rFonts w:hint="eastAsia"/>
                <w:sz w:val="24"/>
                <w:szCs w:val="24"/>
                <w:u w:val="none" w:color="auto"/>
                <w:shd w:val="clear" w:color="auto" w:fill="FFFFFF"/>
              </w:rPr>
              <w:t>化粪池处理后与</w:t>
            </w:r>
            <w:r>
              <w:rPr>
                <w:rFonts w:hint="eastAsia"/>
                <w:sz w:val="24"/>
                <w:szCs w:val="24"/>
                <w:u w:val="none" w:color="auto"/>
                <w:shd w:val="clear" w:color="auto" w:fill="FFFFFF"/>
                <w:lang w:eastAsia="zh-CN"/>
              </w:rPr>
              <w:t>地面冲洗废水、化验废水、</w:t>
            </w:r>
            <w:r>
              <w:rPr>
                <w:rFonts w:hint="eastAsia"/>
                <w:kern w:val="0"/>
                <w:sz w:val="24"/>
                <w:szCs w:val="24"/>
                <w:u w:val="none" w:color="auto"/>
                <w:lang w:eastAsia="zh-CN"/>
              </w:rPr>
              <w:t>云落镇</w:t>
            </w:r>
            <w:r>
              <w:rPr>
                <w:rFonts w:hint="eastAsia"/>
                <w:kern w:val="0"/>
                <w:sz w:val="24"/>
                <w:szCs w:val="24"/>
                <w:u w:val="none" w:color="auto"/>
              </w:rPr>
              <w:t>区居民的生活污水一</w:t>
            </w:r>
            <w:r>
              <w:rPr>
                <w:rFonts w:hint="eastAsia"/>
                <w:color w:val="000000" w:themeColor="text1"/>
                <w:kern w:val="0"/>
                <w:sz w:val="24"/>
                <w:szCs w:val="24"/>
                <w:u w:val="none" w:color="auto"/>
                <w14:textFill>
                  <w14:solidFill>
                    <w14:schemeClr w14:val="tx1"/>
                  </w14:solidFill>
                </w14:textFill>
              </w:rPr>
              <w:t>起经污水管道收集后进入污水处理系统进行处理。</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本项目污水处理厂</w:t>
            </w:r>
            <w:r>
              <w:rPr>
                <w:rFonts w:hint="eastAsia"/>
                <w:color w:val="000000" w:themeColor="text1"/>
                <w:sz w:val="24"/>
                <w:szCs w:val="24"/>
                <w:u w:val="none" w:color="auto"/>
                <w:shd w:val="clear" w:color="auto" w:fill="FFFFFF"/>
                <w14:textFill>
                  <w14:solidFill>
                    <w14:schemeClr w14:val="tx1"/>
                  </w14:solidFill>
                </w14:textFill>
              </w:rPr>
              <w:t>设计</w:t>
            </w:r>
            <w:r>
              <w:rPr>
                <w:rFonts w:hint="eastAsia"/>
                <w:color w:val="000000" w:themeColor="text1"/>
                <w:sz w:val="24"/>
                <w:szCs w:val="24"/>
                <w:u w:val="none" w:color="auto"/>
                <w:shd w:val="clear" w:color="auto" w:fill="FFFFFF"/>
                <w:lang w:eastAsia="zh-CN"/>
                <w14:textFill>
                  <w14:solidFill>
                    <w14:schemeClr w14:val="tx1"/>
                  </w14:solidFill>
                </w14:textFill>
              </w:rPr>
              <w:t>污水处理</w:t>
            </w:r>
            <w:r>
              <w:rPr>
                <w:rFonts w:hint="eastAsia"/>
                <w:color w:val="000000" w:themeColor="text1"/>
                <w:sz w:val="24"/>
                <w:szCs w:val="24"/>
                <w:u w:val="none" w:color="auto"/>
                <w:shd w:val="clear" w:color="auto" w:fill="FFFFFF"/>
                <w14:textFill>
                  <w14:solidFill>
                    <w14:schemeClr w14:val="tx1"/>
                  </w14:solidFill>
                </w14:textFill>
              </w:rPr>
              <w:t>规模为</w:t>
            </w:r>
            <w:r>
              <w:rPr>
                <w:rFonts w:hint="eastAsia"/>
                <w:color w:val="000000" w:themeColor="text1"/>
                <w:sz w:val="24"/>
                <w:szCs w:val="24"/>
                <w:u w:val="none" w:color="auto"/>
                <w:shd w:val="clear" w:color="auto" w:fill="FFFFFF"/>
                <w:lang w:eastAsia="zh-CN"/>
                <w14:textFill>
                  <w14:solidFill>
                    <w14:schemeClr w14:val="tx1"/>
                  </w14:solidFill>
                </w14:textFill>
              </w:rPr>
              <w:t>3000</w:t>
            </w:r>
            <w:r>
              <w:rPr>
                <w:rFonts w:hint="eastAsia"/>
                <w:color w:val="000000" w:themeColor="text1"/>
                <w:sz w:val="24"/>
                <w:szCs w:val="24"/>
                <w:u w:val="none" w:color="auto"/>
                <w:shd w:val="clear" w:color="auto" w:fill="FFFFFF"/>
                <w:lang w:val="en-US" w:eastAsia="zh-CN"/>
                <w14:textFill>
                  <w14:solidFill>
                    <w14:schemeClr w14:val="tx1"/>
                  </w14:solidFill>
                </w14:textFill>
              </w:rPr>
              <w:t>m</w:t>
            </w:r>
            <w:r>
              <w:rPr>
                <w:rFonts w:hint="eastAsia"/>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olor w:val="000000" w:themeColor="text1"/>
                <w:sz w:val="24"/>
                <w:szCs w:val="24"/>
                <w:u w:val="none" w:color="auto"/>
                <w:shd w:val="clear" w:color="auto" w:fill="FFFFFF"/>
                <w14:textFill>
                  <w14:solidFill>
                    <w14:schemeClr w14:val="tx1"/>
                  </w14:solidFill>
                </w14:textFill>
              </w:rPr>
              <w:t>/d</w:t>
            </w:r>
            <w:r>
              <w:rPr>
                <w:rFonts w:hint="eastAsia"/>
                <w:color w:val="000000" w:themeColor="text1"/>
                <w:kern w:val="0"/>
                <w:sz w:val="24"/>
                <w:szCs w:val="24"/>
                <w:u w:val="none" w:color="auto"/>
                <w14:textFill>
                  <w14:solidFill>
                    <w14:schemeClr w14:val="tx1"/>
                  </w14:solidFill>
                </w14:textFill>
              </w:rPr>
              <w:t>。</w:t>
            </w:r>
            <w:r>
              <w:rPr>
                <w:rFonts w:hint="eastAsia"/>
                <w:color w:val="000000" w:themeColor="text1"/>
                <w:sz w:val="24"/>
                <w:szCs w:val="24"/>
                <w:u w:val="none" w:color="auto"/>
                <w:shd w:val="clear" w:color="auto" w:fill="FFFFFF"/>
                <w14:textFill>
                  <w14:solidFill>
                    <w14:schemeClr w14:val="tx1"/>
                  </w14:solidFill>
                </w14:textFill>
              </w:rPr>
              <w:t>项目运营期工作人员生活</w:t>
            </w:r>
            <w:r>
              <w:rPr>
                <w:rFonts w:hint="eastAsia"/>
                <w:color w:val="000000" w:themeColor="text1"/>
                <w:sz w:val="24"/>
                <w:szCs w:val="24"/>
                <w:u w:val="none" w:color="auto"/>
                <w:shd w:val="clear" w:color="auto" w:fill="FFFFFF"/>
                <w:lang w:eastAsia="zh-CN"/>
                <w14:textFill>
                  <w14:solidFill>
                    <w14:schemeClr w14:val="tx1"/>
                  </w14:solidFill>
                </w14:textFill>
              </w:rPr>
              <w:t>污水</w:t>
            </w:r>
            <w:r>
              <w:rPr>
                <w:rFonts w:hint="eastAsia"/>
                <w:color w:val="000000" w:themeColor="text1"/>
                <w:sz w:val="24"/>
                <w:szCs w:val="24"/>
                <w:u w:val="none" w:color="auto"/>
                <w:shd w:val="clear" w:color="auto" w:fill="FFFFFF"/>
                <w14:textFill>
                  <w14:solidFill>
                    <w14:schemeClr w14:val="tx1"/>
                  </w14:solidFill>
                </w14:textFill>
              </w:rPr>
              <w:t>为1.28t/d，</w:t>
            </w:r>
            <w:r>
              <w:rPr>
                <w:rFonts w:hint="eastAsia"/>
                <w:sz w:val="24"/>
                <w:szCs w:val="24"/>
                <w:u w:val="none" w:color="auto"/>
                <w:shd w:val="clear" w:color="auto" w:fill="FFFFFF"/>
                <w:lang w:eastAsia="zh-CN"/>
              </w:rPr>
              <w:t>地面冲洗废水为</w:t>
            </w:r>
            <w:r>
              <w:rPr>
                <w:rFonts w:hint="eastAsia"/>
                <w:sz w:val="24"/>
                <w:szCs w:val="24"/>
                <w:u w:val="none" w:color="auto"/>
                <w:shd w:val="clear" w:color="auto" w:fill="FFFFFF"/>
                <w:lang w:val="en-US" w:eastAsia="zh-CN"/>
              </w:rPr>
              <w:t>4.32</w:t>
            </w:r>
            <w:r>
              <w:rPr>
                <w:rFonts w:hint="eastAsia"/>
                <w:sz w:val="24"/>
                <w:szCs w:val="24"/>
                <w:u w:val="none" w:color="auto"/>
                <w:shd w:val="clear" w:color="auto" w:fill="FFFFFF"/>
              </w:rPr>
              <w:t>m</w:t>
            </w:r>
            <w:r>
              <w:rPr>
                <w:rFonts w:hint="eastAsia"/>
                <w:sz w:val="24"/>
                <w:szCs w:val="24"/>
                <w:u w:val="none" w:color="auto"/>
                <w:shd w:val="clear" w:color="auto" w:fill="FFFFFF"/>
                <w:vertAlign w:val="superscript"/>
              </w:rPr>
              <w:t>3</w:t>
            </w:r>
            <w:r>
              <w:rPr>
                <w:rFonts w:hint="eastAsia"/>
                <w:sz w:val="24"/>
                <w:szCs w:val="24"/>
                <w:u w:val="none" w:color="auto"/>
                <w:shd w:val="clear" w:color="auto" w:fill="FFFFFF"/>
              </w:rPr>
              <w:t>/d</w:t>
            </w:r>
            <w:r>
              <w:rPr>
                <w:rFonts w:hint="eastAsia"/>
                <w:sz w:val="24"/>
                <w:szCs w:val="24"/>
                <w:u w:val="none" w:color="auto"/>
                <w:shd w:val="clear" w:color="auto" w:fill="FFFFFF"/>
                <w:lang w:eastAsia="zh-CN"/>
              </w:rPr>
              <w:t>及少量化验废水，</w:t>
            </w:r>
            <w:r>
              <w:rPr>
                <w:rFonts w:hint="default" w:ascii="Times New Roman" w:hAnsi="Times New Roman" w:cs="Times New Roman"/>
                <w:color w:val="000000" w:themeColor="text1"/>
                <w:sz w:val="24"/>
                <w:szCs w:val="24"/>
                <w:u w:val="none" w:color="auto"/>
                <w:shd w:val="clear" w:color="auto" w:fill="FFFFFF"/>
                <w14:textFill>
                  <w14:solidFill>
                    <w14:schemeClr w14:val="tx1"/>
                  </w14:solidFill>
                </w14:textFill>
              </w:rPr>
              <w:t>污泥脱水分离的污水均来源于自身污水处理系统，可直接排入本项目处理。</w:t>
            </w:r>
            <w:r>
              <w:rPr>
                <w:rFonts w:hint="eastAsia" w:cs="Times New Roman"/>
                <w:color w:val="000000" w:themeColor="text1"/>
                <w:sz w:val="24"/>
                <w:szCs w:val="24"/>
                <w:u w:val="none" w:color="auto"/>
                <w:shd w:val="clear" w:color="auto" w:fill="FFFFFF"/>
                <w:lang w:eastAsia="zh-CN"/>
                <w14:textFill>
                  <w14:solidFill>
                    <w14:schemeClr w14:val="tx1"/>
                  </w14:solidFill>
                </w14:textFill>
              </w:rPr>
              <w:t>项目厂区内排放废水</w:t>
            </w:r>
            <w:r>
              <w:rPr>
                <w:rFonts w:hint="eastAsia"/>
                <w:color w:val="000000" w:themeColor="text1"/>
                <w:sz w:val="24"/>
                <w:szCs w:val="24"/>
                <w:u w:val="none" w:color="auto"/>
                <w:shd w:val="clear" w:color="auto" w:fill="FFFFFF"/>
                <w:lang w:eastAsia="zh-CN"/>
                <w14:textFill>
                  <w14:solidFill>
                    <w14:schemeClr w14:val="tx1"/>
                  </w14:solidFill>
                </w14:textFill>
              </w:rPr>
              <w:t>远小于厂区设计处理规模</w:t>
            </w:r>
            <w:r>
              <w:rPr>
                <w:rFonts w:hint="eastAsia"/>
                <w:color w:val="000000" w:themeColor="text1"/>
                <w:sz w:val="24"/>
                <w:szCs w:val="24"/>
                <w:u w:val="none" w:color="auto"/>
                <w:shd w:val="clear" w:color="auto" w:fill="FFFFFF"/>
                <w14:textFill>
                  <w14:solidFill>
                    <w14:schemeClr w14:val="tx1"/>
                  </w14:solidFill>
                </w14:textFill>
              </w:rPr>
              <w:t>，则污水处理系统完全能</w:t>
            </w:r>
            <w:r>
              <w:rPr>
                <w:rFonts w:hint="eastAsia"/>
                <w:color w:val="000000" w:themeColor="text1"/>
                <w:sz w:val="24"/>
                <w:szCs w:val="24"/>
                <w:u w:val="none" w:color="auto"/>
                <w:shd w:val="clear" w:color="auto" w:fill="FFFFFF"/>
                <w:lang w:eastAsia="zh-CN"/>
                <w14:textFill>
                  <w14:solidFill>
                    <w14:schemeClr w14:val="tx1"/>
                  </w14:solidFill>
                </w14:textFill>
              </w:rPr>
              <w:t>够负荷</w:t>
            </w:r>
            <w:r>
              <w:rPr>
                <w:rFonts w:hint="eastAsia"/>
                <w:color w:val="000000" w:themeColor="text1"/>
                <w:sz w:val="24"/>
                <w:szCs w:val="24"/>
                <w:u w:val="none" w:color="auto"/>
                <w:shd w:val="clear" w:color="auto" w:fill="FFFFFF"/>
                <w14:textFill>
                  <w14:solidFill>
                    <w14:schemeClr w14:val="tx1"/>
                  </w14:solidFill>
                </w14:textFill>
              </w:rPr>
              <w:t>。</w:t>
            </w:r>
          </w:p>
          <w:p>
            <w:pPr>
              <w:spacing w:line="360" w:lineRule="auto"/>
              <w:ind w:firstLine="480" w:firstLineChars="200"/>
              <w:rPr>
                <w:kern w:val="0"/>
                <w:sz w:val="24"/>
                <w:szCs w:val="24"/>
                <w:u w:val="none" w:color="auto"/>
              </w:rPr>
            </w:pPr>
            <w:r>
              <w:rPr>
                <w:rFonts w:hint="eastAsia"/>
                <w:kern w:val="0"/>
                <w:sz w:val="24"/>
                <w:szCs w:val="24"/>
                <w:u w:val="none" w:color="auto"/>
              </w:rPr>
              <w:t>本项目污水处理厂设计规模为</w:t>
            </w:r>
            <w:r>
              <w:rPr>
                <w:rFonts w:hint="eastAsia"/>
                <w:kern w:val="0"/>
                <w:sz w:val="24"/>
                <w:szCs w:val="24"/>
                <w:u w:val="none" w:color="auto"/>
                <w:lang w:eastAsia="zh-CN"/>
              </w:rPr>
              <w:t>3000</w:t>
            </w:r>
            <w:r>
              <w:rPr>
                <w:rFonts w:hint="eastAsia"/>
                <w:color w:val="000000" w:themeColor="text1"/>
                <w:sz w:val="24"/>
                <w:szCs w:val="24"/>
                <w:u w:val="none" w:color="auto"/>
                <w:shd w:val="clear" w:color="auto" w:fill="FFFFFF"/>
                <w:lang w:val="en-US" w:eastAsia="zh-CN"/>
                <w14:textFill>
                  <w14:solidFill>
                    <w14:schemeClr w14:val="tx1"/>
                  </w14:solidFill>
                </w14:textFill>
              </w:rPr>
              <w:t>m</w:t>
            </w:r>
            <w:r>
              <w:rPr>
                <w:rFonts w:hint="eastAsia"/>
                <w:color w:val="000000" w:themeColor="text1"/>
                <w:sz w:val="24"/>
                <w:szCs w:val="24"/>
                <w:u w:val="none" w:color="auto"/>
                <w:shd w:val="clear" w:color="auto" w:fill="FFFFFF"/>
                <w:vertAlign w:val="superscript"/>
                <w:lang w:val="en-US" w:eastAsia="zh-CN"/>
                <w14:textFill>
                  <w14:solidFill>
                    <w14:schemeClr w14:val="tx1"/>
                  </w14:solidFill>
                </w14:textFill>
              </w:rPr>
              <w:t>3</w:t>
            </w:r>
            <w:r>
              <w:rPr>
                <w:rFonts w:hint="eastAsia"/>
                <w:color w:val="000000" w:themeColor="text1"/>
                <w:sz w:val="24"/>
                <w:szCs w:val="24"/>
                <w:u w:val="none" w:color="auto"/>
                <w:shd w:val="clear" w:color="auto" w:fill="FFFFFF"/>
                <w14:textFill>
                  <w14:solidFill>
                    <w14:schemeClr w14:val="tx1"/>
                  </w14:solidFill>
                </w14:textFill>
              </w:rPr>
              <w:t>/d</w:t>
            </w:r>
            <w:r>
              <w:rPr>
                <w:rFonts w:hint="eastAsia"/>
                <w:color w:val="000000" w:themeColor="text1"/>
                <w:kern w:val="0"/>
                <w:sz w:val="24"/>
                <w:szCs w:val="24"/>
                <w:u w:val="none" w:color="auto"/>
                <w14:textFill>
                  <w14:solidFill>
                    <w14:schemeClr w14:val="tx1"/>
                  </w14:solidFill>
                </w14:textFill>
              </w:rPr>
              <w:t>，处理废水为</w:t>
            </w:r>
            <w:r>
              <w:rPr>
                <w:rFonts w:hint="eastAsia"/>
                <w:color w:val="000000" w:themeColor="text1"/>
                <w:sz w:val="24"/>
                <w:u w:val="none" w:color="auto"/>
                <w:lang w:eastAsia="zh-CN"/>
                <w14:textFill>
                  <w14:solidFill>
                    <w14:schemeClr w14:val="tx1"/>
                  </w14:solidFill>
                </w14:textFill>
              </w:rPr>
              <w:t>云落居委、大池村、中央寨村、下埔寮村、云落村、九岭村等村落的</w:t>
            </w:r>
            <w:r>
              <w:rPr>
                <w:rFonts w:hint="eastAsia"/>
                <w:color w:val="000000" w:themeColor="text1"/>
                <w:kern w:val="0"/>
                <w:sz w:val="24"/>
                <w:szCs w:val="24"/>
                <w:u w:val="none" w:color="auto"/>
                <w:lang w:eastAsia="zh-CN"/>
                <w14:textFill>
                  <w14:solidFill>
                    <w14:schemeClr w14:val="tx1"/>
                  </w14:solidFill>
                </w14:textFill>
              </w:rPr>
              <w:t>生活污水</w:t>
            </w:r>
            <w:r>
              <w:rPr>
                <w:rFonts w:hint="eastAsia"/>
                <w:kern w:val="0"/>
                <w:sz w:val="24"/>
                <w:szCs w:val="24"/>
                <w:u w:val="none" w:color="auto"/>
              </w:rPr>
              <w:t>，</w:t>
            </w:r>
            <w:r>
              <w:rPr>
                <w:rFonts w:hint="eastAsia"/>
                <w:sz w:val="24"/>
                <w:u w:val="none" w:color="auto"/>
                <w:lang w:val="zh-CN"/>
              </w:rPr>
              <w:t>废水</w:t>
            </w:r>
            <w:r>
              <w:rPr>
                <w:sz w:val="24"/>
                <w:u w:val="none" w:color="auto"/>
                <w:lang w:val="zh-CN"/>
              </w:rPr>
              <w:t>经收集处理后达到《城镇污水处理厂污染物排放标准》（GB18918-2002）中的一级</w:t>
            </w:r>
            <w:r>
              <w:rPr>
                <w:rFonts w:hint="eastAsia"/>
                <w:sz w:val="24"/>
                <w:u w:val="none" w:color="auto"/>
              </w:rPr>
              <w:t>A</w:t>
            </w:r>
            <w:r>
              <w:rPr>
                <w:sz w:val="24"/>
                <w:u w:val="none" w:color="auto"/>
                <w:lang w:val="zh-CN"/>
              </w:rPr>
              <w:t>标准</w:t>
            </w:r>
            <w:r>
              <w:rPr>
                <w:sz w:val="24"/>
                <w:u w:val="none" w:color="auto"/>
              </w:rPr>
              <w:t>后排入</w:t>
            </w:r>
            <w:r>
              <w:rPr>
                <w:rFonts w:hint="eastAsia"/>
                <w:sz w:val="24"/>
                <w:szCs w:val="24"/>
                <w:u w:val="none" w:color="auto"/>
                <w:lang w:eastAsia="zh-CN"/>
              </w:rPr>
              <w:t>龙江</w:t>
            </w:r>
            <w:r>
              <w:rPr>
                <w:rFonts w:hint="eastAsia"/>
                <w:sz w:val="24"/>
                <w:u w:val="none" w:color="auto"/>
                <w:lang w:val="zh-CN"/>
              </w:rPr>
              <w:t>。</w:t>
            </w:r>
            <w:r>
              <w:rPr>
                <w:sz w:val="24"/>
                <w:u w:val="none" w:color="auto"/>
              </w:rPr>
              <w:t>其污染物排放情况如下：</w:t>
            </w:r>
          </w:p>
          <w:p>
            <w:pPr>
              <w:spacing w:line="240" w:lineRule="auto"/>
              <w:ind w:firstLine="422"/>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w:t>
            </w:r>
            <w:r>
              <w:rPr>
                <w:rFonts w:hint="eastAsia" w:cs="Times New Roman"/>
                <w:b/>
                <w:bCs/>
                <w:color w:val="000000" w:themeColor="text1"/>
                <w:kern w:val="24"/>
                <w:sz w:val="21"/>
                <w:szCs w:val="21"/>
                <w:u w:val="none" w:color="auto"/>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建设项目运营期地表水污染物</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产</w:t>
            </w: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排情况一览表</w:t>
            </w:r>
          </w:p>
          <w:tbl>
            <w:tblPr>
              <w:tblStyle w:val="35"/>
              <w:tblW w:w="86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1052"/>
              <w:gridCol w:w="1171"/>
              <w:gridCol w:w="1147"/>
              <w:gridCol w:w="1116"/>
              <w:gridCol w:w="1115"/>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项目</w:t>
                  </w:r>
                </w:p>
              </w:tc>
              <w:tc>
                <w:tcPr>
                  <w:tcW w:w="10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CODcr</w:t>
                  </w:r>
                </w:p>
              </w:tc>
              <w:tc>
                <w:tcPr>
                  <w:tcW w:w="117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BOD</w:t>
                  </w:r>
                  <w:r>
                    <w:rPr>
                      <w:rFonts w:hint="default" w:ascii="Times New Roman" w:hAnsi="Times New Roman" w:eastAsia="宋体" w:cs="Times New Roman"/>
                      <w:b/>
                      <w:bCs/>
                      <w:color w:val="000000"/>
                      <w:sz w:val="21"/>
                      <w:szCs w:val="21"/>
                      <w:u w:val="none" w:color="auto"/>
                      <w:vertAlign w:val="subscript"/>
                      <w:lang w:eastAsia="zh-CN"/>
                    </w:rPr>
                    <w:t>5</w:t>
                  </w:r>
                </w:p>
              </w:tc>
              <w:tc>
                <w:tcPr>
                  <w:tcW w:w="11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SS</w:t>
                  </w:r>
                </w:p>
              </w:tc>
              <w:tc>
                <w:tcPr>
                  <w:tcW w:w="11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NH</w:t>
                  </w:r>
                  <w:r>
                    <w:rPr>
                      <w:rFonts w:hint="default" w:ascii="Times New Roman" w:hAnsi="Times New Roman" w:eastAsia="宋体" w:cs="Times New Roman"/>
                      <w:b/>
                      <w:bCs/>
                      <w:color w:val="000000"/>
                      <w:sz w:val="21"/>
                      <w:szCs w:val="21"/>
                      <w:u w:val="none" w:color="auto"/>
                      <w:vertAlign w:val="subscript"/>
                      <w:lang w:eastAsia="zh-CN"/>
                    </w:rPr>
                    <w:t>3</w:t>
                  </w:r>
                  <w:r>
                    <w:rPr>
                      <w:rFonts w:hint="default" w:ascii="Times New Roman" w:hAnsi="Times New Roman" w:eastAsia="宋体" w:cs="Times New Roman"/>
                      <w:b/>
                      <w:bCs/>
                      <w:color w:val="000000"/>
                      <w:sz w:val="21"/>
                      <w:szCs w:val="21"/>
                      <w:u w:val="none" w:color="auto"/>
                      <w:lang w:eastAsia="zh-CN"/>
                    </w:rPr>
                    <w:t>-N</w:t>
                  </w:r>
                </w:p>
              </w:tc>
              <w:tc>
                <w:tcPr>
                  <w:tcW w:w="111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TP</w:t>
                  </w:r>
                </w:p>
              </w:tc>
              <w:tc>
                <w:tcPr>
                  <w:tcW w:w="111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none" w:color="auto"/>
                      <w:lang w:eastAsia="zh-CN"/>
                    </w:rPr>
                  </w:pPr>
                  <w:r>
                    <w:rPr>
                      <w:rFonts w:hint="default" w:ascii="Times New Roman" w:hAnsi="Times New Roman" w:eastAsia="宋体" w:cs="Times New Roman"/>
                      <w:b/>
                      <w:bCs/>
                      <w:color w:val="000000"/>
                      <w:sz w:val="21"/>
                      <w:szCs w:val="21"/>
                      <w:u w:val="none" w:color="auto"/>
                      <w:lang w:eastAsia="zh-CN"/>
                    </w:rPr>
                    <w:t>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进水</w:t>
                  </w:r>
                  <w:r>
                    <w:rPr>
                      <w:rFonts w:hint="eastAsia" w:ascii="Times New Roman" w:hAnsi="Times New Roman" w:cs="Times New Roman"/>
                      <w:color w:val="000000"/>
                      <w:sz w:val="21"/>
                      <w:szCs w:val="21"/>
                      <w:u w:val="none" w:color="auto"/>
                      <w:lang w:val="en-US" w:eastAsia="zh-CN"/>
                    </w:rPr>
                    <w:t>浓度（mg/L）</w:t>
                  </w:r>
                </w:p>
              </w:tc>
              <w:tc>
                <w:tcPr>
                  <w:tcW w:w="105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250</w:t>
                  </w:r>
                </w:p>
              </w:tc>
              <w:tc>
                <w:tcPr>
                  <w:tcW w:w="117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150</w:t>
                  </w:r>
                </w:p>
              </w:tc>
              <w:tc>
                <w:tcPr>
                  <w:tcW w:w="114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200</w:t>
                  </w:r>
                </w:p>
              </w:tc>
              <w:tc>
                <w:tcPr>
                  <w:tcW w:w="111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30</w:t>
                  </w:r>
                </w:p>
              </w:tc>
              <w:tc>
                <w:tcPr>
                  <w:tcW w:w="111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4</w:t>
                  </w:r>
                </w:p>
              </w:tc>
              <w:tc>
                <w:tcPr>
                  <w:tcW w:w="111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出水</w:t>
                  </w:r>
                  <w:r>
                    <w:rPr>
                      <w:rFonts w:hint="eastAsia" w:ascii="Times New Roman" w:hAnsi="Times New Roman" w:cs="Times New Roman"/>
                      <w:color w:val="000000"/>
                      <w:sz w:val="21"/>
                      <w:szCs w:val="21"/>
                      <w:u w:val="none" w:color="auto"/>
                      <w:lang w:val="en-US" w:eastAsia="zh-CN"/>
                    </w:rPr>
                    <w:t>浓度（mg/L）</w:t>
                  </w:r>
                </w:p>
              </w:tc>
              <w:tc>
                <w:tcPr>
                  <w:tcW w:w="1052"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eastAsia" w:cs="Times New Roman"/>
                      <w:color w:val="000000"/>
                      <w:sz w:val="21"/>
                      <w:szCs w:val="21"/>
                      <w:u w:val="none" w:color="auto"/>
                      <w:lang w:val="en-US" w:eastAsia="zh-CN"/>
                    </w:rPr>
                    <w:t>40</w:t>
                  </w:r>
                </w:p>
              </w:tc>
              <w:tc>
                <w:tcPr>
                  <w:tcW w:w="1171"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14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≤10</w:t>
                  </w:r>
                </w:p>
              </w:tc>
              <w:tc>
                <w:tcPr>
                  <w:tcW w:w="1116"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w:t>
                  </w:r>
                  <w:r>
                    <w:rPr>
                      <w:rFonts w:hint="eastAsia" w:cs="Times New Roman"/>
                      <w:color w:val="000000"/>
                      <w:sz w:val="21"/>
                      <w:szCs w:val="21"/>
                      <w:u w:val="none" w:color="auto"/>
                      <w:lang w:val="en-US" w:eastAsia="zh-CN"/>
                    </w:rPr>
                    <w:t>2</w:t>
                  </w:r>
                </w:p>
              </w:tc>
              <w:tc>
                <w:tcPr>
                  <w:tcW w:w="111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≤0.</w:t>
                  </w:r>
                  <w:r>
                    <w:rPr>
                      <w:rFonts w:hint="eastAsia" w:cs="Times New Roman"/>
                      <w:color w:val="000000"/>
                      <w:sz w:val="21"/>
                      <w:szCs w:val="21"/>
                      <w:u w:val="none" w:color="auto"/>
                      <w:lang w:val="en-US" w:eastAsia="zh-CN"/>
                    </w:rPr>
                    <w:t>4</w:t>
                  </w:r>
                </w:p>
              </w:tc>
              <w:tc>
                <w:tcPr>
                  <w:tcW w:w="111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lang w:val="en-US" w:eastAsia="zh-CN"/>
                    </w:rPr>
                    <w:t>去除率（%）</w:t>
                  </w:r>
                </w:p>
              </w:tc>
              <w:tc>
                <w:tcPr>
                  <w:tcW w:w="105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≥8</w:t>
                  </w:r>
                  <w:r>
                    <w:rPr>
                      <w:rFonts w:hint="eastAsia" w:cs="Times New Roman"/>
                      <w:bCs/>
                      <w:color w:val="000000"/>
                      <w:sz w:val="21"/>
                      <w:szCs w:val="21"/>
                      <w:u w:val="none" w:color="auto"/>
                      <w:lang w:val="en-US" w:eastAsia="zh-CN"/>
                    </w:rPr>
                    <w:t>4</w:t>
                  </w:r>
                </w:p>
              </w:tc>
              <w:tc>
                <w:tcPr>
                  <w:tcW w:w="1171"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≥9</w:t>
                  </w:r>
                  <w:r>
                    <w:rPr>
                      <w:rFonts w:hint="default" w:ascii="Times New Roman" w:hAnsi="Times New Roman" w:eastAsia="宋体" w:cs="Times New Roman"/>
                      <w:bCs/>
                      <w:color w:val="000000"/>
                      <w:sz w:val="21"/>
                      <w:szCs w:val="21"/>
                      <w:u w:val="none" w:color="auto"/>
                      <w:lang w:val="en-US" w:eastAsia="zh-CN"/>
                    </w:rPr>
                    <w:t>3.3</w:t>
                  </w:r>
                  <w:r>
                    <w:rPr>
                      <w:rFonts w:hint="eastAsia" w:cs="Times New Roman"/>
                      <w:bCs/>
                      <w:color w:val="000000"/>
                      <w:sz w:val="21"/>
                      <w:szCs w:val="21"/>
                      <w:u w:val="none" w:color="auto"/>
                      <w:lang w:val="en-US" w:eastAsia="zh-CN"/>
                    </w:rPr>
                    <w:t>3</w:t>
                  </w:r>
                </w:p>
              </w:tc>
              <w:tc>
                <w:tcPr>
                  <w:tcW w:w="114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≥9</w:t>
                  </w:r>
                  <w:r>
                    <w:rPr>
                      <w:rFonts w:hint="eastAsia" w:cs="Times New Roman"/>
                      <w:bCs/>
                      <w:color w:val="000000"/>
                      <w:sz w:val="21"/>
                      <w:szCs w:val="21"/>
                      <w:u w:val="none" w:color="auto"/>
                      <w:lang w:val="en-US" w:eastAsia="zh-CN"/>
                    </w:rPr>
                    <w:t>5</w:t>
                  </w:r>
                  <w:r>
                    <w:rPr>
                      <w:rFonts w:hint="default" w:ascii="Times New Roman" w:hAnsi="Times New Roman" w:eastAsia="宋体" w:cs="Times New Roman"/>
                      <w:bCs/>
                      <w:color w:val="000000"/>
                      <w:sz w:val="21"/>
                      <w:szCs w:val="21"/>
                      <w:u w:val="none" w:color="auto"/>
                      <w:lang w:val="en-US" w:eastAsia="zh-CN"/>
                    </w:rPr>
                    <w:t>.0</w:t>
                  </w:r>
                </w:p>
              </w:tc>
              <w:tc>
                <w:tcPr>
                  <w:tcW w:w="111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eastAsia" w:cs="Times New Roman"/>
                      <w:bCs/>
                      <w:color w:val="000000"/>
                      <w:sz w:val="21"/>
                      <w:szCs w:val="21"/>
                      <w:u w:val="none" w:color="auto"/>
                      <w:lang w:val="en-US" w:eastAsia="zh-CN"/>
                    </w:rPr>
                    <w:t>93.33</w:t>
                  </w:r>
                </w:p>
              </w:tc>
              <w:tc>
                <w:tcPr>
                  <w:tcW w:w="1115"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default" w:ascii="Times New Roman" w:hAnsi="Times New Roman" w:eastAsia="宋体" w:cs="Times New Roman"/>
                      <w:bCs/>
                      <w:color w:val="000000"/>
                      <w:sz w:val="21"/>
                      <w:szCs w:val="21"/>
                      <w:u w:val="none" w:color="auto"/>
                      <w:lang w:val="en-US" w:eastAsia="zh-CN"/>
                    </w:rPr>
                    <w:t>90</w:t>
                  </w:r>
                </w:p>
              </w:tc>
              <w:tc>
                <w:tcPr>
                  <w:tcW w:w="1115"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bCs/>
                      <w:color w:val="000000"/>
                      <w:sz w:val="21"/>
                      <w:szCs w:val="21"/>
                      <w:u w:val="none" w:color="auto"/>
                      <w:lang w:eastAsia="zh-CN"/>
                    </w:rPr>
                    <w:t>≥</w:t>
                  </w:r>
                  <w:r>
                    <w:rPr>
                      <w:rFonts w:hint="eastAsia" w:cs="Times New Roman"/>
                      <w:bCs/>
                      <w:color w:val="000000"/>
                      <w:sz w:val="21"/>
                      <w:szCs w:val="21"/>
                      <w:u w:val="none" w:color="auto"/>
                      <w:lang w:val="en-US" w:eastAsia="zh-CN"/>
                    </w:rPr>
                    <w:t>57.14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排放量</w:t>
                  </w:r>
                </w:p>
              </w:tc>
              <w:tc>
                <w:tcPr>
                  <w:tcW w:w="1052"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FF"/>
                      <w:sz w:val="21"/>
                      <w:szCs w:val="21"/>
                      <w:u w:val="none" w:color="auto"/>
                      <w:lang w:val="en-US" w:eastAsia="zh-CN"/>
                    </w:rPr>
                  </w:pPr>
                  <w:r>
                    <w:rPr>
                      <w:rFonts w:hint="eastAsia" w:ascii="Times New Roman" w:hAnsi="Times New Roman" w:cs="Times New Roman"/>
                      <w:bCs/>
                      <w:color w:val="0000FF"/>
                      <w:sz w:val="21"/>
                      <w:szCs w:val="21"/>
                      <w:u w:val="none" w:color="auto"/>
                      <w:lang w:val="en-US" w:eastAsia="zh-CN"/>
                    </w:rPr>
                    <w:t>365</w:t>
                  </w:r>
                </w:p>
              </w:tc>
              <w:tc>
                <w:tcPr>
                  <w:tcW w:w="1171"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FF"/>
                      <w:sz w:val="21"/>
                      <w:szCs w:val="21"/>
                      <w:u w:val="none" w:color="auto"/>
                      <w:lang w:val="en-US" w:eastAsia="zh-CN"/>
                    </w:rPr>
                  </w:pPr>
                  <w:r>
                    <w:rPr>
                      <w:rFonts w:hint="eastAsia" w:ascii="Times New Roman" w:hAnsi="Times New Roman" w:cs="Times New Roman"/>
                      <w:bCs/>
                      <w:color w:val="0000FF"/>
                      <w:sz w:val="21"/>
                      <w:szCs w:val="21"/>
                      <w:u w:val="none" w:color="auto"/>
                      <w:lang w:val="en-US" w:eastAsia="zh-CN"/>
                    </w:rPr>
                    <w:t>73</w:t>
                  </w:r>
                </w:p>
              </w:tc>
              <w:tc>
                <w:tcPr>
                  <w:tcW w:w="1147"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FF"/>
                      <w:sz w:val="21"/>
                      <w:szCs w:val="21"/>
                      <w:u w:val="none" w:color="auto"/>
                      <w:lang w:val="en-US" w:eastAsia="zh-CN"/>
                    </w:rPr>
                  </w:pPr>
                  <w:r>
                    <w:rPr>
                      <w:rFonts w:hint="eastAsia" w:ascii="Times New Roman" w:hAnsi="Times New Roman" w:cs="Times New Roman"/>
                      <w:bCs/>
                      <w:color w:val="0000FF"/>
                      <w:sz w:val="21"/>
                      <w:szCs w:val="21"/>
                      <w:u w:val="none" w:color="auto"/>
                      <w:lang w:val="en-US" w:eastAsia="zh-CN"/>
                    </w:rPr>
                    <w:t>73</w:t>
                  </w:r>
                </w:p>
              </w:tc>
              <w:tc>
                <w:tcPr>
                  <w:tcW w:w="1116"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FF"/>
                      <w:sz w:val="21"/>
                      <w:szCs w:val="21"/>
                      <w:u w:val="none" w:color="auto"/>
                      <w:lang w:val="en-US" w:eastAsia="zh-CN"/>
                    </w:rPr>
                  </w:pPr>
                  <w:r>
                    <w:rPr>
                      <w:rFonts w:hint="eastAsia" w:ascii="Times New Roman" w:hAnsi="Times New Roman" w:cs="Times New Roman"/>
                      <w:bCs/>
                      <w:color w:val="0000FF"/>
                      <w:sz w:val="21"/>
                      <w:szCs w:val="21"/>
                      <w:u w:val="none" w:color="auto"/>
                      <w:lang w:val="en-US" w:eastAsia="zh-CN"/>
                    </w:rPr>
                    <w:t>36.5</w:t>
                  </w:r>
                </w:p>
              </w:tc>
              <w:tc>
                <w:tcPr>
                  <w:tcW w:w="1115"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FF"/>
                      <w:sz w:val="21"/>
                      <w:szCs w:val="21"/>
                      <w:u w:val="none" w:color="auto"/>
                      <w:lang w:val="en-US" w:eastAsia="zh-CN"/>
                    </w:rPr>
                  </w:pPr>
                  <w:r>
                    <w:rPr>
                      <w:rFonts w:hint="eastAsia" w:ascii="Times New Roman" w:hAnsi="Times New Roman" w:cs="Times New Roman"/>
                      <w:bCs/>
                      <w:color w:val="0000FF"/>
                      <w:sz w:val="21"/>
                      <w:szCs w:val="21"/>
                      <w:u w:val="none" w:color="auto"/>
                      <w:lang w:val="en-US" w:eastAsia="zh-CN"/>
                    </w:rPr>
                    <w:t>3.65</w:t>
                  </w:r>
                </w:p>
              </w:tc>
              <w:tc>
                <w:tcPr>
                  <w:tcW w:w="1115" w:type="dxa"/>
                  <w:tcBorders>
                    <w:tl2br w:val="nil"/>
                    <w:tr2bl w:val="nil"/>
                  </w:tcBorders>
                  <w:vAlign w:val="center"/>
                </w:tcPr>
                <w:p>
                  <w:pPr>
                    <w:snapToGrid/>
                    <w:spacing w:line="240" w:lineRule="auto"/>
                    <w:ind w:firstLine="0" w:firstLineChars="0"/>
                    <w:jc w:val="center"/>
                    <w:rPr>
                      <w:rFonts w:hint="default" w:ascii="Times New Roman" w:hAnsi="Times New Roman" w:eastAsia="宋体" w:cs="Times New Roman"/>
                      <w:bCs/>
                      <w:color w:val="0000FF"/>
                      <w:sz w:val="21"/>
                      <w:szCs w:val="21"/>
                      <w:u w:val="none" w:color="auto"/>
                      <w:lang w:eastAsia="zh-CN"/>
                    </w:rPr>
                  </w:pPr>
                  <w:r>
                    <w:rPr>
                      <w:rFonts w:hint="eastAsia" w:ascii="Times New Roman" w:hAnsi="Times New Roman" w:cs="Times New Roman"/>
                      <w:bCs/>
                      <w:color w:val="0000FF"/>
                      <w:sz w:val="21"/>
                      <w:szCs w:val="21"/>
                      <w:u w:val="none" w:color="auto"/>
                      <w:lang w:val="en-US" w:eastAsia="zh-CN"/>
                    </w:rPr>
                    <w:t>109.5</w:t>
                  </w:r>
                </w:p>
              </w:tc>
            </w:tr>
          </w:tbl>
          <w:p>
            <w:pPr>
              <w:spacing w:line="360" w:lineRule="auto"/>
              <w:ind w:firstLine="480" w:firstLineChars="200"/>
              <w:rPr>
                <w:sz w:val="24"/>
                <w:u w:val="none" w:color="auto"/>
              </w:rPr>
            </w:pPr>
            <w:r>
              <w:rPr>
                <w:sz w:val="24"/>
                <w:u w:val="none" w:color="auto"/>
              </w:rPr>
              <w:t>由上表可知，</w:t>
            </w:r>
            <w:r>
              <w:rPr>
                <w:rFonts w:hint="eastAsia"/>
                <w:sz w:val="24"/>
                <w:u w:val="none" w:color="auto"/>
                <w:lang w:eastAsia="zh-CN"/>
              </w:rPr>
              <w:t>项目出水水质达到</w:t>
            </w:r>
            <w:r>
              <w:rPr>
                <w:sz w:val="24"/>
                <w:u w:val="none" w:color="auto"/>
              </w:rPr>
              <w:t>《城镇污水处理厂污染物排放标准》（GB18918-2002）表1中的一级</w:t>
            </w:r>
            <w:r>
              <w:rPr>
                <w:rFonts w:hint="eastAsia"/>
                <w:sz w:val="24"/>
                <w:u w:val="none" w:color="auto"/>
              </w:rPr>
              <w:t>A</w:t>
            </w:r>
            <w:r>
              <w:rPr>
                <w:sz w:val="24"/>
                <w:u w:val="none" w:color="auto"/>
              </w:rPr>
              <w:t>标准。</w:t>
            </w:r>
          </w:p>
          <w:p>
            <w:pPr>
              <w:spacing w:line="360" w:lineRule="auto"/>
              <w:ind w:firstLine="482" w:firstLineChars="200"/>
              <w:rPr>
                <w:rFonts w:hint="eastAsia" w:eastAsia="宋体"/>
                <w:b/>
                <w:bCs/>
                <w:sz w:val="24"/>
                <w:szCs w:val="22"/>
                <w:u w:val="none" w:color="auto"/>
                <w:lang w:eastAsia="zh-CN"/>
              </w:rPr>
            </w:pPr>
            <w:r>
              <w:rPr>
                <w:rFonts w:hint="eastAsia"/>
                <w:b/>
                <w:bCs/>
                <w:sz w:val="24"/>
                <w:szCs w:val="22"/>
                <w:u w:val="none" w:color="auto"/>
              </w:rPr>
              <w:t>尾水排放对</w:t>
            </w:r>
            <w:r>
              <w:rPr>
                <w:rFonts w:hint="eastAsia"/>
                <w:b/>
                <w:bCs/>
                <w:sz w:val="24"/>
                <w:szCs w:val="22"/>
                <w:u w:val="none" w:color="auto"/>
                <w:lang w:eastAsia="zh-CN"/>
              </w:rPr>
              <w:t>龙江</w:t>
            </w:r>
            <w:r>
              <w:rPr>
                <w:rFonts w:hint="eastAsia"/>
                <w:b/>
                <w:bCs/>
                <w:sz w:val="24"/>
                <w:szCs w:val="22"/>
                <w:u w:val="none" w:color="auto"/>
              </w:rPr>
              <w:t>水质的影响预测</w:t>
            </w:r>
            <w:r>
              <w:rPr>
                <w:rFonts w:hint="eastAsia"/>
                <w:b/>
                <w:bCs/>
                <w:sz w:val="24"/>
                <w:szCs w:val="22"/>
                <w:u w:val="none" w:color="auto"/>
                <w:lang w:eastAsia="zh-CN"/>
              </w:rPr>
              <w:t>：</w:t>
            </w:r>
          </w:p>
          <w:p>
            <w:pPr>
              <w:spacing w:line="360" w:lineRule="auto"/>
              <w:ind w:firstLine="480" w:firstLineChars="200"/>
              <w:rPr>
                <w:sz w:val="24"/>
                <w:szCs w:val="22"/>
                <w:u w:val="none" w:color="auto"/>
              </w:rPr>
            </w:pPr>
            <w:r>
              <w:rPr>
                <w:sz w:val="24"/>
                <w:szCs w:val="22"/>
                <w:u w:val="none" w:color="auto"/>
              </w:rPr>
              <w:t>（1）预测因子</w:t>
            </w:r>
          </w:p>
          <w:p>
            <w:pPr>
              <w:pStyle w:val="155"/>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项目根据排污特征，本次评价选取污染因子COD、NH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-N作为预测因子。</w:t>
            </w:r>
          </w:p>
          <w:p>
            <w:pPr>
              <w:pStyle w:val="155"/>
              <w:numPr>
                <w:ilvl w:val="0"/>
                <w:numId w:val="2"/>
              </w:numPr>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预测时段</w:t>
            </w:r>
          </w:p>
          <w:p>
            <w:pPr>
              <w:pStyle w:val="155"/>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本评价分正常排放和事故排放两种情况预测尾水排放对</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水体水质的影响。</w:t>
            </w:r>
          </w:p>
          <w:p>
            <w:pPr>
              <w:pStyle w:val="155"/>
              <w:numPr>
                <w:ilvl w:val="0"/>
                <w:numId w:val="2"/>
              </w:numPr>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背景值选取</w:t>
            </w:r>
          </w:p>
          <w:p>
            <w:pPr>
              <w:pStyle w:val="155"/>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由于评价时期限制，河流水质监测数据有限</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的水质预测背景值均采用污水处理厂排水口上游500m处（W</w:t>
            </w:r>
            <w:r>
              <w:rPr>
                <w:rFonts w:hint="default" w:ascii="Times New Roman" w:hAnsi="Times New Roman" w:eastAsia="宋体" w:cs="Times New Roman"/>
                <w:color w:val="auto"/>
                <w:u w:val="none" w:color="auto"/>
                <w:vertAlign w:val="subscript"/>
              </w:rPr>
              <w:t>1</w:t>
            </w:r>
            <w:r>
              <w:rPr>
                <w:rFonts w:hint="default" w:ascii="Times New Roman" w:hAnsi="Times New Roman" w:eastAsia="宋体" w:cs="Times New Roman"/>
                <w:color w:val="auto"/>
                <w:u w:val="none" w:color="auto"/>
              </w:rPr>
              <w:t>）的监测数据。</w:t>
            </w:r>
          </w:p>
          <w:p>
            <w:pPr>
              <w:pStyle w:val="155"/>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对</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的影响预测</w:t>
            </w:r>
          </w:p>
          <w:p>
            <w:pPr>
              <w:pStyle w:val="155"/>
              <w:spacing w:line="360" w:lineRule="auto"/>
              <w:ind w:firstLine="480" w:firstLineChars="200"/>
              <w:rPr>
                <w:rFonts w:hint="default" w:ascii="Times New Roman" w:hAnsi="Times New Roman" w:eastAsia="宋体" w:cs="Times New Roman"/>
                <w:color w:val="000000" w:themeColor="text1"/>
                <w:u w:val="none" w:color="auto"/>
                <w14:textFill>
                  <w14:solidFill>
                    <w14:schemeClr w14:val="tx1"/>
                  </w14:solidFill>
                </w14:textFill>
              </w:rPr>
            </w:pPr>
            <w:r>
              <w:rPr>
                <w:rFonts w:hint="default" w:ascii="Times New Roman" w:hAnsi="Times New Roman" w:eastAsia="宋体" w:cs="Times New Roman"/>
                <w:color w:val="auto"/>
                <w:u w:val="none" w:color="auto"/>
              </w:rPr>
              <w:t>本项目尾水达到《城镇污水处理厂污染物排放标准》（GB18918-2002）一级A标准后拟排</w:t>
            </w:r>
            <w:r>
              <w:rPr>
                <w:rFonts w:hint="default" w:ascii="Times New Roman" w:hAnsi="Times New Roman" w:eastAsia="宋体" w:cs="Times New Roman"/>
                <w:color w:val="000000" w:themeColor="text1"/>
                <w:u w:val="none" w:color="auto"/>
                <w14:textFill>
                  <w14:solidFill>
                    <w14:schemeClr w14:val="tx1"/>
                  </w14:solidFill>
                </w14:textFill>
              </w:rPr>
              <w:t>入</w:t>
            </w:r>
            <w:r>
              <w:rPr>
                <w:rFonts w:hint="eastAsia" w:ascii="Times New Roman" w:eastAsia="宋体" w:cs="Times New Roman"/>
                <w:color w:val="000000" w:themeColor="text1"/>
                <w:u w:val="none" w:color="auto"/>
                <w:lang w:eastAsia="zh-CN"/>
                <w14:textFill>
                  <w14:solidFill>
                    <w14:schemeClr w14:val="tx1"/>
                  </w14:solidFill>
                </w14:textFill>
              </w:rPr>
              <w:t>龙江</w:t>
            </w:r>
            <w:r>
              <w:rPr>
                <w:rFonts w:hint="eastAsia" w:ascii="Times New Roman" w:hAnsi="Times New Roman" w:eastAsia="宋体" w:cs="Times New Roman"/>
                <w:color w:val="000000" w:themeColor="text1"/>
                <w:u w:val="none" w:color="auto"/>
                <w:lang w:eastAsia="zh-CN"/>
                <w14:textFill>
                  <w14:solidFill>
                    <w14:schemeClr w14:val="tx1"/>
                  </w14:solidFill>
                </w14:textFill>
              </w:rPr>
              <w:t>—</w:t>
            </w:r>
            <w:r>
              <w:rPr>
                <w:rFonts w:hint="default" w:ascii="Times New Roman" w:hAnsi="Times New Roman" w:eastAsia="宋体" w:cs="Times New Roman"/>
                <w:color w:val="000000" w:themeColor="text1"/>
                <w:u w:val="none" w:color="auto"/>
                <w14:textFill>
                  <w14:solidFill>
                    <w14:schemeClr w14:val="tx1"/>
                  </w14:solidFill>
                </w14:textFill>
              </w:rPr>
              <w:t>“</w:t>
            </w:r>
            <w:r>
              <w:rPr>
                <w:rFonts w:hint="eastAsia" w:ascii="Times New Roman" w:eastAsia="宋体" w:cs="Times New Roman"/>
                <w:color w:val="000000" w:themeColor="text1"/>
                <w:u w:val="none" w:color="auto"/>
                <w:lang w:eastAsia="zh-CN"/>
                <w14:textFill>
                  <w14:solidFill>
                    <w14:schemeClr w14:val="tx1"/>
                  </w14:solidFill>
                </w14:textFill>
              </w:rPr>
              <w:t>龙江云落</w:t>
            </w:r>
            <w:r>
              <w:rPr>
                <w:rFonts w:hint="default" w:ascii="Times New Roman" w:hAnsi="Times New Roman" w:eastAsia="宋体" w:cs="Times New Roman"/>
                <w:color w:val="000000" w:themeColor="text1"/>
                <w:u w:val="none" w:color="auto"/>
                <w14:textFill>
                  <w14:solidFill>
                    <w14:schemeClr w14:val="tx1"/>
                  </w14:solidFill>
                </w14:textFill>
              </w:rPr>
              <w:t>镇用水区”</w:t>
            </w:r>
            <w:r>
              <w:rPr>
                <w:rFonts w:hint="default" w:ascii="Times New Roman" w:hAnsi="Times New Roman" w:eastAsia="宋体" w:cs="Times New Roman"/>
                <w:color w:val="000000" w:themeColor="text1"/>
                <w:u w:val="none" w:color="auto"/>
                <w:lang w:eastAsia="zh-CN"/>
                <w14:textFill>
                  <w14:solidFill>
                    <w14:schemeClr w14:val="tx1"/>
                  </w14:solidFill>
                </w14:textFill>
              </w:rPr>
              <w:t>二</w:t>
            </w:r>
            <w:r>
              <w:rPr>
                <w:rFonts w:hint="default" w:ascii="Times New Roman" w:hAnsi="Times New Roman" w:eastAsia="宋体" w:cs="Times New Roman"/>
                <w:color w:val="000000" w:themeColor="text1"/>
                <w:u w:val="none" w:color="auto"/>
                <w14:textFill>
                  <w14:solidFill>
                    <w14:schemeClr w14:val="tx1"/>
                  </w14:solidFill>
                </w14:textFill>
              </w:rPr>
              <w:t>级水功能区</w:t>
            </w:r>
            <w:r>
              <w:rPr>
                <w:rFonts w:hint="eastAsia" w:ascii="Times New Roman" w:hAnsi="Times New Roman" w:eastAsia="宋体" w:cs="Times New Roman"/>
                <w:color w:val="000000" w:themeColor="text1"/>
                <w:u w:val="none" w:color="auto"/>
                <w:lang w:eastAsia="zh-CN"/>
                <w14:textFill>
                  <w14:solidFill>
                    <w14:schemeClr w14:val="tx1"/>
                  </w14:solidFill>
                </w14:textFill>
              </w:rPr>
              <w:t>河段</w:t>
            </w:r>
            <w:r>
              <w:rPr>
                <w:rFonts w:hint="default" w:ascii="Times New Roman" w:hAnsi="Times New Roman" w:eastAsia="宋体" w:cs="Times New Roman"/>
                <w:color w:val="000000" w:themeColor="text1"/>
                <w:u w:val="none" w:color="auto"/>
                <w14:textFill>
                  <w14:solidFill>
                    <w14:schemeClr w14:val="tx1"/>
                  </w14:solidFill>
                </w14:textFill>
              </w:rPr>
              <w:t>。</w:t>
            </w:r>
          </w:p>
          <w:p>
            <w:pPr>
              <w:pStyle w:val="155"/>
              <w:spacing w:line="360" w:lineRule="auto"/>
              <w:ind w:firstLine="480" w:firstLineChars="200"/>
              <w:rPr>
                <w:rFonts w:hint="eastAsia" w:ascii="Times New Roman" w:hAnsi="Times New Roman" w:eastAsia="宋体" w:cs="Times New Roman"/>
                <w:color w:val="000000" w:themeColor="text1"/>
                <w:u w:val="none" w:color="auto"/>
                <w:lang w:eastAsia="zh-CN"/>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环评根据《环境影响评价技术导则（地面水环境）》（HJ/T2.2-</w:t>
            </w:r>
            <w:r>
              <w:rPr>
                <w:rFonts w:hint="eastAsia" w:ascii="Times New Roman" w:eastAsia="宋体" w:cs="Times New Roman"/>
                <w:color w:val="000000" w:themeColor="text1"/>
                <w:u w:val="none" w:color="auto"/>
                <w:lang w:val="en-US" w:eastAsia="zh-CN"/>
                <w14:textFill>
                  <w14:solidFill>
                    <w14:schemeClr w14:val="tx1"/>
                  </w14:solidFill>
                </w14:textFill>
              </w:rPr>
              <w:t>2018</w:t>
            </w:r>
            <w:r>
              <w:rPr>
                <w:rFonts w:hint="default" w:ascii="Times New Roman" w:hAnsi="Times New Roman" w:eastAsia="宋体" w:cs="Times New Roman"/>
                <w:color w:val="000000" w:themeColor="text1"/>
                <w:u w:val="none" w:color="auto"/>
                <w14:textFill>
                  <w14:solidFill>
                    <w14:schemeClr w14:val="tx1"/>
                  </w14:solidFill>
                </w14:textFill>
              </w:rPr>
              <w:t>），</w:t>
            </w:r>
            <w:r>
              <w:rPr>
                <w:rFonts w:hint="eastAsia" w:ascii="Times New Roman" w:hAnsi="Times New Roman" w:eastAsia="宋体" w:cs="Times New Roman"/>
                <w:color w:val="000000" w:themeColor="text1"/>
                <w:u w:val="none" w:color="auto"/>
                <w:lang w:eastAsia="zh-CN"/>
                <w14:textFill>
                  <w14:solidFill>
                    <w14:schemeClr w14:val="tx1"/>
                  </w14:solidFill>
                </w14:textFill>
              </w:rPr>
              <w:t>混合过程段长度可由下式计算：</w:t>
            </w:r>
          </w:p>
          <w:p>
            <w:pPr>
              <w:pStyle w:val="155"/>
              <w:spacing w:line="360" w:lineRule="auto"/>
              <w:ind w:firstLine="480" w:firstLineChars="200"/>
              <w:rPr>
                <w:rFonts w:hint="eastAsia"/>
                <w:color w:val="FF0000"/>
                <w:lang w:eastAsia="zh-CN"/>
              </w:rPr>
            </w:pPr>
            <w:r>
              <w:rPr>
                <w:rFonts w:hint="eastAsia"/>
                <w:color w:val="FF0000"/>
                <w:position w:val="-36"/>
                <w:lang w:eastAsia="zh-CN"/>
              </w:rPr>
              <w:object>
                <v:shape id="_x0000_i1026" o:spt="75" type="#_x0000_t75" style="height:44pt;width:229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p>
          <w:p>
            <w:pPr>
              <w:pStyle w:val="155"/>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水质预测采用</w:t>
            </w:r>
            <w:r>
              <w:rPr>
                <w:rFonts w:hint="eastAsia" w:ascii="Times New Roman" w:eastAsia="宋体" w:cs="Times New Roman"/>
                <w:color w:val="auto"/>
                <w:u w:val="none" w:color="auto"/>
                <w:lang w:eastAsia="zh-CN"/>
              </w:rPr>
              <w:t>平面二</w:t>
            </w:r>
            <w:r>
              <w:rPr>
                <w:rFonts w:hint="default" w:ascii="Times New Roman" w:hAnsi="Times New Roman" w:eastAsia="宋体" w:cs="Times New Roman"/>
                <w:color w:val="auto"/>
                <w:u w:val="none" w:color="auto"/>
              </w:rPr>
              <w:t>维</w:t>
            </w:r>
            <w:r>
              <w:rPr>
                <w:rFonts w:hint="eastAsia" w:ascii="Times New Roman" w:eastAsia="宋体" w:cs="Times New Roman"/>
                <w:color w:val="auto"/>
                <w:u w:val="none" w:color="auto"/>
                <w:lang w:eastAsia="zh-CN"/>
              </w:rPr>
              <w:t>连续稳态排放</w:t>
            </w:r>
            <w:r>
              <w:rPr>
                <w:rFonts w:hint="default" w:ascii="Times New Roman" w:hAnsi="Times New Roman" w:eastAsia="宋体" w:cs="Times New Roman"/>
                <w:color w:val="auto"/>
                <w:u w:val="none" w:color="auto"/>
              </w:rPr>
              <w:t>模式：</w:t>
            </w:r>
          </w:p>
          <w:p>
            <w:pPr>
              <w:spacing w:line="360" w:lineRule="auto"/>
              <w:rPr>
                <w:rFonts w:hint="eastAsia" w:ascii="Times New Roman" w:hAnsi="Times New Roman" w:eastAsia="宋体" w:cs="Times New Roman"/>
                <w:color w:val="000000" w:themeColor="text1"/>
                <w:sz w:val="24"/>
                <w:u w:val="none" w:color="auto"/>
                <w:lang w:eastAsia="zh-CN"/>
                <w14:textFill>
                  <w14:solidFill>
                    <w14:schemeClr w14:val="tx1"/>
                  </w14:solidFill>
                </w14:textFill>
              </w:rPr>
            </w:pPr>
            <w:r>
              <w:rPr>
                <w:rFonts w:hint="default" w:ascii="Times New Roman" w:hAnsi="Times New Roman" w:eastAsia="宋体" w:cs="Times New Roman"/>
                <w:color w:val="000000" w:themeColor="text1"/>
                <w:position w:val="-36"/>
                <w:sz w:val="24"/>
                <w:u w:val="none" w:color="auto"/>
                <w14:textFill>
                  <w14:solidFill>
                    <w14:schemeClr w14:val="tx1"/>
                  </w14:solidFill>
                </w14:textFill>
              </w:rPr>
              <w:object>
                <v:shape id="_x0000_i1027" o:spt="75" type="#_x0000_t75" style="height:39pt;width:226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式中：C</w:t>
            </w:r>
            <w:r>
              <w:rPr>
                <w:rFonts w:hint="eastAsia" w:cs="Times New Roman"/>
                <w:color w:val="000000" w:themeColor="text1"/>
                <w:sz w:val="24"/>
                <w:u w:val="none" w:color="auto"/>
                <w:vertAlign w:val="subscript"/>
                <w:lang w:eastAsia="zh-CN"/>
                <w14:textFill>
                  <w14:solidFill>
                    <w14:schemeClr w14:val="tx1"/>
                  </w14:solidFill>
                </w14:textFill>
              </w:rPr>
              <w:t>（</w:t>
            </w:r>
            <w:r>
              <w:rPr>
                <w:rFonts w:hint="eastAsia" w:cs="Times New Roman"/>
                <w:color w:val="000000" w:themeColor="text1"/>
                <w:sz w:val="24"/>
                <w:u w:val="none" w:color="auto"/>
                <w:vertAlign w:val="subscript"/>
                <w:lang w:val="en-US" w:eastAsia="zh-CN"/>
                <w14:textFill>
                  <w14:solidFill>
                    <w14:schemeClr w14:val="tx1"/>
                  </w14:solidFill>
                </w14:textFill>
              </w:rPr>
              <w:t>x</w:t>
            </w:r>
            <w:r>
              <w:rPr>
                <w:rFonts w:hint="eastAsia" w:cs="Times New Roman"/>
                <w:color w:val="000000" w:themeColor="text1"/>
                <w:sz w:val="24"/>
                <w:u w:val="none" w:color="auto"/>
                <w:vertAlign w:val="subscript"/>
                <w:lang w:eastAsia="zh-CN"/>
                <w14:textFill>
                  <w14:solidFill>
                    <w14:schemeClr w14:val="tx1"/>
                  </w14:solidFill>
                </w14:textFill>
              </w:rPr>
              <w:t>，</w:t>
            </w:r>
            <w:r>
              <w:rPr>
                <w:rFonts w:hint="eastAsia" w:cs="Times New Roman"/>
                <w:color w:val="000000" w:themeColor="text1"/>
                <w:sz w:val="24"/>
                <w:u w:val="none" w:color="auto"/>
                <w:vertAlign w:val="subscript"/>
                <w:lang w:val="en-US" w:eastAsia="zh-CN"/>
                <w14:textFill>
                  <w14:solidFill>
                    <w14:schemeClr w14:val="tx1"/>
                  </w14:solidFill>
                </w14:textFill>
              </w:rPr>
              <w:t>y</w:t>
            </w:r>
            <w:r>
              <w:rPr>
                <w:rFonts w:hint="eastAsia" w:cs="Times New Roman"/>
                <w:color w:val="000000" w:themeColor="text1"/>
                <w:sz w:val="24"/>
                <w:u w:val="none" w:color="auto"/>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4"/>
                <w:u w:val="none" w:color="auto"/>
                <w14:textFill>
                  <w14:solidFill>
                    <w14:schemeClr w14:val="tx1"/>
                  </w14:solidFill>
                </w14:textFill>
              </w:rPr>
              <w:t>：预测距离</w:t>
            </w:r>
            <w:r>
              <w:rPr>
                <w:rFonts w:hint="eastAsia" w:cs="Times New Roman"/>
                <w:color w:val="000000" w:themeColor="text1"/>
                <w:sz w:val="24"/>
                <w:u w:val="none" w:color="auto"/>
                <w:lang w:eastAsia="zh-CN"/>
                <w14:textFill>
                  <w14:solidFill>
                    <w14:schemeClr w14:val="tx1"/>
                  </w14:solidFill>
                </w14:textFill>
              </w:rPr>
              <w:t>纵向</w:t>
            </w:r>
            <w:r>
              <w:rPr>
                <w:rFonts w:hint="eastAsia" w:cs="Times New Roman"/>
                <w:color w:val="000000" w:themeColor="text1"/>
                <w:sz w:val="24"/>
                <w:u w:val="none" w:color="auto"/>
                <w:lang w:val="en-US" w:eastAsia="zh-CN"/>
                <w14:textFill>
                  <w14:solidFill>
                    <w14:schemeClr w14:val="tx1"/>
                  </w14:solidFill>
                </w14:textFill>
              </w:rPr>
              <w:t>x</w:t>
            </w:r>
            <w:r>
              <w:rPr>
                <w:rFonts w:hint="default" w:ascii="Times New Roman" w:hAnsi="Times New Roman" w:eastAsia="宋体" w:cs="Times New Roman"/>
                <w:color w:val="000000" w:themeColor="text1"/>
                <w:sz w:val="24"/>
                <w:u w:val="none" w:color="auto"/>
                <w14:textFill>
                  <w14:solidFill>
                    <w14:schemeClr w14:val="tx1"/>
                  </w14:solidFill>
                </w14:textFill>
              </w:rPr>
              <w:t>米</w:t>
            </w:r>
            <w:r>
              <w:rPr>
                <w:rFonts w:hint="eastAsia" w:cs="Times New Roman"/>
                <w:color w:val="000000" w:themeColor="text1"/>
                <w:sz w:val="24"/>
                <w:u w:val="none" w:color="auto"/>
                <w:lang w:eastAsia="zh-CN"/>
                <w14:textFill>
                  <w14:solidFill>
                    <w14:schemeClr w14:val="tx1"/>
                  </w14:solidFill>
                </w14:textFill>
              </w:rPr>
              <w:t>、横向</w:t>
            </w:r>
            <w:r>
              <w:rPr>
                <w:rFonts w:hint="eastAsia" w:cs="Times New Roman"/>
                <w:color w:val="000000" w:themeColor="text1"/>
                <w:sz w:val="24"/>
                <w:u w:val="none" w:color="auto"/>
                <w:lang w:val="en-US" w:eastAsia="zh-CN"/>
                <w14:textFill>
                  <w14:solidFill>
                    <w14:schemeClr w14:val="tx1"/>
                  </w14:solidFill>
                </w14:textFill>
              </w:rPr>
              <w:t>y米</w:t>
            </w:r>
            <w:r>
              <w:rPr>
                <w:rFonts w:hint="default" w:ascii="Times New Roman" w:hAnsi="Times New Roman" w:eastAsia="宋体" w:cs="Times New Roman"/>
                <w:color w:val="000000" w:themeColor="text1"/>
                <w:sz w:val="24"/>
                <w:u w:val="none" w:color="auto"/>
                <w14:textFill>
                  <w14:solidFill>
                    <w14:schemeClr w14:val="tx1"/>
                  </w14:solidFill>
                </w14:textFill>
              </w:rPr>
              <w:t>处污染物浓度，mg/L；</w:t>
            </w:r>
          </w:p>
          <w:p>
            <w:pPr>
              <w:spacing w:line="360" w:lineRule="auto"/>
              <w:ind w:firstLine="480" w:firstLineChars="200"/>
              <w:rPr>
                <w:rFonts w:hint="default" w:ascii="Times New Roman" w:hAnsi="Times New Roman" w:eastAsia="宋体" w:cs="Times New Roman"/>
                <w:color w:val="000000" w:themeColor="text1"/>
                <w:sz w:val="24"/>
                <w:u w:val="none" w:color="auto"/>
                <w:lang w:val="en-US"/>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L</w:t>
            </w:r>
            <w:r>
              <w:rPr>
                <w:rFonts w:hint="eastAsia" w:cs="Times New Roman"/>
                <w:color w:val="000000" w:themeColor="text1"/>
                <w:sz w:val="24"/>
                <w:u w:val="none" w:color="auto"/>
                <w:vertAlign w:val="subscript"/>
                <w:lang w:val="en-US" w:eastAsia="zh-CN"/>
                <w14:textFill>
                  <w14:solidFill>
                    <w14:schemeClr w14:val="tx1"/>
                  </w14:solidFill>
                </w14:textFill>
              </w:rPr>
              <w:t>m</w:t>
            </w:r>
            <w:r>
              <w:rPr>
                <w:rFonts w:hint="eastAsia" w:cs="Times New Roman"/>
                <w:color w:val="000000" w:themeColor="text1"/>
                <w:sz w:val="24"/>
                <w:u w:val="none" w:color="auto"/>
                <w:lang w:val="en-US" w:eastAsia="zh-CN"/>
                <w14:textFill>
                  <w14:solidFill>
                    <w14:schemeClr w14:val="tx1"/>
                  </w14:solidFill>
                </w14:textFill>
              </w:rPr>
              <w:t>：混合过程段长度，m</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4"/>
                <w:u w:val="none" w:color="auto"/>
                <w14:textFill>
                  <w14:solidFill>
                    <w14:schemeClr w14:val="tx1"/>
                  </w14:solidFill>
                </w14:textFill>
              </w:rPr>
              <w:t>：污染物排放</w:t>
            </w:r>
            <w:r>
              <w:rPr>
                <w:rFonts w:hint="eastAsia" w:cs="Times New Roman"/>
                <w:color w:val="000000" w:themeColor="text1"/>
                <w:sz w:val="24"/>
                <w:u w:val="none" w:color="auto"/>
                <w:lang w:eastAsia="zh-CN"/>
                <w14:textFill>
                  <w14:solidFill>
                    <w14:schemeClr w14:val="tx1"/>
                  </w14:solidFill>
                </w14:textFill>
              </w:rPr>
              <w:t>速率</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val="en-US" w:eastAsia="zh-CN"/>
                <w14:textFill>
                  <w14:solidFill>
                    <w14:schemeClr w14:val="tx1"/>
                  </w14:solidFill>
                </w14:textFill>
              </w:rPr>
              <w:t>g</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val="en-US" w:eastAsia="zh-CN"/>
                <w14:textFill>
                  <w14:solidFill>
                    <w14:schemeClr w14:val="tx1"/>
                  </w14:solidFill>
                </w14:textFill>
              </w:rPr>
              <w:t>s</w:t>
            </w:r>
            <w:r>
              <w:rPr>
                <w:rFonts w:hint="default" w:ascii="Times New Roman" w:hAnsi="Times New Roman" w:eastAsia="宋体" w:cs="Times New Roman"/>
                <w:color w:val="000000" w:themeColor="text1"/>
                <w:sz w:val="24"/>
                <w:u w:val="none" w:color="auto"/>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Ey</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eastAsia" w:cs="Times New Roman"/>
                <w:color w:val="000000" w:themeColor="text1"/>
                <w:sz w:val="24"/>
                <w:u w:val="none" w:color="auto"/>
                <w:lang w:eastAsia="zh-CN"/>
                <w14:textFill>
                  <w14:solidFill>
                    <w14:schemeClr w14:val="tx1"/>
                  </w14:solidFill>
                </w14:textFill>
              </w:rPr>
              <w:t>污染物横向扩散系数</w:t>
            </w:r>
            <w:r>
              <w:rPr>
                <w:rFonts w:hint="default" w:ascii="Times New Roman" w:hAnsi="Times New Roman" w:eastAsia="宋体" w:cs="Times New Roman"/>
                <w:color w:val="000000" w:themeColor="text1"/>
                <w:sz w:val="24"/>
                <w:u w:val="none" w:color="auto"/>
                <w14:textFill>
                  <w14:solidFill>
                    <w14:schemeClr w14:val="tx1"/>
                  </w14:solidFill>
                </w14:textFill>
              </w:rPr>
              <w:t>，m</w:t>
            </w:r>
            <w:r>
              <w:rPr>
                <w:rFonts w:hint="eastAsia" w:cs="Times New Roman"/>
                <w:color w:val="000000" w:themeColor="text1"/>
                <w:sz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u w:val="none" w:color="auto"/>
                <w14:textFill>
                  <w14:solidFill>
                    <w14:schemeClr w14:val="tx1"/>
                  </w14:solidFill>
                </w14:textFill>
              </w:rPr>
              <w:t>/s；</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X：离排放口的距离，m；</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u</w:t>
            </w:r>
            <w:r>
              <w:rPr>
                <w:rFonts w:hint="default" w:ascii="Times New Roman" w:hAnsi="Times New Roman" w:eastAsia="宋体" w:cs="Times New Roman"/>
                <w:color w:val="000000" w:themeColor="text1"/>
                <w:sz w:val="24"/>
                <w:u w:val="none" w:color="auto"/>
                <w14:textFill>
                  <w14:solidFill>
                    <w14:schemeClr w14:val="tx1"/>
                  </w14:solidFill>
                </w14:textFill>
              </w:rPr>
              <w:t>：河流断面平均流速，m/s；</w:t>
            </w:r>
          </w:p>
          <w:p>
            <w:pPr>
              <w:spacing w:line="360" w:lineRule="auto"/>
              <w:ind w:firstLine="480" w:firstLineChars="200"/>
              <w:rPr>
                <w:rFonts w:hint="eastAsia" w:ascii="Times New Roman" w:hAnsi="Times New Roman" w:eastAsia="宋体" w:cs="Times New Roman"/>
                <w:color w:val="000000" w:themeColor="text1"/>
                <w:sz w:val="24"/>
                <w:u w:val="none" w:color="auto"/>
                <w:lang w:eastAsia="zh-CN"/>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k：</w:t>
            </w:r>
            <w:r>
              <w:rPr>
                <w:rFonts w:hint="eastAsia" w:cs="Times New Roman"/>
                <w:color w:val="000000" w:themeColor="text1"/>
                <w:sz w:val="24"/>
                <w:u w:val="none" w:color="auto"/>
                <w:lang w:eastAsia="zh-CN"/>
                <w14:textFill>
                  <w14:solidFill>
                    <w14:schemeClr w14:val="tx1"/>
                  </w14:solidFill>
                </w14:textFill>
              </w:rPr>
              <w:t>污染物综合衰减系数</w:t>
            </w:r>
            <w:r>
              <w:rPr>
                <w:rFonts w:hint="default" w:ascii="Times New Roman" w:hAnsi="Times New Roman" w:eastAsia="宋体" w:cs="Times New Roman"/>
                <w:color w:val="000000" w:themeColor="text1"/>
                <w:sz w:val="24"/>
                <w:u w:val="none" w:color="auto"/>
                <w14:textFill>
                  <w14:solidFill>
                    <w14:schemeClr w14:val="tx1"/>
                  </w14:solidFill>
                </w14:textFill>
              </w:rPr>
              <w:t>，1/</w:t>
            </w:r>
            <w:r>
              <w:rPr>
                <w:rFonts w:hint="eastAsia" w:cs="Times New Roman"/>
                <w:color w:val="000000" w:themeColor="text1"/>
                <w:sz w:val="24"/>
                <w:u w:val="none" w:color="auto"/>
                <w:lang w:val="en-US" w:eastAsia="zh-CN"/>
                <w14:textFill>
                  <w14:solidFill>
                    <w14:schemeClr w14:val="tx1"/>
                  </w14:solidFill>
                </w14:textFill>
              </w:rPr>
              <w:t>s</w:t>
            </w:r>
            <w:r>
              <w:rPr>
                <w:rFonts w:hint="eastAsia" w:cs="Times New Roman"/>
                <w:color w:val="000000" w:themeColor="text1"/>
                <w:sz w:val="24"/>
                <w:u w:val="none" w:color="auto"/>
                <w:lang w:eastAsia="zh-CN"/>
                <w14:textFill>
                  <w14:solidFill>
                    <w14:schemeClr w14:val="tx1"/>
                  </w14:solidFill>
                </w14:textFill>
              </w:rPr>
              <w:t>；</w:t>
            </w:r>
          </w:p>
          <w:p>
            <w:pPr>
              <w:pStyle w:val="34"/>
              <w:ind w:left="0" w:leftChars="0" w:firstLine="480" w:firstLineChars="200"/>
              <w:rPr>
                <w:rFonts w:hint="eastAsia" w:cs="Times New Roman"/>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H：河流平均水深，m；</w:t>
            </w:r>
          </w:p>
          <w:p>
            <w:pPr>
              <w:pStyle w:val="34"/>
              <w:ind w:left="0" w:leftChars="0" w:firstLine="480" w:firstLineChars="200"/>
              <w:rPr>
                <w:rFonts w:hint="eastAsia" w:cs="Times New Roman"/>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a：排放口到岸边的距离，m；</w:t>
            </w:r>
          </w:p>
          <w:p>
            <w:pPr>
              <w:pStyle w:val="34"/>
              <w:ind w:left="0" w:leftChars="0" w:firstLine="480" w:firstLineChars="200"/>
              <w:rPr>
                <w:rFonts w:hint="eastAsia" w:cs="Times New Roman"/>
                <w:color w:val="000000" w:themeColor="text1"/>
                <w:sz w:val="24"/>
                <w:u w:val="none" w:color="auto"/>
                <w:lang w:val="en-US" w:eastAsia="zh-CN"/>
                <w14:textFill>
                  <w14:solidFill>
                    <w14:schemeClr w14:val="tx1"/>
                  </w14:solidFill>
                </w14:textFill>
              </w:rPr>
            </w:pPr>
            <w:r>
              <w:rPr>
                <w:rFonts w:hint="eastAsia" w:cs="Times New Roman"/>
                <w:color w:val="000000" w:themeColor="text1"/>
                <w:sz w:val="24"/>
                <w:u w:val="none" w:color="auto"/>
                <w:lang w:val="en-US" w:eastAsia="zh-CN"/>
                <w14:textFill>
                  <w14:solidFill>
                    <w14:schemeClr w14:val="tx1"/>
                  </w14:solidFill>
                </w14:textFill>
              </w:rPr>
              <w:t>B：河流宽度，m。</w:t>
            </w:r>
          </w:p>
          <w:p>
            <w:pPr>
              <w:spacing w:line="360" w:lineRule="auto"/>
              <w:ind w:firstLine="480" w:firstLineChars="200"/>
              <w:rPr>
                <w:rFonts w:hint="default" w:ascii="Times New Roman" w:hAnsi="Times New Roman" w:eastAsia="宋体" w:cs="Times New Roman"/>
                <w:color w:val="000000" w:themeColor="text1"/>
                <w:sz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①参数选取</w:t>
            </w:r>
          </w:p>
          <w:p>
            <w:pPr>
              <w:pStyle w:val="155"/>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本项目建成营运后，污水处理规模为</w:t>
            </w:r>
            <w:r>
              <w:rPr>
                <w:rFonts w:hint="eastAsia" w:ascii="Times New Roman" w:eastAsia="宋体" w:cs="Times New Roman"/>
                <w:color w:val="auto"/>
                <w:u w:val="none" w:color="auto"/>
                <w:lang w:eastAsia="zh-CN"/>
              </w:rPr>
              <w:t>3000</w:t>
            </w:r>
            <w:r>
              <w:rPr>
                <w:rFonts w:hint="default" w:ascii="Times New Roman" w:hAnsi="Times New Roman" w:eastAsia="宋体" w:cs="Times New Roman"/>
                <w:color w:val="auto"/>
                <w:u w:val="none" w:color="auto"/>
              </w:rPr>
              <w:t>t/d，尾水达到《城镇污水处理厂污染物排放标准》（GB18918-2002）一级A标准后拟排入</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w:t>
            </w:r>
            <w:r>
              <w:rPr>
                <w:rFonts w:hint="eastAsia" w:ascii="Times New Roman" w:eastAsia="宋体" w:cs="Times New Roman"/>
                <w:color w:val="auto"/>
                <w:u w:val="none" w:color="auto"/>
                <w:lang w:eastAsia="zh-CN"/>
              </w:rPr>
              <w:t>排污口所在</w:t>
            </w:r>
            <w:r>
              <w:rPr>
                <w:rFonts w:hint="eastAsia" w:ascii="Times New Roman" w:eastAsia="宋体" w:cs="Times New Roman"/>
                <w:u w:val="none" w:color="auto"/>
                <w:lang w:eastAsia="zh-CN"/>
              </w:rPr>
              <w:t>龙江河段</w:t>
            </w:r>
            <w:r>
              <w:rPr>
                <w:rFonts w:hint="default" w:ascii="Times New Roman" w:hAnsi="Times New Roman" w:eastAsia="宋体" w:cs="Times New Roman"/>
                <w:color w:val="auto"/>
                <w:u w:val="none" w:color="auto"/>
              </w:rPr>
              <w:t>水质执行《地表水环境质量标准》</w:t>
            </w:r>
            <w:r>
              <w:rPr>
                <w:rFonts w:hint="eastAsia" w:ascii="Times New Roman" w:eastAsia="宋体" w:cs="Times New Roman"/>
                <w:color w:val="auto"/>
                <w:u w:val="none" w:color="auto"/>
                <w:lang w:eastAsia="zh-CN"/>
              </w:rPr>
              <w:t>（</w:t>
            </w:r>
            <w:r>
              <w:rPr>
                <w:rFonts w:hint="default" w:ascii="Times New Roman" w:hAnsi="Times New Roman" w:eastAsia="宋体" w:cs="Times New Roman"/>
                <w:color w:val="auto"/>
                <w:u w:val="none" w:color="auto"/>
              </w:rPr>
              <w:t>GB3838-2002</w:t>
            </w:r>
            <w:r>
              <w:rPr>
                <w:rFonts w:hint="eastAsia" w:ascii="Times New Roman" w:eastAsia="宋体" w:cs="Times New Roman"/>
                <w:color w:val="auto"/>
                <w:u w:val="none" w:color="auto"/>
                <w:lang w:eastAsia="zh-CN"/>
              </w:rPr>
              <w:t>）</w:t>
            </w:r>
            <w:r>
              <w:rPr>
                <w:rFonts w:hint="default" w:ascii="Times New Roman" w:hAnsi="Times New Roman" w:eastAsia="宋体" w:cs="Times New Roman"/>
                <w:color w:val="auto"/>
                <w:u w:val="none" w:color="auto"/>
              </w:rPr>
              <w:t>Ⅲ类标准（COD</w:t>
            </w:r>
            <w:r>
              <w:rPr>
                <w:rFonts w:hint="eastAsia" w:ascii="Times New Roman" w:eastAsia="宋体" w:cs="Times New Roman"/>
                <w:color w:val="auto"/>
                <w:u w:val="none" w:color="auto"/>
                <w:lang w:val="en-US" w:eastAsia="zh-CN"/>
              </w:rPr>
              <w:t>cr</w:t>
            </w:r>
            <w:r>
              <w:rPr>
                <w:rFonts w:hint="default" w:ascii="Times New Roman" w:hAnsi="Times New Roman" w:eastAsia="宋体" w:cs="Times New Roman"/>
                <w:color w:val="auto"/>
                <w:u w:val="none" w:color="auto"/>
              </w:rPr>
              <w:t>20mg/L、NH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 1.0mg/L）。</w:t>
            </w:r>
          </w:p>
          <w:p>
            <w:pPr>
              <w:pStyle w:val="155"/>
              <w:spacing w:line="360" w:lineRule="auto"/>
              <w:ind w:firstLine="480" w:firstLineChars="200"/>
              <w:rPr>
                <w:rFonts w:hint="default" w:ascii="Times New Roman" w:hAnsi="Times New Roman" w:eastAsia="宋体" w:cs="Times New Roman"/>
                <w:color w:val="auto"/>
                <w:u w:val="none" w:color="auto"/>
              </w:rPr>
            </w:pPr>
            <w:r>
              <w:rPr>
                <w:rFonts w:hint="eastAsia" w:ascii="Times New Roman" w:eastAsia="宋体" w:cs="Times New Roman"/>
                <w:color w:val="auto"/>
                <w:u w:val="none" w:color="auto"/>
                <w:lang w:eastAsia="zh-CN"/>
              </w:rPr>
              <w:t>据调查</w:t>
            </w:r>
            <w:r>
              <w:rPr>
                <w:rFonts w:hint="eastAsia" w:ascii="Times New Roman" w:eastAsia="宋体" w:cs="Times New Roman"/>
                <w:color w:val="auto"/>
                <w:u w:val="none" w:color="auto"/>
                <w:lang w:val="en-US" w:eastAsia="zh-CN"/>
              </w:rPr>
              <w:t>龙江</w:t>
            </w:r>
            <w:r>
              <w:rPr>
                <w:rFonts w:hint="eastAsia" w:ascii="Times New Roman" w:eastAsia="宋体" w:cs="Times New Roman"/>
                <w:color w:val="auto"/>
                <w:u w:val="none" w:color="auto"/>
                <w:lang w:eastAsia="zh-CN"/>
              </w:rPr>
              <w:t>常年平均流量453</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6m</w:t>
            </w:r>
            <w:r>
              <w:rPr>
                <w:rFonts w:hint="eastAsia" w:ascii="Times New Roman" w:eastAsia="宋体" w:cs="Times New Roman"/>
                <w:color w:val="auto"/>
                <w:u w:val="none" w:color="auto"/>
                <w:vertAlign w:val="superscript"/>
                <w:lang w:val="en-US" w:eastAsia="zh-CN"/>
              </w:rPr>
              <w:t>3</w:t>
            </w:r>
            <w:r>
              <w:rPr>
                <w:rFonts w:hint="eastAsia" w:ascii="Times New Roman" w:eastAsia="宋体" w:cs="Times New Roman"/>
                <w:color w:val="auto"/>
                <w:u w:val="none" w:color="auto"/>
                <w:lang w:val="en-US" w:eastAsia="zh-CN"/>
              </w:rPr>
              <w:t>/s</w:t>
            </w:r>
            <w:r>
              <w:rPr>
                <w:rFonts w:hint="eastAsia" w:ascii="Times New Roman" w:eastAsia="宋体" w:cs="Times New Roman"/>
                <w:color w:val="auto"/>
                <w:u w:val="none" w:color="auto"/>
                <w:lang w:eastAsia="zh-CN"/>
              </w:rPr>
              <w:t>、流速0</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91m</w:t>
            </w:r>
            <w:r>
              <w:rPr>
                <w:rFonts w:hint="eastAsia" w:ascii="Times New Roman" w:eastAsia="宋体" w:cs="Times New Roman"/>
                <w:color w:val="auto"/>
                <w:u w:val="none" w:color="auto"/>
                <w:lang w:val="en-US" w:eastAsia="zh-CN"/>
              </w:rPr>
              <w:t>/s</w:t>
            </w:r>
            <w:r>
              <w:rPr>
                <w:rFonts w:hint="eastAsia" w:ascii="Times New Roman" w:eastAsia="宋体" w:cs="Times New Roman"/>
                <w:color w:val="auto"/>
                <w:u w:val="none" w:color="auto"/>
                <w:lang w:eastAsia="zh-CN"/>
              </w:rPr>
              <w:t>、河宽200m、水深2</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5m：枯水季节流量33</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9m</w:t>
            </w:r>
            <w:r>
              <w:rPr>
                <w:rFonts w:hint="eastAsia" w:ascii="Times New Roman" w:eastAsia="宋体" w:cs="Times New Roman"/>
                <w:color w:val="auto"/>
                <w:u w:val="none" w:color="auto"/>
                <w:vertAlign w:val="superscript"/>
                <w:lang w:val="en-US" w:eastAsia="zh-CN"/>
              </w:rPr>
              <w:t>3</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s、流速0</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35m</w:t>
            </w:r>
            <w:r>
              <w:rPr>
                <w:rFonts w:hint="eastAsia" w:ascii="Times New Roman" w:eastAsia="宋体" w:cs="Times New Roman"/>
                <w:color w:val="auto"/>
                <w:u w:val="none" w:color="auto"/>
                <w:lang w:val="en-US" w:eastAsia="zh-CN"/>
              </w:rPr>
              <w:t>/</w:t>
            </w:r>
            <w:r>
              <w:rPr>
                <w:rFonts w:hint="eastAsia" w:ascii="Times New Roman" w:eastAsia="宋体" w:cs="Times New Roman"/>
                <w:color w:val="auto"/>
                <w:u w:val="none" w:color="auto"/>
                <w:lang w:eastAsia="zh-CN"/>
              </w:rPr>
              <w:t>s、河宽</w:t>
            </w:r>
            <w:r>
              <w:rPr>
                <w:rFonts w:hint="eastAsia" w:ascii="Times New Roman" w:eastAsia="宋体" w:cs="Times New Roman"/>
                <w:color w:val="auto"/>
                <w:u w:val="none" w:color="auto"/>
                <w:lang w:val="en-US" w:eastAsia="zh-CN"/>
              </w:rPr>
              <w:t>80m</w:t>
            </w:r>
            <w:r>
              <w:rPr>
                <w:rFonts w:hint="default" w:ascii="Times New Roman" w:hAnsi="Times New Roman" w:eastAsia="宋体" w:cs="Times New Roman"/>
                <w:color w:val="auto"/>
                <w:u w:val="none" w:color="auto"/>
              </w:rPr>
              <w:t>。预测模式中各参数选取见表7-</w:t>
            </w:r>
            <w:r>
              <w:rPr>
                <w:rFonts w:hint="eastAsia" w:ascii="Times New Roman" w:eastAsia="宋体" w:cs="Times New Roman"/>
                <w:color w:val="auto"/>
                <w:u w:val="none" w:color="auto"/>
                <w:lang w:val="en-US" w:eastAsia="zh-CN"/>
              </w:rPr>
              <w:t>9</w:t>
            </w:r>
            <w:r>
              <w:rPr>
                <w:rFonts w:hint="default" w:ascii="Times New Roman" w:hAnsi="Times New Roman" w:eastAsia="宋体" w:cs="Times New Roman"/>
                <w:color w:val="auto"/>
                <w:u w:val="none" w:color="auto"/>
              </w:rPr>
              <w:t>。</w:t>
            </w:r>
          </w:p>
          <w:p>
            <w:pPr>
              <w:pStyle w:val="155"/>
              <w:adjustRightInd/>
              <w:ind w:firstLine="422" w:firstLineChars="20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ascii="Times New Roman" w:eastAsia="宋体" w:cs="Times New Roman"/>
                <w:b/>
                <w:bCs/>
                <w:color w:val="000000" w:themeColor="text1"/>
                <w:kern w:val="24"/>
                <w:sz w:val="21"/>
                <w:szCs w:val="21"/>
                <w:u w:val="none" w:color="auto"/>
                <w:lang w:val="en-US" w:eastAsia="zh-CN" w:bidi="ar-SA"/>
                <w14:textFill>
                  <w14:solidFill>
                    <w14:schemeClr w14:val="tx1"/>
                  </w14:solidFill>
                </w14:textFill>
              </w:rPr>
              <w:t>9</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水质预测参数选定</w:t>
            </w:r>
          </w:p>
          <w:tbl>
            <w:tblPr>
              <w:tblStyle w:val="35"/>
              <w:tblW w:w="86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137"/>
              <w:gridCol w:w="1060"/>
              <w:gridCol w:w="943"/>
              <w:gridCol w:w="1125"/>
              <w:gridCol w:w="1198"/>
              <w:gridCol w:w="1104"/>
              <w:gridCol w:w="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308" w:type="dxa"/>
                  <w:gridSpan w:val="4"/>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正常排放</w:t>
                  </w:r>
                </w:p>
              </w:tc>
              <w:tc>
                <w:tcPr>
                  <w:tcW w:w="4312" w:type="dxa"/>
                  <w:gridSpan w:val="4"/>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事故排放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6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参数</w:t>
                  </w:r>
                </w:p>
              </w:tc>
              <w:tc>
                <w:tcPr>
                  <w:tcW w:w="113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单位</w:t>
                  </w:r>
                </w:p>
              </w:tc>
              <w:tc>
                <w:tcPr>
                  <w:tcW w:w="2003"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取值</w:t>
                  </w:r>
                </w:p>
              </w:tc>
              <w:tc>
                <w:tcPr>
                  <w:tcW w:w="112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参数</w:t>
                  </w:r>
                </w:p>
              </w:tc>
              <w:tc>
                <w:tcPr>
                  <w:tcW w:w="11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单位</w:t>
                  </w:r>
                </w:p>
              </w:tc>
              <w:tc>
                <w:tcPr>
                  <w:tcW w:w="1989"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6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Cp</w:t>
                  </w:r>
                </w:p>
              </w:tc>
              <w:tc>
                <w:tcPr>
                  <w:tcW w:w="1137"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94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50</w:t>
                  </w:r>
                </w:p>
              </w:tc>
              <w:tc>
                <w:tcPr>
                  <w:tcW w:w="1125"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Cp</w:t>
                  </w:r>
                </w:p>
              </w:tc>
              <w:tc>
                <w:tcPr>
                  <w:tcW w:w="119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1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88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6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37"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94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5</w:t>
                  </w:r>
                </w:p>
              </w:tc>
              <w:tc>
                <w:tcPr>
                  <w:tcW w:w="1125"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9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88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6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Qp</w:t>
                  </w:r>
                </w:p>
              </w:tc>
              <w:tc>
                <w:tcPr>
                  <w:tcW w:w="113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2003"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0.231</w:t>
                  </w:r>
                </w:p>
              </w:tc>
              <w:tc>
                <w:tcPr>
                  <w:tcW w:w="112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Qp</w:t>
                  </w:r>
                </w:p>
              </w:tc>
              <w:tc>
                <w:tcPr>
                  <w:tcW w:w="11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89"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0.231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6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K1</w:t>
                  </w:r>
                </w:p>
              </w:tc>
              <w:tc>
                <w:tcPr>
                  <w:tcW w:w="1137"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1/d</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94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3.68</w:t>
                  </w:r>
                </w:p>
              </w:tc>
              <w:tc>
                <w:tcPr>
                  <w:tcW w:w="1125"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K1</w:t>
                  </w:r>
                </w:p>
              </w:tc>
              <w:tc>
                <w:tcPr>
                  <w:tcW w:w="119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1/d</w:t>
                  </w:r>
                </w:p>
              </w:tc>
              <w:tc>
                <w:tcPr>
                  <w:tcW w:w="11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88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6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37"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94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0.401</w:t>
                  </w:r>
                </w:p>
              </w:tc>
              <w:tc>
                <w:tcPr>
                  <w:tcW w:w="1125"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9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88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6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Ch</w:t>
                  </w:r>
                </w:p>
              </w:tc>
              <w:tc>
                <w:tcPr>
                  <w:tcW w:w="1137"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94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10.73</w:t>
                  </w:r>
                </w:p>
              </w:tc>
              <w:tc>
                <w:tcPr>
                  <w:tcW w:w="1125"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Ch</w:t>
                  </w:r>
                </w:p>
              </w:tc>
              <w:tc>
                <w:tcPr>
                  <w:tcW w:w="1198" w:type="dxa"/>
                  <w:vMerge w:val="restart"/>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mg/L</w:t>
                  </w:r>
                </w:p>
              </w:tc>
              <w:tc>
                <w:tcPr>
                  <w:tcW w:w="11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COD</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cr</w:t>
                  </w:r>
                </w:p>
              </w:tc>
              <w:tc>
                <w:tcPr>
                  <w:tcW w:w="88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10.73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6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37"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060"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943"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0.075</w:t>
                  </w:r>
                </w:p>
              </w:tc>
              <w:tc>
                <w:tcPr>
                  <w:tcW w:w="1125"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98" w:type="dxa"/>
                  <w:vMerge w:val="continue"/>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p>
              </w:tc>
              <w:tc>
                <w:tcPr>
                  <w:tcW w:w="1104"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color="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-N</w:t>
                  </w:r>
                </w:p>
              </w:tc>
              <w:tc>
                <w:tcPr>
                  <w:tcW w:w="88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16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Qh</w:t>
                  </w:r>
                </w:p>
              </w:tc>
              <w:tc>
                <w:tcPr>
                  <w:tcW w:w="113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2003"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33.9</w:t>
                  </w:r>
                </w:p>
              </w:tc>
              <w:tc>
                <w:tcPr>
                  <w:tcW w:w="112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Qh</w:t>
                  </w:r>
                </w:p>
              </w:tc>
              <w:tc>
                <w:tcPr>
                  <w:tcW w:w="11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89"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33.9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6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龙江</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混合系数</w:t>
                  </w:r>
                </w:p>
              </w:tc>
              <w:tc>
                <w:tcPr>
                  <w:tcW w:w="1137"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2003"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0.232</w:t>
                  </w:r>
                </w:p>
              </w:tc>
              <w:tc>
                <w:tcPr>
                  <w:tcW w:w="1125"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龙江</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混合系数</w:t>
                  </w:r>
                </w:p>
              </w:tc>
              <w:tc>
                <w:tcPr>
                  <w:tcW w:w="1198" w:type="dxa"/>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/s</w:t>
                  </w:r>
                </w:p>
              </w:tc>
              <w:tc>
                <w:tcPr>
                  <w:tcW w:w="1989" w:type="dxa"/>
                  <w:gridSpan w:val="2"/>
                  <w:tcBorders>
                    <w:tl2br w:val="nil"/>
                    <w:tr2bl w:val="nil"/>
                  </w:tcBorders>
                  <w:vAlign w:val="center"/>
                </w:tcPr>
                <w:p>
                  <w:pPr>
                    <w:tabs>
                      <w:tab w:val="left" w:pos="1500"/>
                    </w:tabs>
                    <w:spacing w:line="240" w:lineRule="auto"/>
                    <w:ind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0.232</w:t>
                  </w:r>
                </w:p>
              </w:tc>
            </w:tr>
          </w:tbl>
          <w:p>
            <w:pPr>
              <w:pStyle w:val="155"/>
              <w:spacing w:line="360" w:lineRule="auto"/>
              <w:ind w:firstLine="480" w:firstLineChars="200"/>
              <w:rPr>
                <w:rFonts w:hint="eastAsia" w:ascii="Times New Roman" w:hAnsi="Times New Roman" w:eastAsia="宋体" w:cs="Times New Roman"/>
                <w:color w:val="000000" w:themeColor="text1"/>
                <w:u w:val="none" w:color="auto"/>
                <w:lang w:val="en-US" w:eastAsia="zh-CN"/>
                <w14:textFill>
                  <w14:solidFill>
                    <w14:schemeClr w14:val="tx1"/>
                  </w14:solidFill>
                </w14:textFill>
              </w:rPr>
            </w:pPr>
            <w:r>
              <w:rPr>
                <w:rFonts w:hint="eastAsia" w:ascii="Times New Roman" w:eastAsia="宋体" w:cs="Times New Roman"/>
                <w:color w:val="000000" w:themeColor="text1"/>
                <w:u w:val="none" w:color="auto"/>
                <w:lang w:eastAsia="zh-CN"/>
                <w14:textFill>
                  <w14:solidFill>
                    <w14:schemeClr w14:val="tx1"/>
                  </w14:solidFill>
                </w14:textFill>
              </w:rPr>
              <w:t>经计算得到项目污水处理厂混合过程段长度为</w:t>
            </w:r>
            <w:r>
              <w:rPr>
                <w:rFonts w:hint="eastAsia" w:ascii="Times New Roman" w:eastAsia="宋体" w:cs="Times New Roman"/>
                <w:color w:val="000000" w:themeColor="text1"/>
                <w:u w:val="none" w:color="auto"/>
                <w:lang w:val="en-US" w:eastAsia="zh-CN"/>
                <w14:textFill>
                  <w14:solidFill>
                    <w14:schemeClr w14:val="tx1"/>
                  </w14:solidFill>
                </w14:textFill>
              </w:rPr>
              <w:t>52095.73m。</w:t>
            </w:r>
          </w:p>
          <w:p>
            <w:pPr>
              <w:pStyle w:val="155"/>
              <w:spacing w:line="360" w:lineRule="auto"/>
              <w:ind w:firstLine="480" w:firstLineChars="200"/>
              <w:rPr>
                <w:rFonts w:hint="default" w:ascii="Times New Roman" w:hAnsi="Times New Roman" w:eastAsia="宋体" w:cs="Times New Roman"/>
                <w:color w:val="000000" w:themeColor="text1"/>
                <w:u w:val="none" w:color="auto"/>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②预测结果</w:t>
            </w:r>
          </w:p>
          <w:p>
            <w:pPr>
              <w:pStyle w:val="155"/>
              <w:spacing w:line="360" w:lineRule="auto"/>
              <w:ind w:firstLine="480" w:firstLineChars="200"/>
              <w:rPr>
                <w:rFonts w:hint="default" w:ascii="Times New Roman" w:hAnsi="Times New Roman" w:eastAsia="宋体" w:cs="Times New Roman"/>
                <w:color w:val="000000" w:themeColor="text1"/>
                <w:u w:val="none" w:color="auto"/>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预测结果见表7-1</w:t>
            </w:r>
            <w:r>
              <w:rPr>
                <w:rFonts w:hint="eastAsia" w:ascii="Times New Roman" w:eastAsia="宋体" w:cs="Times New Roman"/>
                <w:color w:val="000000" w:themeColor="text1"/>
                <w:u w:val="none" w:color="auto"/>
                <w:lang w:val="en-US" w:eastAsia="zh-CN"/>
                <w14:textFill>
                  <w14:solidFill>
                    <w14:schemeClr w14:val="tx1"/>
                  </w14:solidFill>
                </w14:textFill>
              </w:rPr>
              <w:t>0</w:t>
            </w:r>
            <w:r>
              <w:rPr>
                <w:rFonts w:hint="default" w:ascii="Times New Roman" w:hAnsi="Times New Roman" w:eastAsia="宋体" w:cs="Times New Roman"/>
                <w:color w:val="000000" w:themeColor="text1"/>
                <w:u w:val="none" w:color="auto"/>
                <w14:textFill>
                  <w14:solidFill>
                    <w14:schemeClr w14:val="tx1"/>
                  </w14:solidFill>
                </w14:textFill>
              </w:rPr>
              <w:t>~</w:t>
            </w:r>
            <w:r>
              <w:rPr>
                <w:rFonts w:hint="eastAsia" w:ascii="Times New Roman" w:eastAsia="宋体" w:cs="Times New Roman"/>
                <w:color w:val="000000" w:themeColor="text1"/>
                <w:u w:val="none" w:color="auto"/>
                <w:lang w:val="en-US" w:eastAsia="zh-CN"/>
                <w14:textFill>
                  <w14:solidFill>
                    <w14:schemeClr w14:val="tx1"/>
                  </w14:solidFill>
                </w14:textFill>
              </w:rPr>
              <w:t>13</w:t>
            </w:r>
            <w:r>
              <w:rPr>
                <w:rFonts w:hint="default" w:ascii="Times New Roman" w:hAnsi="Times New Roman" w:eastAsia="宋体" w:cs="Times New Roman"/>
                <w:color w:val="000000" w:themeColor="text1"/>
                <w:u w:val="none" w:color="auto"/>
                <w14:textFill>
                  <w14:solidFill>
                    <w14:schemeClr w14:val="tx1"/>
                  </w14:solidFill>
                </w14:textFill>
              </w:rPr>
              <w:t>。</w:t>
            </w:r>
          </w:p>
          <w:p>
            <w:pPr>
              <w:pStyle w:val="155"/>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表7-1</w:t>
            </w:r>
            <w:r>
              <w:rPr>
                <w:rFonts w:hint="eastAsia" w:ascii="Times New Roman"/>
                <w:b/>
                <w:bCs/>
                <w:color w:val="000000" w:themeColor="text1"/>
                <w:sz w:val="21"/>
                <w:szCs w:val="21"/>
                <w:u w:val="none" w:color="auto"/>
                <w:lang w:val="en-US" w:eastAsia="zh-CN"/>
                <w14:textFill>
                  <w14:solidFill>
                    <w14:schemeClr w14:val="tx1"/>
                  </w14:solidFill>
                </w14:textFill>
              </w:rPr>
              <w:t>0</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w:t>
            </w:r>
            <w:r>
              <w:rPr>
                <w:rFonts w:hint="eastAsia" w:ascii="Times New Roman" w:hAnsi="Times New Roman"/>
                <w:b/>
                <w:bCs/>
                <w:color w:val="000000" w:themeColor="text1"/>
                <w:sz w:val="21"/>
                <w:szCs w:val="21"/>
                <w:u w:val="none" w:color="auto"/>
                <w14:textFill>
                  <w14:solidFill>
                    <w14:schemeClr w14:val="tx1"/>
                  </w14:solidFill>
                </w14:textFill>
              </w:rPr>
              <w:t>正常排放COD</w:t>
            </w:r>
            <w:r>
              <w:rPr>
                <w:rFonts w:hint="eastAsia" w:ascii="Times New Roman"/>
                <w:b/>
                <w:bCs/>
                <w:color w:val="000000" w:themeColor="text1"/>
                <w:sz w:val="21"/>
                <w:szCs w:val="21"/>
                <w:u w:val="none" w:color="auto"/>
                <w:lang w:eastAsia="zh-CN"/>
                <w14:textFill>
                  <w14:solidFill>
                    <w14:schemeClr w14:val="tx1"/>
                  </w14:solidFill>
                </w14:textFill>
              </w:rPr>
              <w:t>对龙江</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6"/>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955"/>
              <w:gridCol w:w="957"/>
              <w:gridCol w:w="957"/>
              <w:gridCol w:w="960"/>
              <w:gridCol w:w="956"/>
              <w:gridCol w:w="959"/>
              <w:gridCol w:w="95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58"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55"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7"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57"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60"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56"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59"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58"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40" w:type="dxa"/>
                  <w:tcBorders>
                    <w:top w:val="single" w:color="auto" w:sz="12" w:space="0"/>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10.3673</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10.3601</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10.3404</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10.3132</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10.2846</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10.2402</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10.2199</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9.8241</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9.8216</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9.8146</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9.8040</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9.7912</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9.7649</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9.7458</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9.3321</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9.3310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9.3275</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9.3220</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9.3152</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9.3002</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9.2884</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8.8721</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8.8716</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8.8698</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8.8668</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8.8631</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8.8546</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8.8478</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8.4381</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8.4382</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8.4373</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8.4358</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8.4338</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8.4291</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8.4253</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8.0273</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8.0276</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8.0274</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8.0268</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8.0258</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8.0233</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8.0212</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7.6375</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7.6380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7.6382</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7.6381</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7.6377</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7.6366</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7.6355</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7.2673</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7.2684</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7.2686</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7.2686</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7.2682</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7.2678</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6.9154</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6.9162</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6.9167</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6.9171</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6.9173</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6.9175</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6.9174</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6.9174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6.5808</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6.5816</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6.5822</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6.5827</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6.5831</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6.5835</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6.5837</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6.5837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5.1370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5.1377</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5.1383</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5.1388</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5.1393</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5.1400</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5.1404</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4.0107</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4.0112</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4.0116</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4.0120</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4.0124</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4.0129</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4.0132</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3.1316</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3.1319</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3.1322</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3.1324</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3.1327</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3.1330</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3.1333</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2.4452</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2.4454</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2.4456</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2.4458</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2.4460</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2.4462</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2.4464</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2.4464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58"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55"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1.4909</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1.4910</w:t>
                  </w:r>
                </w:p>
              </w:tc>
              <w:tc>
                <w:tcPr>
                  <w:tcW w:w="957"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1.4911</w:t>
                  </w:r>
                </w:p>
              </w:tc>
              <w:tc>
                <w:tcPr>
                  <w:tcW w:w="960"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1.4912</w:t>
                  </w:r>
                </w:p>
              </w:tc>
              <w:tc>
                <w:tcPr>
                  <w:tcW w:w="956"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1.4913</w:t>
                  </w:r>
                </w:p>
              </w:tc>
              <w:tc>
                <w:tcPr>
                  <w:tcW w:w="959"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1.4914</w:t>
                  </w:r>
                </w:p>
              </w:tc>
              <w:tc>
                <w:tcPr>
                  <w:tcW w:w="958" w:type="dxa"/>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1.4915</w:t>
                  </w:r>
                </w:p>
              </w:tc>
              <w:tc>
                <w:tcPr>
                  <w:tcW w:w="940"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1.4915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58" w:type="dxa"/>
                  <w:tcBorders>
                    <w:left w:val="single" w:color="auto" w:sz="4" w:space="0"/>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55"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0.9826</w:t>
                  </w:r>
                </w:p>
              </w:tc>
              <w:tc>
                <w:tcPr>
                  <w:tcW w:w="957"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0.9826</w:t>
                  </w:r>
                </w:p>
              </w:tc>
              <w:tc>
                <w:tcPr>
                  <w:tcW w:w="957"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0.9827</w:t>
                  </w:r>
                </w:p>
              </w:tc>
              <w:tc>
                <w:tcPr>
                  <w:tcW w:w="960"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0.9827</w:t>
                  </w:r>
                </w:p>
              </w:tc>
              <w:tc>
                <w:tcPr>
                  <w:tcW w:w="956"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c>
                <w:tcPr>
                  <w:tcW w:w="959"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c>
                <w:tcPr>
                  <w:tcW w:w="958"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c>
                <w:tcPr>
                  <w:tcW w:w="940" w:type="dxa"/>
                  <w:tcBorders>
                    <w:bottom w:val="single" w:color="auto" w:sz="12" w:space="0"/>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0.9828</w:t>
                  </w:r>
                </w:p>
              </w:tc>
            </w:tr>
          </w:tbl>
          <w:p>
            <w:pPr>
              <w:pStyle w:val="155"/>
              <w:ind w:firstLine="422" w:firstLineChars="200"/>
              <w:jc w:val="center"/>
              <w:rPr>
                <w:rFonts w:hint="eastAsia" w:ascii="Times New Roman" w:hAnsi="Times New Roman"/>
                <w:b/>
                <w:bCs/>
                <w:color w:val="000000" w:themeColor="text1"/>
                <w:sz w:val="21"/>
                <w:szCs w:val="21"/>
                <w:u w:val="none" w:color="auto"/>
                <w14:textFill>
                  <w14:solidFill>
                    <w14:schemeClr w14:val="tx1"/>
                  </w14:solidFill>
                </w14:textFill>
              </w:rPr>
            </w:pPr>
          </w:p>
          <w:p>
            <w:pPr>
              <w:pStyle w:val="155"/>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表7-1</w:t>
            </w:r>
            <w:r>
              <w:rPr>
                <w:rFonts w:hint="eastAsia" w:ascii="Times New Roman"/>
                <w:b/>
                <w:bCs/>
                <w:color w:val="000000" w:themeColor="text1"/>
                <w:sz w:val="21"/>
                <w:szCs w:val="21"/>
                <w:u w:val="none" w:color="auto"/>
                <w:lang w:val="en-US" w:eastAsia="zh-CN"/>
                <w14:textFill>
                  <w14:solidFill>
                    <w14:schemeClr w14:val="tx1"/>
                  </w14:solidFill>
                </w14:textFill>
              </w:rPr>
              <w:t>1</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w:t>
            </w:r>
            <w:r>
              <w:rPr>
                <w:rFonts w:hint="eastAsia" w:ascii="Times New Roman" w:hAnsi="Times New Roman"/>
                <w:b/>
                <w:bCs/>
                <w:color w:val="000000" w:themeColor="text1"/>
                <w:sz w:val="21"/>
                <w:szCs w:val="21"/>
                <w:u w:val="none" w:color="auto"/>
                <w14:textFill>
                  <w14:solidFill>
                    <w14:schemeClr w14:val="tx1"/>
                  </w14:solidFill>
                </w14:textFill>
              </w:rPr>
              <w:t>正常排放NH</w:t>
            </w:r>
            <w:r>
              <w:rPr>
                <w:rFonts w:hint="eastAsia" w:ascii="Times New Roman" w:hAnsi="Times New Roman"/>
                <w:b/>
                <w:bCs/>
                <w:color w:val="000000" w:themeColor="text1"/>
                <w:sz w:val="21"/>
                <w:szCs w:val="21"/>
                <w:u w:val="none" w:color="auto"/>
                <w:vertAlign w:val="subscript"/>
                <w14:textFill>
                  <w14:solidFill>
                    <w14:schemeClr w14:val="tx1"/>
                  </w14:solidFill>
                </w14:textFill>
              </w:rPr>
              <w:t>3</w:t>
            </w:r>
            <w:r>
              <w:rPr>
                <w:rFonts w:hint="eastAsia" w:ascii="Times New Roman" w:hAnsi="Times New Roman"/>
                <w:b/>
                <w:bCs/>
                <w:color w:val="000000" w:themeColor="text1"/>
                <w:sz w:val="21"/>
                <w:szCs w:val="21"/>
                <w:u w:val="none" w:color="auto"/>
                <w14:textFill>
                  <w14:solidFill>
                    <w14:schemeClr w14:val="tx1"/>
                  </w14:solidFill>
                </w14:textFill>
              </w:rPr>
              <w:t>-N</w:t>
            </w:r>
            <w:r>
              <w:rPr>
                <w:rFonts w:hint="eastAsia" w:ascii="Times New Roman"/>
                <w:b/>
                <w:bCs/>
                <w:color w:val="000000" w:themeColor="text1"/>
                <w:sz w:val="21"/>
                <w:szCs w:val="21"/>
                <w:u w:val="none" w:color="auto"/>
                <w:lang w:eastAsia="zh-CN"/>
                <w14:textFill>
                  <w14:solidFill>
                    <w14:schemeClr w14:val="tx1"/>
                  </w14:solidFill>
                </w14:textFill>
              </w:rPr>
              <w:t>对龙江</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6"/>
              <w:tblW w:w="85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956"/>
              <w:gridCol w:w="957"/>
              <w:gridCol w:w="957"/>
              <w:gridCol w:w="957"/>
              <w:gridCol w:w="956"/>
              <w:gridCol w:w="957"/>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0.0857</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0.0849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0.0830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0.0803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0.0775</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0.0731</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0.0711</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0.0762</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0.0760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0.0753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0.0742</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0.0704</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0.0686</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0.0698</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0.0697</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0.0693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0.0688</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0.0681</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0.0667</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0.0656</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0.0645</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0.0645</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0.0637</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0.0623</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0.0598</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0.0596</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0.0592</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0.0588</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0.0560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0.0560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0.0560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0.0558</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0.0554</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0.0524</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0.0523</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0.0522</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0.0521</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0.0489</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0.0490</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0.0458</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0.0459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0.0429</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0.0430</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0.0311</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0.0311</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0.0312</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0.0312</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0.0313</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0.0225</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0.0225</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0.0225</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0.0226</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0.0227</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0.0163</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0.0118</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3500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0.0062</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6"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57"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c>
                <w:tcPr>
                  <w:tcW w:w="915"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0.0033</w:t>
                  </w:r>
                </w:p>
              </w:tc>
            </w:tr>
          </w:tbl>
          <w:p>
            <w:pPr>
              <w:pStyle w:val="155"/>
              <w:ind w:firstLine="422" w:firstLineChars="200"/>
              <w:jc w:val="center"/>
              <w:rPr>
                <w:rFonts w:hint="eastAsia" w:ascii="Times New Roman" w:hAnsi="Times New Roman"/>
                <w:b/>
                <w:bCs/>
                <w:color w:val="000000" w:themeColor="text1"/>
                <w:sz w:val="21"/>
                <w:szCs w:val="21"/>
                <w:u w:val="none" w:color="auto"/>
                <w14:textFill>
                  <w14:solidFill>
                    <w14:schemeClr w14:val="tx1"/>
                  </w14:solidFill>
                </w14:textFill>
              </w:rPr>
            </w:pPr>
          </w:p>
          <w:p>
            <w:pPr>
              <w:pStyle w:val="155"/>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表7-1</w:t>
            </w:r>
            <w:r>
              <w:rPr>
                <w:rFonts w:hint="eastAsia" w:ascii="Times New Roman"/>
                <w:b/>
                <w:bCs/>
                <w:color w:val="000000" w:themeColor="text1"/>
                <w:sz w:val="21"/>
                <w:szCs w:val="21"/>
                <w:u w:val="none" w:color="auto"/>
                <w:lang w:val="en-US" w:eastAsia="zh-CN"/>
                <w14:textFill>
                  <w14:solidFill>
                    <w14:schemeClr w14:val="tx1"/>
                  </w14:solidFill>
                </w14:textFill>
              </w:rPr>
              <w:t>2</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项目事故</w:t>
            </w:r>
            <w:r>
              <w:rPr>
                <w:rFonts w:hint="eastAsia" w:ascii="Times New Roman" w:hAnsi="Times New Roman"/>
                <w:b/>
                <w:bCs/>
                <w:color w:val="000000" w:themeColor="text1"/>
                <w:sz w:val="21"/>
                <w:szCs w:val="21"/>
                <w:u w:val="none" w:color="auto"/>
                <w14:textFill>
                  <w14:solidFill>
                    <w14:schemeClr w14:val="tx1"/>
                  </w14:solidFill>
                </w14:textFill>
              </w:rPr>
              <w:t>排放COD</w:t>
            </w:r>
            <w:r>
              <w:rPr>
                <w:rFonts w:hint="eastAsia" w:ascii="Times New Roman"/>
                <w:b/>
                <w:bCs/>
                <w:color w:val="000000" w:themeColor="text1"/>
                <w:sz w:val="21"/>
                <w:szCs w:val="21"/>
                <w:u w:val="none" w:color="auto"/>
                <w:lang w:eastAsia="zh-CN"/>
                <w14:textFill>
                  <w14:solidFill>
                    <w14:schemeClr w14:val="tx1"/>
                  </w14:solidFill>
                </w14:textFill>
              </w:rPr>
              <w:t>对龙江</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6"/>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61"/>
              <w:gridCol w:w="958"/>
              <w:gridCol w:w="962"/>
              <w:gridCol w:w="961"/>
              <w:gridCol w:w="961"/>
              <w:gridCol w:w="958"/>
              <w:gridCol w:w="96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59"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61"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8"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62"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61"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61"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58"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62" w:type="dxa"/>
                  <w:tcBorders>
                    <w:top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18" w:type="dxa"/>
                  <w:tcBorders>
                    <w:top w:val="single" w:color="auto" w:sz="12" w:space="0"/>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11.9698</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11.9265</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11.8082</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11.6452</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11.4734</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11.2071</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11.0852</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11.1334</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11.1187</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11.0767</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11.0131</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10.9362</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10.7785</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10.6637</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10.6228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10.4879</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10.4810</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10.4599</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10.4271</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10.3861</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10.2966</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10.2257</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9.9226</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9.9199</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9.9090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9.8912</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9.8685</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9.8179</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9.7771</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9.7615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9.4080</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9.4082</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9.4032</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9.3941</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9.3818</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9.3538</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9.3308</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9.3220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8.9311</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8.9332</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8.9320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8.9281</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8.9220</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8.9073</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8.8948</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8.4848</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8.4882</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8.4893</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8.4885</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8.4862</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8.4794</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8.4731</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8.4706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8.0646</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8.0688</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8.0713</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8.0725</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8.0725</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8.0704</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8.0678</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8.0667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7.6676</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7.6722</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7.6756</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7.6779</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7.6792</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7.6801</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7.6797</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7.6794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7.2916</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7.2965</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7.3003</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7.3032</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7.3054</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7.3079</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7.3089</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7.3091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5.6796</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5.6836</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5.6872</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5.6904</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5.6931</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5.6973</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5.6998</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5.7006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4.4281</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4.4310</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4.4336</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4.4359</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4.4379</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4.4411</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4.4430</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4.4436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3.4537</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3.4556</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3.4574</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3.4589</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3.4603</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3.4625</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3.4638</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3.4642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2.6942</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2.6955</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2.6967</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2.6977</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2.6987</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2.7001</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2.7010</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2.7013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3500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2.1020</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2.1029</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2.1037</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2.1044</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2.1051</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2.1061</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2.1067</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2.1069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59" w:type="dxa"/>
                  <w:tcBorders>
                    <w:left w:val="single" w:color="auto" w:sz="4"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1.6402</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1.6408</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1.6414</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1.6419</w:t>
                  </w:r>
                </w:p>
              </w:tc>
              <w:tc>
                <w:tcPr>
                  <w:tcW w:w="961"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1.6423</w:t>
                  </w:r>
                </w:p>
              </w:tc>
              <w:tc>
                <w:tcPr>
                  <w:tcW w:w="958"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1.6430</w:t>
                  </w:r>
                </w:p>
              </w:tc>
              <w:tc>
                <w:tcPr>
                  <w:tcW w:w="962" w:type="dxa"/>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1.6434</w:t>
                  </w:r>
                </w:p>
              </w:tc>
              <w:tc>
                <w:tcPr>
                  <w:tcW w:w="918" w:type="dxa"/>
                  <w:tcBorders>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1.6435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59" w:type="dxa"/>
                  <w:tcBorders>
                    <w:left w:val="single" w:color="auto" w:sz="4" w:space="0"/>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61"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0.9989</w:t>
                  </w:r>
                </w:p>
              </w:tc>
              <w:tc>
                <w:tcPr>
                  <w:tcW w:w="958"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0.9992</w:t>
                  </w:r>
                </w:p>
              </w:tc>
              <w:tc>
                <w:tcPr>
                  <w:tcW w:w="962"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0.9995</w:t>
                  </w:r>
                </w:p>
              </w:tc>
              <w:tc>
                <w:tcPr>
                  <w:tcW w:w="961"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0.9997</w:t>
                  </w:r>
                </w:p>
              </w:tc>
              <w:tc>
                <w:tcPr>
                  <w:tcW w:w="961"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0.9999</w:t>
                  </w:r>
                </w:p>
              </w:tc>
              <w:tc>
                <w:tcPr>
                  <w:tcW w:w="958"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1.0003</w:t>
                  </w:r>
                </w:p>
              </w:tc>
              <w:tc>
                <w:tcPr>
                  <w:tcW w:w="962" w:type="dxa"/>
                  <w:tcBorders>
                    <w:bottom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1.0005</w:t>
                  </w:r>
                </w:p>
              </w:tc>
              <w:tc>
                <w:tcPr>
                  <w:tcW w:w="918" w:type="dxa"/>
                  <w:tcBorders>
                    <w:bottom w:val="single" w:color="auto" w:sz="12" w:space="0"/>
                    <w:right w:val="single" w:color="auto" w:sz="12" w:space="0"/>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1.0005</w:t>
                  </w:r>
                </w:p>
              </w:tc>
            </w:tr>
          </w:tbl>
          <w:p>
            <w:pPr>
              <w:pStyle w:val="155"/>
              <w:ind w:firstLine="422" w:firstLineChars="200"/>
              <w:jc w:val="center"/>
              <w:rPr>
                <w:rFonts w:hint="eastAsia" w:ascii="Times New Roman" w:hAnsi="Times New Roman"/>
                <w:b/>
                <w:bCs/>
                <w:color w:val="FF0000"/>
                <w:sz w:val="21"/>
                <w:szCs w:val="21"/>
                <w:u w:val="none" w:color="auto"/>
              </w:rPr>
            </w:pPr>
          </w:p>
          <w:p>
            <w:pPr>
              <w:pStyle w:val="155"/>
              <w:ind w:firstLine="422" w:firstLineChars="200"/>
              <w:jc w:val="center"/>
              <w:rPr>
                <w:rFonts w:ascii="Times New Roman" w:hAnsi="Times New Roman"/>
                <w:b/>
                <w:bCs/>
                <w:color w:val="000000" w:themeColor="text1"/>
                <w:sz w:val="21"/>
                <w:szCs w:val="21"/>
                <w:u w:val="none" w:color="auto"/>
                <w14:textFill>
                  <w14:solidFill>
                    <w14:schemeClr w14:val="tx1"/>
                  </w14:solidFill>
                </w14:textFill>
              </w:rPr>
            </w:pPr>
            <w:r>
              <w:rPr>
                <w:rFonts w:hint="eastAsia" w:ascii="Times New Roman" w:hAnsi="Times New Roman"/>
                <w:b/>
                <w:bCs/>
                <w:color w:val="000000" w:themeColor="text1"/>
                <w:sz w:val="21"/>
                <w:szCs w:val="21"/>
                <w:u w:val="none" w:color="auto"/>
                <w14:textFill>
                  <w14:solidFill>
                    <w14:schemeClr w14:val="tx1"/>
                  </w14:solidFill>
                </w14:textFill>
              </w:rPr>
              <w:t>表7-</w:t>
            </w:r>
            <w:r>
              <w:rPr>
                <w:rFonts w:hint="eastAsia" w:ascii="Times New Roman"/>
                <w:b/>
                <w:bCs/>
                <w:color w:val="000000" w:themeColor="text1"/>
                <w:sz w:val="21"/>
                <w:szCs w:val="21"/>
                <w:u w:val="none" w:color="auto"/>
                <w:lang w:val="en-US" w:eastAsia="zh-CN"/>
                <w14:textFill>
                  <w14:solidFill>
                    <w14:schemeClr w14:val="tx1"/>
                  </w14:solidFill>
                </w14:textFill>
              </w:rPr>
              <w:t>13</w:t>
            </w:r>
            <w:r>
              <w:rPr>
                <w:rFonts w:hint="eastAsia" w:ascii="Times New Roman" w:hAnsi="Times New Roman"/>
                <w:b/>
                <w:bCs/>
                <w:color w:val="000000" w:themeColor="text1"/>
                <w:sz w:val="21"/>
                <w:szCs w:val="21"/>
                <w:u w:val="none" w:color="auto"/>
                <w14:textFill>
                  <w14:solidFill>
                    <w14:schemeClr w14:val="tx1"/>
                  </w14:solidFill>
                </w14:textFill>
              </w:rPr>
              <w:t xml:space="preserve">  </w:t>
            </w:r>
            <w:r>
              <w:rPr>
                <w:rFonts w:hint="eastAsia" w:ascii="Times New Roman"/>
                <w:b/>
                <w:bCs/>
                <w:color w:val="000000" w:themeColor="text1"/>
                <w:sz w:val="21"/>
                <w:szCs w:val="21"/>
                <w:u w:val="none" w:color="auto"/>
                <w:lang w:eastAsia="zh-CN"/>
                <w14:textFill>
                  <w14:solidFill>
                    <w14:schemeClr w14:val="tx1"/>
                  </w14:solidFill>
                </w14:textFill>
              </w:rPr>
              <w:t>项目事故</w:t>
            </w:r>
            <w:r>
              <w:rPr>
                <w:rFonts w:hint="eastAsia" w:ascii="Times New Roman" w:hAnsi="Times New Roman"/>
                <w:b/>
                <w:bCs/>
                <w:color w:val="000000" w:themeColor="text1"/>
                <w:sz w:val="21"/>
                <w:szCs w:val="21"/>
                <w:u w:val="none" w:color="auto"/>
                <w14:textFill>
                  <w14:solidFill>
                    <w14:schemeClr w14:val="tx1"/>
                  </w14:solidFill>
                </w14:textFill>
              </w:rPr>
              <w:t>排放NH</w:t>
            </w:r>
            <w:r>
              <w:rPr>
                <w:rFonts w:hint="eastAsia" w:ascii="Times New Roman" w:hAnsi="Times New Roman"/>
                <w:b/>
                <w:bCs/>
                <w:color w:val="000000" w:themeColor="text1"/>
                <w:sz w:val="21"/>
                <w:szCs w:val="21"/>
                <w:u w:val="none" w:color="auto"/>
                <w:vertAlign w:val="subscript"/>
                <w14:textFill>
                  <w14:solidFill>
                    <w14:schemeClr w14:val="tx1"/>
                  </w14:solidFill>
                </w14:textFill>
              </w:rPr>
              <w:t>3</w:t>
            </w:r>
            <w:r>
              <w:rPr>
                <w:rFonts w:hint="eastAsia" w:ascii="Times New Roman" w:hAnsi="Times New Roman"/>
                <w:b/>
                <w:bCs/>
                <w:color w:val="000000" w:themeColor="text1"/>
                <w:sz w:val="21"/>
                <w:szCs w:val="21"/>
                <w:u w:val="none" w:color="auto"/>
                <w14:textFill>
                  <w14:solidFill>
                    <w14:schemeClr w14:val="tx1"/>
                  </w14:solidFill>
                </w14:textFill>
              </w:rPr>
              <w:t>-N</w:t>
            </w:r>
            <w:r>
              <w:rPr>
                <w:rFonts w:hint="eastAsia" w:ascii="Times New Roman"/>
                <w:b/>
                <w:bCs/>
                <w:color w:val="000000" w:themeColor="text1"/>
                <w:sz w:val="21"/>
                <w:szCs w:val="21"/>
                <w:u w:val="none" w:color="auto"/>
                <w:lang w:eastAsia="zh-CN"/>
                <w14:textFill>
                  <w14:solidFill>
                    <w14:schemeClr w14:val="tx1"/>
                  </w14:solidFill>
                </w14:textFill>
              </w:rPr>
              <w:t>对龙江</w:t>
            </w:r>
            <w:r>
              <w:rPr>
                <w:rFonts w:hint="eastAsia" w:ascii="Times New Roman" w:hAnsi="Times New Roman"/>
                <w:b/>
                <w:bCs/>
                <w:color w:val="000000" w:themeColor="text1"/>
                <w:sz w:val="21"/>
                <w:szCs w:val="21"/>
                <w:u w:val="none" w:color="auto"/>
                <w14:textFill>
                  <w14:solidFill>
                    <w14:schemeClr w14:val="tx1"/>
                  </w14:solidFill>
                </w14:textFill>
              </w:rPr>
              <w:t>预测结果表</w:t>
            </w:r>
          </w:p>
          <w:tbl>
            <w:tblPr>
              <w:tblStyle w:val="36"/>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58"/>
              <w:gridCol w:w="960"/>
              <w:gridCol w:w="961"/>
              <w:gridCol w:w="961"/>
              <w:gridCol w:w="960"/>
              <w:gridCol w:w="960"/>
              <w:gridCol w:w="960"/>
              <w:gridCol w:w="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X\c/Y</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120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160</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0.1620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0.1577</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0.1461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0.1300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0.1131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0.0868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0.0748</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0.1269</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0.1254</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0.1214</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0.1152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0.1077</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0.0924</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0.0812</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0.1087</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0.1080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0.1060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0.1028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0.0989</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0.0903</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0.0835</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0.0964</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0.0961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0.0951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0.0934</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0.0912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0.0865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0.0826</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0.0871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0.0871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0.0866</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0.0858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0.0846</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0.0820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0.0799</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600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0.0796</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0.0798</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0.0797</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0.0793</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0.0788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0.0774</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0.0763</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700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0.0733</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0.0736</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0.0737</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0.0736</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0.0734</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0.0728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0.0722</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800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0.0678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0.0682</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0.0684</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0.0683</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0.0681</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900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0.0629</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0.0633</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0.0636</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0.0638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1000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0.0585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0.0593</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0.0597</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0.0599</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0.0600</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1500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0.0414</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0.0417</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0.0423</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0.0428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0.0430</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0.0431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2000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0.0296</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0.0298</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0.0303</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0.0307</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2500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0.0213</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0.0214</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0.0216</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0.0217</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0.0218</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0.0219</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3000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0.0153</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0.0154</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0.0155</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0.0156</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0.0157</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3500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0.0112</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4000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0.0079</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0.0079</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0.0080</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0.0081</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
                      <w:bCs w:val="0"/>
                      <w:i w:val="0"/>
                      <w:color w:val="000000" w:themeColor="text1"/>
                      <w:kern w:val="0"/>
                      <w:sz w:val="21"/>
                      <w:szCs w:val="21"/>
                      <w:u w:val="none" w:color="auto"/>
                      <w:lang w:val="en-US" w:eastAsia="zh-CN" w:bidi="ar"/>
                      <w14:textFill>
                        <w14:solidFill>
                          <w14:schemeClr w14:val="tx1"/>
                        </w14:solidFill>
                      </w14:textFill>
                    </w:rPr>
                    <w:t>5000</w:t>
                  </w:r>
                </w:p>
              </w:tc>
              <w:tc>
                <w:tcPr>
                  <w:tcW w:w="958"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1"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0.0041</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c>
                <w:tcPr>
                  <w:tcW w:w="960"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c>
                <w:tcPr>
                  <w:tcW w:w="919" w:type="dxa"/>
                  <w:tcBorders>
                    <w:tl2br w:val="nil"/>
                    <w:tr2bl w:val="nil"/>
                  </w:tcBorders>
                </w:tcPr>
                <w:p>
                  <w:pPr>
                    <w:keepNext w:val="0"/>
                    <w:keepLines w:val="0"/>
                    <w:widowControl w:val="0"/>
                    <w:suppressLineNumbers w:val="0"/>
                    <w:spacing w:line="240" w:lineRule="auto"/>
                    <w:ind w:firstLine="0" w:firstLineChars="0"/>
                    <w:jc w:val="center"/>
                    <w:textAlignment w:val="auto"/>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pPr>
                  <w:r>
                    <w:rPr>
                      <w:rFonts w:hint="eastAsia" w:ascii="Times New Roman" w:hAnsi="Times New Roman" w:eastAsia="宋体" w:cs="Times New Roman"/>
                      <w:bCs/>
                      <w:i w:val="0"/>
                      <w:color w:val="000000" w:themeColor="text1"/>
                      <w:kern w:val="0"/>
                      <w:sz w:val="21"/>
                      <w:szCs w:val="21"/>
                      <w:u w:val="none" w:color="auto"/>
                      <w:lang w:val="en-US" w:eastAsia="zh-CN" w:bidi="ar"/>
                      <w14:textFill>
                        <w14:solidFill>
                          <w14:schemeClr w14:val="tx1"/>
                        </w14:solidFill>
                      </w14:textFill>
                    </w:rPr>
                    <w:t>0.0042</w:t>
                  </w:r>
                </w:p>
              </w:tc>
            </w:tr>
          </w:tbl>
          <w:p>
            <w:pPr>
              <w:pStyle w:val="155"/>
              <w:spacing w:line="360" w:lineRule="auto"/>
              <w:ind w:firstLine="480" w:firstLineChars="200"/>
              <w:jc w:val="both"/>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③预测结果分析</w:t>
            </w:r>
          </w:p>
          <w:p>
            <w:pPr>
              <w:pStyle w:val="155"/>
              <w:spacing w:line="360" w:lineRule="auto"/>
              <w:ind w:firstLine="480" w:firstLineChars="200"/>
              <w:jc w:val="both"/>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根据表7-1</w:t>
            </w:r>
            <w:r>
              <w:rPr>
                <w:rFonts w:hint="eastAsia" w:asci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w:t>
            </w:r>
            <w:r>
              <w:rPr>
                <w:rFonts w:hint="eastAsia" w:ascii="Times New Roman" w:eastAsia="宋体" w:cs="Times New Roman"/>
                <w:color w:val="auto"/>
                <w:u w:val="none" w:color="auto"/>
                <w:lang w:val="en-US" w:eastAsia="zh-CN"/>
              </w:rPr>
              <w:t>13</w:t>
            </w:r>
            <w:r>
              <w:rPr>
                <w:rFonts w:hint="default" w:ascii="Times New Roman" w:hAnsi="Times New Roman" w:eastAsia="宋体" w:cs="Times New Roman"/>
                <w:color w:val="auto"/>
                <w:u w:val="none" w:color="auto"/>
              </w:rPr>
              <w:t>预测结果可知，本项目建成后尾水正常排放及事故排放，排入</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，预测结果均未超过《地表水环境质量标准》（GB3838-2002）Ⅲ类标准（COD20mg/L、NH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-N1.0mg/L）。</w:t>
            </w:r>
          </w:p>
          <w:p>
            <w:pPr>
              <w:pStyle w:val="155"/>
              <w:spacing w:line="360" w:lineRule="auto"/>
              <w:ind w:firstLine="480" w:firstLineChars="200"/>
              <w:jc w:val="both"/>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综上分析，本项目</w:t>
            </w:r>
            <w:r>
              <w:rPr>
                <w:rFonts w:hint="default" w:ascii="Times New Roman" w:hAnsi="Times New Roman" w:eastAsia="宋体" w:cs="Times New Roman"/>
                <w:color w:val="auto"/>
                <w:u w:val="none" w:color="auto"/>
                <w:lang w:val="zh-CN"/>
              </w:rPr>
              <w:t>废水经收集处理后能达到《城镇污水处理厂污染物排放标准》（GB18918-2002）中的一级</w:t>
            </w:r>
            <w:r>
              <w:rPr>
                <w:rFonts w:hint="default" w:ascii="Times New Roman" w:hAnsi="Times New Roman" w:eastAsia="宋体" w:cs="Times New Roman"/>
                <w:color w:val="auto"/>
                <w:u w:val="none" w:color="auto"/>
              </w:rPr>
              <w:t>A</w:t>
            </w:r>
            <w:r>
              <w:rPr>
                <w:rFonts w:hint="default" w:ascii="Times New Roman" w:hAnsi="Times New Roman" w:eastAsia="宋体" w:cs="Times New Roman"/>
                <w:color w:val="auto"/>
                <w:u w:val="none" w:color="auto"/>
                <w:lang w:val="zh-CN"/>
              </w:rPr>
              <w:t>标准，且对</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水质影响较小</w:t>
            </w:r>
            <w:r>
              <w:rPr>
                <w:rFonts w:hint="eastAsia" w:ascii="Times New Roman" w:eastAsia="宋体" w:cs="Times New Roman"/>
                <w:color w:val="auto"/>
                <w:u w:val="none" w:color="auto"/>
                <w:lang w:eastAsia="zh-CN"/>
              </w:rPr>
              <w:t>。根据本项目排污口设置论证报告中对本项目排污口所在</w:t>
            </w:r>
            <w:r>
              <w:rPr>
                <w:rFonts w:hint="eastAsia" w:ascii="Times New Roman" w:eastAsia="宋体" w:cs="Times New Roman"/>
                <w:color w:val="000000"/>
                <w:sz w:val="24"/>
                <w:u w:val="none" w:color="auto"/>
                <w:lang w:eastAsia="zh-CN"/>
              </w:rPr>
              <w:t>龙江</w:t>
            </w:r>
            <w:r>
              <w:rPr>
                <w:rFonts w:hint="default" w:ascii="Times New Roman" w:hAnsi="Times New Roman" w:eastAsia="宋体" w:cs="Times New Roman"/>
                <w:b w:val="0"/>
                <w:bCs w:val="0"/>
                <w:color w:val="000000"/>
                <w:sz w:val="24"/>
                <w:u w:val="none" w:color="auto"/>
              </w:rPr>
              <w:t>段</w:t>
            </w:r>
            <w:r>
              <w:rPr>
                <w:rFonts w:hint="eastAsia" w:ascii="Times New Roman" w:eastAsia="宋体" w:cs="Times New Roman"/>
                <w:b w:val="0"/>
                <w:bCs w:val="0"/>
                <w:color w:val="000000"/>
                <w:sz w:val="24"/>
                <w:u w:val="none" w:color="auto"/>
                <w:lang w:eastAsia="zh-CN"/>
              </w:rPr>
              <w:t>纳污能力计算，</w:t>
            </w:r>
            <w:r>
              <w:rPr>
                <w:rFonts w:hint="default" w:ascii="Times New Roman" w:hAnsi="Times New Roman" w:eastAsia="宋体" w:cs="Times New Roman"/>
                <w:b w:val="0"/>
                <w:bCs w:val="0"/>
                <w:color w:val="000000"/>
                <w:sz w:val="24"/>
                <w:u w:val="none" w:color="auto"/>
              </w:rPr>
              <w:t>CODcr的纳污能力为</w:t>
            </w:r>
            <w:r>
              <w:rPr>
                <w:rFonts w:hint="eastAsia" w:ascii="Times New Roman" w:hAnsi="Times New Roman" w:eastAsia="宋体" w:cs="Times New Roman"/>
                <w:b w:val="0"/>
                <w:bCs w:val="0"/>
                <w:color w:val="000000"/>
                <w:sz w:val="24"/>
                <w:u w:val="none" w:color="auto"/>
                <w:lang w:val="en-US" w:eastAsia="zh-CN"/>
              </w:rPr>
              <w:t>25781.7</w:t>
            </w:r>
            <w:r>
              <w:rPr>
                <w:rFonts w:hint="default" w:ascii="Times New Roman" w:hAnsi="Times New Roman" w:eastAsia="宋体" w:cs="Times New Roman"/>
                <w:b w:val="0"/>
                <w:bCs w:val="0"/>
                <w:color w:val="000000"/>
                <w:sz w:val="24"/>
                <w:u w:val="none" w:color="auto"/>
              </w:rPr>
              <w:t>t/a，NH</w:t>
            </w:r>
            <w:r>
              <w:rPr>
                <w:rFonts w:hint="default" w:ascii="Times New Roman" w:hAnsi="Times New Roman" w:eastAsia="宋体" w:cs="Times New Roman"/>
                <w:b w:val="0"/>
                <w:bCs w:val="0"/>
                <w:color w:val="000000"/>
                <w:sz w:val="24"/>
                <w:u w:val="none" w:color="auto"/>
                <w:vertAlign w:val="subscript"/>
              </w:rPr>
              <w:t>3</w:t>
            </w:r>
            <w:r>
              <w:rPr>
                <w:rFonts w:hint="default" w:ascii="Times New Roman" w:hAnsi="Times New Roman" w:eastAsia="宋体" w:cs="Times New Roman"/>
                <w:b w:val="0"/>
                <w:bCs w:val="0"/>
                <w:color w:val="000000"/>
                <w:sz w:val="24"/>
                <w:u w:val="none" w:color="auto"/>
              </w:rPr>
              <w:t>-N的纳污能力为</w:t>
            </w:r>
            <w:r>
              <w:rPr>
                <w:rFonts w:hint="eastAsia" w:ascii="Times New Roman" w:hAnsi="Times New Roman" w:eastAsia="宋体" w:cs="Times New Roman"/>
                <w:b w:val="0"/>
                <w:bCs w:val="0"/>
                <w:color w:val="000000"/>
                <w:sz w:val="24"/>
                <w:u w:val="none" w:color="auto"/>
                <w:lang w:val="en-US" w:eastAsia="zh-CN"/>
              </w:rPr>
              <w:t>1515.94</w:t>
            </w:r>
            <w:r>
              <w:rPr>
                <w:rFonts w:hint="default" w:ascii="Times New Roman" w:hAnsi="Times New Roman" w:eastAsia="宋体" w:cs="Times New Roman"/>
                <w:b w:val="0"/>
                <w:bCs w:val="0"/>
                <w:color w:val="000000"/>
                <w:sz w:val="24"/>
                <w:u w:val="none" w:color="auto"/>
              </w:rPr>
              <w:t>t/a，</w:t>
            </w:r>
            <w:r>
              <w:rPr>
                <w:rFonts w:hint="eastAsia" w:ascii="Times New Roman" w:hAnsi="Times New Roman" w:eastAsia="宋体" w:cs="Times New Roman"/>
                <w:b w:val="0"/>
                <w:bCs w:val="0"/>
                <w:color w:val="000000"/>
                <w:sz w:val="24"/>
                <w:u w:val="none" w:color="auto"/>
                <w:lang w:val="en-US" w:eastAsia="zh-CN"/>
              </w:rPr>
              <w:t>TP</w:t>
            </w:r>
            <w:r>
              <w:rPr>
                <w:rFonts w:hint="default" w:ascii="Times New Roman" w:hAnsi="Times New Roman" w:eastAsia="宋体" w:cs="Times New Roman"/>
                <w:b w:val="0"/>
                <w:bCs w:val="0"/>
                <w:color w:val="000000"/>
                <w:sz w:val="24"/>
                <w:u w:val="none" w:color="auto"/>
              </w:rPr>
              <w:t>的纳污能力为</w:t>
            </w:r>
            <w:r>
              <w:rPr>
                <w:rFonts w:hint="eastAsia" w:ascii="Times New Roman" w:hAnsi="Times New Roman" w:eastAsia="宋体" w:cs="Times New Roman"/>
                <w:b w:val="0"/>
                <w:bCs w:val="0"/>
                <w:color w:val="000000"/>
                <w:sz w:val="24"/>
                <w:u w:val="none" w:color="auto"/>
                <w:lang w:val="en-US" w:eastAsia="zh-CN"/>
              </w:rPr>
              <w:t>309.39</w:t>
            </w:r>
            <w:r>
              <w:rPr>
                <w:rFonts w:hint="default" w:ascii="Times New Roman" w:hAnsi="Times New Roman" w:eastAsia="宋体" w:cs="Times New Roman"/>
                <w:b w:val="0"/>
                <w:bCs w:val="0"/>
                <w:color w:val="000000"/>
                <w:sz w:val="24"/>
                <w:u w:val="none" w:color="auto"/>
              </w:rPr>
              <w:t>t/a，</w:t>
            </w:r>
            <w:bookmarkStart w:id="87" w:name="_Toc11586"/>
            <w:bookmarkStart w:id="88" w:name="_Toc22751"/>
            <w:bookmarkStart w:id="89" w:name="_Toc14835"/>
            <w:bookmarkStart w:id="90" w:name="_Toc13485"/>
            <w:bookmarkStart w:id="91" w:name="_Toc28664"/>
            <w:bookmarkStart w:id="92" w:name="_Toc25199"/>
            <w:r>
              <w:rPr>
                <w:rFonts w:hint="default" w:ascii="Times New Roman" w:hAnsi="Times New Roman" w:eastAsia="宋体" w:cs="Times New Roman"/>
                <w:b w:val="0"/>
                <w:bCs w:val="0"/>
                <w:color w:val="000000"/>
                <w:kern w:val="2"/>
                <w:sz w:val="24"/>
                <w:szCs w:val="24"/>
                <w:u w:val="none" w:color="auto"/>
                <w:lang w:val="en-US" w:eastAsia="zh-CN" w:bidi="ar-SA"/>
              </w:rPr>
              <w:t>本项目纳污水体</w:t>
            </w:r>
            <w:r>
              <w:rPr>
                <w:rFonts w:hint="eastAsia" w:ascii="Times New Roman" w:eastAsia="宋体" w:cs="Times New Roman"/>
                <w:b w:val="0"/>
                <w:bCs w:val="0"/>
                <w:color w:val="000000"/>
                <w:kern w:val="2"/>
                <w:sz w:val="24"/>
                <w:szCs w:val="24"/>
                <w:u w:val="none" w:color="auto"/>
                <w:lang w:val="en-US" w:eastAsia="zh-CN" w:bidi="ar-SA"/>
              </w:rPr>
              <w:t>龙江河段</w:t>
            </w:r>
            <w:r>
              <w:rPr>
                <w:rFonts w:hint="default" w:ascii="Times New Roman" w:hAnsi="Times New Roman" w:eastAsia="宋体" w:cs="Times New Roman"/>
                <w:b w:val="0"/>
                <w:bCs w:val="0"/>
                <w:color w:val="000000"/>
                <w:kern w:val="2"/>
                <w:sz w:val="24"/>
                <w:szCs w:val="24"/>
                <w:u w:val="none" w:color="auto"/>
                <w:lang w:val="en-US" w:eastAsia="zh-CN" w:bidi="ar-SA"/>
              </w:rPr>
              <w:t>主要接纳的是</w:t>
            </w:r>
            <w:r>
              <w:rPr>
                <w:rFonts w:hint="eastAsia" w:ascii="Times New Roman" w:eastAsia="宋体" w:cs="Times New Roman"/>
                <w:b w:val="0"/>
                <w:bCs w:val="0"/>
                <w:color w:val="000000"/>
                <w:kern w:val="2"/>
                <w:sz w:val="24"/>
                <w:szCs w:val="24"/>
                <w:u w:val="none" w:color="auto"/>
                <w:lang w:val="en-US" w:eastAsia="zh-CN" w:bidi="ar-SA"/>
              </w:rPr>
              <w:t>云落镇</w:t>
            </w:r>
            <w:r>
              <w:rPr>
                <w:rFonts w:hint="default" w:ascii="Times New Roman" w:hAnsi="Times New Roman" w:eastAsia="宋体" w:cs="Times New Roman"/>
                <w:b w:val="0"/>
                <w:bCs w:val="0"/>
                <w:color w:val="000000"/>
                <w:kern w:val="2"/>
                <w:sz w:val="24"/>
                <w:szCs w:val="24"/>
                <w:u w:val="none" w:color="auto"/>
                <w:lang w:val="en-US" w:eastAsia="zh-CN" w:bidi="ar-SA"/>
              </w:rPr>
              <w:t>两岸的生活废水和少量</w:t>
            </w:r>
            <w:r>
              <w:rPr>
                <w:rFonts w:hint="eastAsia" w:ascii="Times New Roman" w:hAnsi="Times New Roman" w:eastAsia="宋体" w:cs="Times New Roman"/>
                <w:b w:val="0"/>
                <w:bCs w:val="0"/>
                <w:color w:val="000000"/>
                <w:kern w:val="2"/>
                <w:sz w:val="24"/>
                <w:szCs w:val="24"/>
                <w:u w:val="none" w:color="auto"/>
                <w:lang w:val="en-US" w:eastAsia="zh-CN" w:bidi="ar-SA"/>
              </w:rPr>
              <w:t>企业生产</w:t>
            </w:r>
            <w:r>
              <w:rPr>
                <w:rFonts w:hint="default" w:ascii="Times New Roman" w:hAnsi="Times New Roman" w:eastAsia="宋体" w:cs="Times New Roman"/>
                <w:b w:val="0"/>
                <w:bCs w:val="0"/>
                <w:color w:val="000000"/>
                <w:kern w:val="2"/>
                <w:sz w:val="24"/>
                <w:szCs w:val="24"/>
                <w:u w:val="none" w:color="auto"/>
                <w:lang w:val="en-US" w:eastAsia="zh-CN" w:bidi="ar-SA"/>
              </w:rPr>
              <w:t>废水。根据现状监测，</w:t>
            </w:r>
            <w:r>
              <w:rPr>
                <w:rFonts w:hint="eastAsia" w:ascii="Times New Roman" w:eastAsia="宋体" w:cs="Times New Roman"/>
                <w:b w:val="0"/>
                <w:bCs w:val="0"/>
                <w:color w:val="000000"/>
                <w:kern w:val="2"/>
                <w:sz w:val="24"/>
                <w:szCs w:val="24"/>
                <w:u w:val="none" w:color="auto"/>
                <w:lang w:val="en-US" w:eastAsia="zh-CN" w:bidi="ar-SA"/>
              </w:rPr>
              <w:t>云落镇</w:t>
            </w:r>
            <w:r>
              <w:rPr>
                <w:rFonts w:hint="default" w:ascii="Times New Roman" w:hAnsi="Times New Roman" w:eastAsia="宋体" w:cs="Times New Roman"/>
                <w:b w:val="0"/>
                <w:bCs w:val="0"/>
                <w:color w:val="000000"/>
                <w:kern w:val="2"/>
                <w:sz w:val="24"/>
                <w:szCs w:val="24"/>
                <w:u w:val="none" w:color="auto"/>
                <w:lang w:val="en-US" w:eastAsia="zh-CN" w:bidi="ar-SA"/>
              </w:rPr>
              <w:t>污水处理厂排污口处上游500m、下游500m、及下游100m处监测断面CODcr、BOD</w:t>
            </w:r>
            <w:r>
              <w:rPr>
                <w:rFonts w:hint="default" w:ascii="Times New Roman" w:hAnsi="Times New Roman" w:eastAsia="宋体" w:cs="Times New Roman"/>
                <w:b w:val="0"/>
                <w:bCs w:val="0"/>
                <w:color w:val="000000"/>
                <w:kern w:val="2"/>
                <w:sz w:val="24"/>
                <w:szCs w:val="24"/>
                <w:u w:val="none" w:color="auto"/>
                <w:vertAlign w:val="subscript"/>
                <w:lang w:val="en-US" w:eastAsia="zh-CN" w:bidi="ar-SA"/>
              </w:rPr>
              <w:t>5</w:t>
            </w:r>
            <w:r>
              <w:rPr>
                <w:rFonts w:hint="default" w:ascii="Times New Roman" w:hAnsi="Times New Roman" w:eastAsia="宋体" w:cs="Times New Roman"/>
                <w:b w:val="0"/>
                <w:bCs w:val="0"/>
                <w:color w:val="000000"/>
                <w:kern w:val="2"/>
                <w:sz w:val="24"/>
                <w:szCs w:val="24"/>
                <w:u w:val="none" w:color="auto"/>
                <w:lang w:val="en-US" w:eastAsia="zh-CN" w:bidi="ar-SA"/>
              </w:rPr>
              <w:t>、氨氮、总氮、总磷等监测因子均无超标现象，本项目本身为减排的环保工程，本项目建成后，</w:t>
            </w:r>
            <w:r>
              <w:rPr>
                <w:rFonts w:hint="default" w:ascii="Times New Roman" w:hAnsi="Times New Roman" w:eastAsia="宋体" w:cs="Times New Roman"/>
                <w:b w:val="0"/>
                <w:bCs w:val="0"/>
                <w:color w:val="000000"/>
                <w:sz w:val="24"/>
                <w:szCs w:val="24"/>
                <w:u w:val="none" w:color="auto"/>
                <w:lang w:val="en-US" w:eastAsia="zh-CN"/>
              </w:rPr>
              <w:t>每年可以削减排放的污染物为：CODcr：1825t、BOD</w:t>
            </w:r>
            <w:r>
              <w:rPr>
                <w:rFonts w:hint="default" w:ascii="Times New Roman" w:hAnsi="Times New Roman" w:eastAsia="宋体" w:cs="Times New Roman"/>
                <w:b w:val="0"/>
                <w:bCs w:val="0"/>
                <w:color w:val="000000"/>
                <w:sz w:val="24"/>
                <w:szCs w:val="24"/>
                <w:u w:val="none" w:color="auto"/>
                <w:vertAlign w:val="subscript"/>
                <w:lang w:val="en-US" w:eastAsia="zh-CN"/>
              </w:rPr>
              <w:t>5</w:t>
            </w:r>
            <w:r>
              <w:rPr>
                <w:rFonts w:hint="default" w:ascii="Times New Roman" w:hAnsi="Times New Roman" w:eastAsia="宋体" w:cs="Times New Roman"/>
                <w:b w:val="0"/>
                <w:bCs w:val="0"/>
                <w:color w:val="000000"/>
                <w:sz w:val="24"/>
                <w:szCs w:val="24"/>
                <w:u w:val="none" w:color="auto"/>
                <w:lang w:val="en-US" w:eastAsia="zh-CN"/>
              </w:rPr>
              <w:t>：1022t、SS：1752t、NH</w:t>
            </w:r>
            <w:r>
              <w:rPr>
                <w:rFonts w:hint="default" w:ascii="Times New Roman" w:hAnsi="Times New Roman" w:eastAsia="宋体" w:cs="Times New Roman"/>
                <w:b w:val="0"/>
                <w:bCs w:val="0"/>
                <w:color w:val="000000"/>
                <w:sz w:val="24"/>
                <w:szCs w:val="24"/>
                <w:u w:val="none" w:color="auto"/>
                <w:vertAlign w:val="subscript"/>
                <w:lang w:val="en-US" w:eastAsia="zh-CN"/>
              </w:rPr>
              <w:t>3</w:t>
            </w:r>
            <w:r>
              <w:rPr>
                <w:rFonts w:hint="default" w:ascii="Times New Roman" w:hAnsi="Times New Roman" w:eastAsia="宋体" w:cs="Times New Roman"/>
                <w:b w:val="0"/>
                <w:bCs w:val="0"/>
                <w:color w:val="000000"/>
                <w:sz w:val="24"/>
                <w:szCs w:val="24"/>
                <w:u w:val="none" w:color="auto"/>
                <w:lang w:val="en-US" w:eastAsia="zh-CN"/>
              </w:rPr>
              <w:t>-N：182.5t、TP：32.85t、TN：182.5t</w:t>
            </w:r>
            <w:r>
              <w:rPr>
                <w:rFonts w:hint="default" w:ascii="Times New Roman" w:hAnsi="Times New Roman" w:eastAsia="宋体" w:cs="Times New Roman"/>
                <w:b w:val="0"/>
                <w:bCs w:val="0"/>
                <w:color w:val="000000"/>
                <w:kern w:val="2"/>
                <w:sz w:val="24"/>
                <w:szCs w:val="24"/>
                <w:u w:val="none" w:color="auto"/>
                <w:lang w:val="en-US" w:eastAsia="zh-CN" w:bidi="ar-SA"/>
              </w:rPr>
              <w:t>。项目的建设可改变</w:t>
            </w:r>
            <w:r>
              <w:rPr>
                <w:rFonts w:hint="eastAsia" w:ascii="Times New Roman" w:eastAsia="宋体" w:cs="Times New Roman"/>
                <w:b w:val="0"/>
                <w:bCs w:val="0"/>
                <w:color w:val="000000"/>
                <w:kern w:val="2"/>
                <w:sz w:val="24"/>
                <w:szCs w:val="24"/>
                <w:u w:val="none" w:color="auto"/>
                <w:lang w:val="en-US" w:eastAsia="zh-CN" w:bidi="ar-SA"/>
              </w:rPr>
              <w:t>云落镇</w:t>
            </w:r>
            <w:r>
              <w:rPr>
                <w:rFonts w:hint="default" w:ascii="Times New Roman" w:hAnsi="Times New Roman" w:eastAsia="宋体" w:cs="Times New Roman"/>
                <w:b w:val="0"/>
                <w:bCs w:val="0"/>
                <w:color w:val="000000"/>
                <w:kern w:val="2"/>
                <w:sz w:val="24"/>
                <w:szCs w:val="24"/>
                <w:u w:val="none" w:color="auto"/>
                <w:lang w:val="en-US" w:eastAsia="zh-CN" w:bidi="ar-SA"/>
              </w:rPr>
              <w:t>部分地区生活污水直排的现状，大大减少污染物的排放量，有利于改善项目所在区域的水功能环境，并为保障当地人民身体健康，促进县城环境、经济和社会持续、协调发展做出积极的贡献。同时，也有利于减轻纳污水体</w:t>
            </w:r>
            <w:r>
              <w:rPr>
                <w:rFonts w:hint="eastAsia" w:ascii="Times New Roman" w:eastAsia="宋体" w:cs="Times New Roman"/>
                <w:b w:val="0"/>
                <w:bCs w:val="0"/>
                <w:color w:val="000000"/>
                <w:kern w:val="2"/>
                <w:sz w:val="24"/>
                <w:szCs w:val="24"/>
                <w:u w:val="none" w:color="auto"/>
                <w:lang w:val="en-US" w:eastAsia="zh-CN" w:bidi="ar-SA"/>
              </w:rPr>
              <w:t>龙江</w:t>
            </w:r>
            <w:r>
              <w:rPr>
                <w:rFonts w:hint="default" w:ascii="Times New Roman" w:hAnsi="Times New Roman" w:eastAsia="宋体" w:cs="Times New Roman"/>
                <w:b w:val="0"/>
                <w:bCs w:val="0"/>
                <w:color w:val="000000"/>
                <w:kern w:val="2"/>
                <w:sz w:val="24"/>
                <w:szCs w:val="24"/>
                <w:u w:val="none" w:color="auto"/>
                <w:lang w:val="en-US" w:eastAsia="zh-CN" w:bidi="ar-SA"/>
              </w:rPr>
              <w:t>的水质污染压力，有利于区域流域治理。</w:t>
            </w:r>
            <w:bookmarkEnd w:id="87"/>
            <w:bookmarkEnd w:id="88"/>
            <w:bookmarkEnd w:id="89"/>
            <w:bookmarkEnd w:id="90"/>
            <w:bookmarkEnd w:id="91"/>
            <w:bookmarkEnd w:id="92"/>
            <w:r>
              <w:rPr>
                <w:rFonts w:hint="default" w:ascii="Times New Roman" w:hAnsi="Times New Roman" w:eastAsia="宋体" w:cs="Times New Roman"/>
                <w:color w:val="auto"/>
                <w:u w:val="none" w:color="auto"/>
              </w:rPr>
              <w:t>不会造成</w:t>
            </w:r>
            <w:r>
              <w:rPr>
                <w:rFonts w:hint="eastAsia" w:ascii="Times New Roman" w:eastAsia="宋体" w:cs="Times New Roman"/>
                <w:color w:val="auto"/>
                <w:u w:val="none" w:color="auto"/>
                <w:lang w:eastAsia="zh-CN"/>
              </w:rPr>
              <w:t>龙江</w:t>
            </w:r>
            <w:r>
              <w:rPr>
                <w:rFonts w:hint="default" w:ascii="Times New Roman" w:hAnsi="Times New Roman" w:eastAsia="宋体" w:cs="Times New Roman"/>
                <w:color w:val="auto"/>
                <w:u w:val="none" w:color="auto"/>
              </w:rPr>
              <w:t>水质等级降级。</w:t>
            </w:r>
          </w:p>
          <w:p>
            <w:pPr>
              <w:spacing w:line="360" w:lineRule="auto"/>
              <w:ind w:firstLine="480" w:firstLineChars="200"/>
              <w:rPr>
                <w:sz w:val="24"/>
                <w:u w:val="none" w:color="auto"/>
              </w:rPr>
            </w:pPr>
            <w:r>
              <w:rPr>
                <w:rFonts w:hint="eastAsia" w:ascii="Times New Roman" w:hAnsi="Times New Roman" w:eastAsia="宋体" w:cs="Times New Roman"/>
                <w:color w:val="000000"/>
                <w:sz w:val="24"/>
                <w:u w:val="none" w:color="auto"/>
                <w:lang w:eastAsia="zh-CN"/>
              </w:rPr>
              <w:t>本项目排污口</w:t>
            </w:r>
            <w:r>
              <w:rPr>
                <w:rFonts w:hint="eastAsia" w:cs="Times New Roman"/>
                <w:color w:val="000000"/>
                <w:sz w:val="24"/>
                <w:u w:val="none" w:color="auto"/>
                <w:lang w:eastAsia="zh-CN"/>
              </w:rPr>
              <w:t>位于本项目西南侧</w:t>
            </w:r>
            <w:r>
              <w:rPr>
                <w:rFonts w:hint="default" w:ascii="Times New Roman" w:hAnsi="Times New Roman" w:cs="Times New Roman"/>
                <w:color w:val="000000"/>
                <w:sz w:val="24"/>
                <w:u w:val="none" w:color="auto"/>
              </w:rPr>
              <w:t>，</w:t>
            </w:r>
            <w:r>
              <w:rPr>
                <w:rFonts w:hint="eastAsia" w:ascii="Times New Roman" w:hAnsi="Times New Roman" w:eastAsia="宋体" w:cs="Times New Roman"/>
                <w:color w:val="000000"/>
                <w:sz w:val="24"/>
                <w:u w:val="none" w:color="auto"/>
                <w:lang w:eastAsia="zh-CN"/>
              </w:rPr>
              <w:t>处于</w:t>
            </w:r>
            <w:r>
              <w:rPr>
                <w:rFonts w:hint="eastAsia" w:cs="Times New Roman"/>
                <w:color w:val="000000"/>
                <w:sz w:val="24"/>
                <w:u w:val="none" w:color="auto"/>
                <w:lang w:eastAsia="zh-CN"/>
              </w:rPr>
              <w:t>龙江</w:t>
            </w:r>
            <w:r>
              <w:rPr>
                <w:rFonts w:hint="eastAsia" w:ascii="Times New Roman" w:hAnsi="Times New Roman" w:cs="Times New Roman"/>
                <w:color w:val="000000"/>
                <w:sz w:val="24"/>
                <w:u w:val="none" w:color="auto"/>
                <w:lang w:eastAsia="zh-CN"/>
              </w:rPr>
              <w:t>范围内，因本</w:t>
            </w:r>
            <w:r>
              <w:rPr>
                <w:rFonts w:hint="default" w:ascii="Times New Roman" w:hAnsi="Times New Roman" w:eastAsia="宋体" w:cs="Times New Roman"/>
                <w:color w:val="000000"/>
                <w:sz w:val="24"/>
                <w:u w:val="none" w:color="auto"/>
              </w:rPr>
              <w:t>项目为环保</w:t>
            </w:r>
            <w:r>
              <w:rPr>
                <w:rFonts w:hint="eastAsia" w:ascii="Times New Roman" w:hAnsi="Times New Roman" w:eastAsia="宋体" w:cs="Times New Roman"/>
                <w:color w:val="000000"/>
                <w:sz w:val="24"/>
                <w:u w:val="none" w:color="auto"/>
                <w:lang w:eastAsia="zh-CN"/>
              </w:rPr>
              <w:t>减排</w:t>
            </w:r>
            <w:r>
              <w:rPr>
                <w:rFonts w:hint="default" w:ascii="Times New Roman" w:hAnsi="Times New Roman" w:eastAsia="宋体" w:cs="Times New Roman"/>
                <w:color w:val="000000"/>
                <w:sz w:val="24"/>
                <w:u w:val="none" w:color="auto"/>
              </w:rPr>
              <w:t>工程，项目正常排污时，尾水符合《城镇污水处理厂污染物排放标准》（GB18918-2002）中的一级A排放标准，可以从源头减少</w:t>
            </w:r>
            <w:r>
              <w:rPr>
                <w:rFonts w:hint="eastAsia" w:cs="Times New Roman"/>
                <w:color w:val="000000"/>
                <w:sz w:val="24"/>
                <w:u w:val="none" w:color="auto"/>
                <w:lang w:eastAsia="zh-CN"/>
              </w:rPr>
              <w:t>云落镇</w:t>
            </w:r>
            <w:r>
              <w:rPr>
                <w:rFonts w:hint="default" w:ascii="Times New Roman" w:hAnsi="Times New Roman" w:eastAsia="宋体" w:cs="Times New Roman"/>
                <w:color w:val="000000"/>
                <w:sz w:val="24"/>
                <w:u w:val="none" w:color="auto"/>
              </w:rPr>
              <w:t>废污水</w:t>
            </w:r>
            <w:r>
              <w:rPr>
                <w:rFonts w:hint="eastAsia" w:ascii="Times New Roman" w:hAnsi="Times New Roman" w:eastAsia="宋体" w:cs="Times New Roman"/>
                <w:color w:val="000000"/>
                <w:sz w:val="24"/>
                <w:u w:val="none" w:color="auto"/>
                <w:lang w:eastAsia="zh-CN"/>
              </w:rPr>
              <w:t>污染物</w:t>
            </w:r>
            <w:r>
              <w:rPr>
                <w:rFonts w:hint="default" w:ascii="Times New Roman" w:hAnsi="Times New Roman" w:eastAsia="宋体" w:cs="Times New Roman"/>
                <w:color w:val="000000"/>
                <w:sz w:val="24"/>
                <w:u w:val="none" w:color="auto"/>
              </w:rPr>
              <w:t>的排放，</w:t>
            </w:r>
            <w:r>
              <w:rPr>
                <w:rFonts w:hint="default" w:ascii="Times New Roman" w:hAnsi="Times New Roman" w:eastAsia="宋体" w:cs="Times New Roman"/>
                <w:color w:val="000000"/>
                <w:sz w:val="24"/>
                <w:szCs w:val="24"/>
                <w:u w:val="none" w:color="auto"/>
                <w:lang w:val="en-US" w:eastAsia="zh-CN"/>
              </w:rPr>
              <w:t>削减排放的污染物为CODcrt、BOD</w:t>
            </w:r>
            <w:r>
              <w:rPr>
                <w:rFonts w:hint="default" w:ascii="Times New Roman" w:hAnsi="Times New Roman" w:eastAsia="宋体" w:cs="Times New Roman"/>
                <w:color w:val="000000"/>
                <w:sz w:val="24"/>
                <w:szCs w:val="24"/>
                <w:u w:val="none" w:color="auto"/>
                <w:vertAlign w:val="subscript"/>
                <w:lang w:val="en-US" w:eastAsia="zh-CN"/>
              </w:rPr>
              <w:t>5</w:t>
            </w:r>
            <w:r>
              <w:rPr>
                <w:rFonts w:hint="default" w:ascii="Times New Roman" w:hAnsi="Times New Roman" w:eastAsia="宋体" w:cs="Times New Roman"/>
                <w:color w:val="000000"/>
                <w:sz w:val="24"/>
                <w:szCs w:val="24"/>
                <w:u w:val="none" w:color="auto"/>
                <w:lang w:val="en-US" w:eastAsia="zh-CN"/>
              </w:rPr>
              <w:t>、NH</w:t>
            </w:r>
            <w:r>
              <w:rPr>
                <w:rFonts w:hint="default" w:ascii="Times New Roman" w:hAnsi="Times New Roman" w:eastAsia="宋体" w:cs="Times New Roman"/>
                <w:color w:val="000000"/>
                <w:sz w:val="24"/>
                <w:szCs w:val="24"/>
                <w:u w:val="none" w:color="auto"/>
                <w:vertAlign w:val="subscript"/>
                <w:lang w:val="en-US" w:eastAsia="zh-CN"/>
              </w:rPr>
              <w:t>3</w:t>
            </w:r>
            <w:r>
              <w:rPr>
                <w:rFonts w:hint="default" w:ascii="Times New Roman" w:hAnsi="Times New Roman" w:eastAsia="宋体" w:cs="Times New Roman"/>
                <w:color w:val="000000"/>
                <w:sz w:val="24"/>
                <w:szCs w:val="24"/>
                <w:u w:val="none" w:color="auto"/>
                <w:lang w:val="en-US" w:eastAsia="zh-CN"/>
              </w:rPr>
              <w:t>-N</w:t>
            </w:r>
            <w:r>
              <w:rPr>
                <w:rFonts w:hint="eastAsia" w:eastAsia="宋体" w:cs="Times New Roman"/>
                <w:color w:val="000000"/>
                <w:sz w:val="24"/>
                <w:szCs w:val="24"/>
                <w:u w:val="none" w:color="auto"/>
                <w:lang w:val="en-US" w:eastAsia="zh-CN"/>
              </w:rPr>
              <w:t>等污染物的排放，</w:t>
            </w:r>
            <w:r>
              <w:rPr>
                <w:rFonts w:hint="eastAsia" w:ascii="Times New Roman" w:hAnsi="Times New Roman" w:eastAsia="宋体" w:cs="Times New Roman"/>
                <w:color w:val="000000"/>
                <w:sz w:val="24"/>
                <w:szCs w:val="24"/>
                <w:u w:val="none" w:color="auto"/>
                <w:lang w:val="en-US" w:eastAsia="zh-CN"/>
              </w:rPr>
              <w:t>可</w:t>
            </w:r>
            <w:r>
              <w:rPr>
                <w:rFonts w:hint="default" w:ascii="Times New Roman" w:hAnsi="Times New Roman" w:eastAsia="宋体" w:cs="Times New Roman"/>
                <w:color w:val="000000"/>
                <w:sz w:val="24"/>
                <w:u w:val="none" w:color="auto"/>
              </w:rPr>
              <w:t>有效的改善当地水环境，最终对</w:t>
            </w:r>
            <w:r>
              <w:rPr>
                <w:rFonts w:hint="eastAsia" w:cs="Times New Roman"/>
                <w:color w:val="000000"/>
                <w:sz w:val="24"/>
                <w:u w:val="none" w:color="auto"/>
                <w:lang w:eastAsia="zh-CN"/>
              </w:rPr>
              <w:t>龙江</w:t>
            </w:r>
            <w:r>
              <w:rPr>
                <w:rFonts w:hint="default" w:ascii="Times New Roman" w:hAnsi="Times New Roman" w:eastAsia="宋体" w:cs="Times New Roman"/>
                <w:color w:val="000000"/>
                <w:sz w:val="24"/>
                <w:u w:val="none" w:color="auto"/>
              </w:rPr>
              <w:t>水质改善亦有促进作用。故本项目排污口设置符合当地河流生态保护要求。</w:t>
            </w:r>
          </w:p>
          <w:p>
            <w:pPr>
              <w:spacing w:line="360" w:lineRule="auto"/>
              <w:ind w:firstLine="480" w:firstLineChars="200"/>
              <w:rPr>
                <w:sz w:val="24"/>
                <w:u w:val="none" w:color="auto"/>
              </w:rPr>
            </w:pPr>
            <w:r>
              <w:rPr>
                <w:sz w:val="24"/>
                <w:u w:val="none" w:color="auto"/>
              </w:rPr>
              <w:t>为保证项目出水水质长期稳定达标排放，本报告提出以下要求</w:t>
            </w:r>
          </w:p>
          <w:p>
            <w:pPr>
              <w:spacing w:line="360" w:lineRule="auto"/>
              <w:ind w:firstLine="480" w:firstLineChars="200"/>
              <w:rPr>
                <w:sz w:val="24"/>
                <w:u w:val="none" w:color="auto"/>
              </w:rPr>
            </w:pPr>
            <w:r>
              <w:rPr>
                <w:sz w:val="24"/>
                <w:u w:val="none" w:color="auto"/>
              </w:rPr>
              <w:t>1、定期对纳污管网及检查井进行维护清掏，保证纳污系统长期通畅</w:t>
            </w:r>
            <w:r>
              <w:rPr>
                <w:rFonts w:hint="eastAsia"/>
                <w:sz w:val="24"/>
                <w:u w:val="none" w:color="auto"/>
              </w:rPr>
              <w:t>，同时从源头降低暴雨天气时SS的产生量</w:t>
            </w:r>
            <w:r>
              <w:rPr>
                <w:sz w:val="24"/>
                <w:u w:val="none" w:color="auto"/>
              </w:rPr>
              <w:t>；</w:t>
            </w:r>
          </w:p>
          <w:p>
            <w:pPr>
              <w:spacing w:line="360" w:lineRule="auto"/>
              <w:ind w:firstLine="480" w:firstLineChars="200"/>
              <w:rPr>
                <w:sz w:val="24"/>
                <w:u w:val="none" w:color="auto"/>
              </w:rPr>
            </w:pPr>
            <w:r>
              <w:rPr>
                <w:sz w:val="24"/>
                <w:u w:val="none" w:color="auto"/>
              </w:rPr>
              <w:t>2、暴雨天气过后须额外增加管网疏通力度，防止雨水冲刷产生的大量泥浆水通过地漏进入纳污系统而加重后期处理负荷甚至导致系统堵塞；</w:t>
            </w:r>
          </w:p>
          <w:p>
            <w:pPr>
              <w:spacing w:line="360" w:lineRule="auto"/>
              <w:ind w:firstLine="480" w:firstLineChars="200"/>
              <w:rPr>
                <w:sz w:val="24"/>
                <w:u w:val="none" w:color="auto"/>
              </w:rPr>
            </w:pPr>
            <w:r>
              <w:rPr>
                <w:sz w:val="24"/>
                <w:u w:val="none" w:color="auto"/>
              </w:rPr>
              <w:t>3、定期对格栅井、</w:t>
            </w:r>
            <w:r>
              <w:rPr>
                <w:rFonts w:hint="eastAsia"/>
                <w:sz w:val="24"/>
                <w:u w:val="none" w:color="auto"/>
                <w:lang w:eastAsia="zh-CN"/>
              </w:rPr>
              <w:t>隔油池、</w:t>
            </w:r>
            <w:r>
              <w:rPr>
                <w:sz w:val="24"/>
                <w:u w:val="none" w:color="auto"/>
              </w:rPr>
              <w:t>化粪池等系统进行清掏，确保各个工序均能满足预期处理效果；</w:t>
            </w:r>
          </w:p>
          <w:p>
            <w:pPr>
              <w:spacing w:line="360" w:lineRule="auto"/>
              <w:ind w:firstLine="480" w:firstLineChars="200"/>
              <w:rPr>
                <w:sz w:val="24"/>
                <w:u w:val="none" w:color="auto"/>
              </w:rPr>
            </w:pPr>
            <w:r>
              <w:rPr>
                <w:rFonts w:hint="eastAsia"/>
                <w:sz w:val="24"/>
                <w:u w:val="none" w:color="auto"/>
              </w:rPr>
              <w:t>4</w:t>
            </w:r>
            <w:r>
              <w:rPr>
                <w:sz w:val="24"/>
                <w:u w:val="none" w:color="auto"/>
              </w:rPr>
              <w:t>、建设单位应定期对出水进行采样检测并做好记录，若发现超标，须立即跟进排查并提出相应的解决方案。</w:t>
            </w:r>
          </w:p>
          <w:p>
            <w:pPr>
              <w:spacing w:line="360" w:lineRule="auto"/>
              <w:ind w:firstLine="480" w:firstLineChars="200"/>
              <w:rPr>
                <w:sz w:val="24"/>
                <w:u w:val="none" w:color="auto"/>
              </w:rPr>
            </w:pPr>
            <w:r>
              <w:rPr>
                <w:sz w:val="24"/>
                <w:u w:val="none" w:color="auto"/>
              </w:rPr>
              <w:t>综上所述，本项目建设对</w:t>
            </w:r>
            <w:r>
              <w:rPr>
                <w:rFonts w:hint="eastAsia"/>
                <w:sz w:val="24"/>
                <w:u w:val="none" w:color="auto"/>
                <w:lang w:eastAsia="zh-CN"/>
              </w:rPr>
              <w:t>云落镇</w:t>
            </w:r>
            <w:r>
              <w:rPr>
                <w:sz w:val="24"/>
                <w:u w:val="none" w:color="auto"/>
              </w:rPr>
              <w:t>环境卫生及纳污水体</w:t>
            </w:r>
            <w:r>
              <w:rPr>
                <w:rFonts w:hint="eastAsia"/>
                <w:sz w:val="24"/>
                <w:u w:val="none" w:color="auto"/>
                <w:lang w:eastAsia="zh-CN"/>
              </w:rPr>
              <w:t>龙江</w:t>
            </w:r>
            <w:r>
              <w:rPr>
                <w:sz w:val="24"/>
                <w:u w:val="none" w:color="auto"/>
              </w:rPr>
              <w:t>均具有明显的改善作用，有利于进一步推进</w:t>
            </w:r>
            <w:r>
              <w:rPr>
                <w:rFonts w:hint="eastAsia"/>
                <w:sz w:val="24"/>
                <w:u w:val="none" w:color="auto"/>
                <w:lang w:eastAsia="zh-CN"/>
              </w:rPr>
              <w:t>云落镇</w:t>
            </w:r>
            <w:r>
              <w:rPr>
                <w:sz w:val="24"/>
                <w:u w:val="none" w:color="auto"/>
              </w:rPr>
              <w:t>环境友好型新农村的建设进程。</w:t>
            </w:r>
          </w:p>
          <w:p>
            <w:pPr>
              <w:spacing w:line="360" w:lineRule="auto"/>
              <w:ind w:firstLine="482" w:firstLineChars="200"/>
              <w:rPr>
                <w:rFonts w:hint="eastAsia" w:eastAsia="宋体"/>
                <w:b/>
                <w:bCs/>
                <w:sz w:val="24"/>
                <w:u w:val="none" w:color="auto"/>
                <w:lang w:eastAsia="zh-CN"/>
              </w:rPr>
            </w:pPr>
            <w:r>
              <w:rPr>
                <w:rFonts w:hint="eastAsia"/>
                <w:b/>
                <w:bCs/>
                <w:sz w:val="24"/>
                <w:u w:val="none" w:color="auto"/>
              </w:rPr>
              <w:t>污水处理工艺技术可行性分析</w:t>
            </w:r>
            <w:r>
              <w:rPr>
                <w:rFonts w:hint="eastAsia"/>
                <w:b/>
                <w:bCs/>
                <w:sz w:val="24"/>
                <w:u w:val="none" w:color="auto"/>
                <w:lang w:eastAsia="zh-CN"/>
              </w:rPr>
              <w:t>：</w:t>
            </w:r>
          </w:p>
          <w:p>
            <w:pPr>
              <w:spacing w:line="360" w:lineRule="auto"/>
              <w:ind w:firstLine="480" w:firstLineChars="200"/>
              <w:rPr>
                <w:rFonts w:eastAsiaTheme="minorEastAsia"/>
                <w:sz w:val="24"/>
                <w:u w:val="none" w:color="auto"/>
              </w:rPr>
            </w:pPr>
            <w:r>
              <w:rPr>
                <w:rFonts w:hint="eastAsia" w:eastAsiaTheme="minorEastAsia"/>
                <w:sz w:val="24"/>
                <w:u w:val="none" w:color="auto"/>
              </w:rPr>
              <w:t>本项目工艺与</w:t>
            </w:r>
            <w:r>
              <w:rPr>
                <w:rFonts w:eastAsiaTheme="minorEastAsia"/>
                <w:sz w:val="24"/>
                <w:u w:val="none" w:color="auto"/>
              </w:rPr>
              <w:t>福州市连坂污水处理厂厂区二期工程</w:t>
            </w:r>
            <w:r>
              <w:rPr>
                <w:rFonts w:hint="eastAsia" w:eastAsiaTheme="minorEastAsia"/>
                <w:sz w:val="24"/>
                <w:u w:val="none" w:color="auto"/>
              </w:rPr>
              <w:t>工艺</w:t>
            </w:r>
            <w:r>
              <w:rPr>
                <w:rFonts w:hint="eastAsia" w:eastAsiaTheme="minorEastAsia"/>
                <w:sz w:val="24"/>
                <w:u w:val="none" w:color="auto"/>
                <w:lang w:eastAsia="zh-CN"/>
              </w:rPr>
              <w:t>基本</w:t>
            </w:r>
            <w:r>
              <w:rPr>
                <w:rFonts w:hint="eastAsia" w:eastAsiaTheme="minorEastAsia"/>
                <w:sz w:val="24"/>
                <w:u w:val="none" w:color="auto"/>
              </w:rPr>
              <w:t>相同</w:t>
            </w:r>
            <w:r>
              <w:rPr>
                <w:rFonts w:hint="eastAsia" w:eastAsiaTheme="minorEastAsia"/>
                <w:sz w:val="24"/>
                <w:szCs w:val="24"/>
                <w:u w:val="none" w:color="auto"/>
              </w:rPr>
              <w:t>，都采用</w:t>
            </w:r>
            <w:r>
              <w:rPr>
                <w:rFonts w:hint="eastAsia" w:eastAsiaTheme="minorEastAsia"/>
                <w:sz w:val="24"/>
                <w:szCs w:val="24"/>
                <w:u w:val="none" w:color="auto"/>
                <w:lang w:eastAsia="zh-CN"/>
              </w:rPr>
              <w:t>“</w:t>
            </w:r>
            <w:r>
              <w:rPr>
                <w:rFonts w:hint="eastAsia" w:cs="Times New Roman"/>
                <w:b w:val="0"/>
                <w:color w:val="000000" w:themeColor="text1"/>
                <w:kern w:val="24"/>
                <w:sz w:val="24"/>
                <w:szCs w:val="24"/>
                <w:u w:val="none" w:color="auto"/>
                <w:lang w:val="en-US" w:eastAsia="zh-CN" w:bidi="ar-SA"/>
                <w14:textFill>
                  <w14:solidFill>
                    <w14:schemeClr w14:val="tx1"/>
                  </w14:solidFill>
                </w14:textFill>
              </w:rPr>
              <w:t>预处理（粗格栅+细格栅+沉砂池）</w:t>
            </w:r>
            <w:r>
              <w:rPr>
                <w:rFonts w:hint="eastAsia" w:ascii="Times New Roman" w:hAnsi="Times New Roman" w:eastAsia="宋体" w:cs="Times New Roman"/>
                <w:b w:val="0"/>
                <w:color w:val="000000" w:themeColor="text1"/>
                <w:kern w:val="24"/>
                <w:sz w:val="24"/>
                <w:szCs w:val="24"/>
                <w:u w:val="none" w:color="auto"/>
                <w:lang w:val="en-US" w:eastAsia="zh-CN" w:bidi="ar-SA"/>
                <w14:textFill>
                  <w14:solidFill>
                    <w14:schemeClr w14:val="tx1"/>
                  </w14:solidFill>
                </w14:textFill>
              </w:rPr>
              <w:t>+</w:t>
            </w:r>
            <w:r>
              <w:rPr>
                <w:rFonts w:hint="eastAsia" w:cs="Times New Roman"/>
                <w:b w:val="0"/>
                <w:color w:val="000000" w:themeColor="text1"/>
                <w:kern w:val="24"/>
                <w:sz w:val="24"/>
                <w:szCs w:val="24"/>
                <w:u w:val="none" w:color="auto"/>
                <w:lang w:val="en-US" w:eastAsia="zh-CN" w:bidi="ar-SA"/>
                <w14:textFill>
                  <w14:solidFill>
                    <w14:schemeClr w14:val="tx1"/>
                  </w14:solidFill>
                </w14:textFill>
              </w:rPr>
              <w:t>生化处理（</w:t>
            </w:r>
            <w:r>
              <w:rPr>
                <w:rFonts w:hint="eastAsia" w:ascii="Times New Roman" w:hAnsi="Times New Roman" w:eastAsia="宋体" w:cs="Times New Roman"/>
                <w:b w:val="0"/>
                <w:color w:val="000000" w:themeColor="text1"/>
                <w:kern w:val="24"/>
                <w:sz w:val="24"/>
                <w:szCs w:val="24"/>
                <w:u w:val="none" w:color="auto"/>
                <w:lang w:val="en-US" w:eastAsia="zh-CN" w:bidi="ar-SA"/>
                <w14:textFill>
                  <w14:solidFill>
                    <w14:schemeClr w14:val="tx1"/>
                  </w14:solidFill>
                </w14:textFill>
              </w:rPr>
              <w:t>A</w:t>
            </w:r>
            <w:r>
              <w:rPr>
                <w:rFonts w:hint="eastAsia" w:ascii="Times New Roman" w:hAnsi="Times New Roman" w:eastAsia="宋体" w:cs="Times New Roman"/>
                <w:b w:val="0"/>
                <w:color w:val="000000" w:themeColor="text1"/>
                <w:kern w:val="24"/>
                <w:sz w:val="24"/>
                <w:szCs w:val="24"/>
                <w:u w:val="none" w:color="auto"/>
                <w:vertAlign w:val="superscript"/>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24"/>
                <w:sz w:val="24"/>
                <w:szCs w:val="24"/>
                <w:u w:val="none" w:color="auto"/>
                <w:lang w:val="en-US" w:eastAsia="zh-CN" w:bidi="ar-SA"/>
                <w14:textFill>
                  <w14:solidFill>
                    <w14:schemeClr w14:val="tx1"/>
                  </w14:solidFill>
                </w14:textFill>
              </w:rPr>
              <w:t>/O</w:t>
            </w:r>
            <w:r>
              <w:rPr>
                <w:rFonts w:hint="eastAsia" w:cs="Times New Roman"/>
                <w:b w:val="0"/>
                <w:color w:val="000000" w:themeColor="text1"/>
                <w:kern w:val="24"/>
                <w:sz w:val="24"/>
                <w:szCs w:val="24"/>
                <w:u w:val="none" w:color="auto"/>
                <w:lang w:val="en-US" w:eastAsia="zh-CN" w:bidi="ar-SA"/>
                <w14:textFill>
                  <w14:solidFill>
                    <w14:schemeClr w14:val="tx1"/>
                  </w14:solidFill>
                </w14:textFill>
              </w:rPr>
              <w:t>工艺）</w:t>
            </w:r>
            <w:r>
              <w:rPr>
                <w:rFonts w:hint="eastAsia" w:ascii="Times New Roman" w:hAnsi="Times New Roman" w:eastAsia="宋体" w:cs="Times New Roman"/>
                <w:b w:val="0"/>
                <w:color w:val="000000" w:themeColor="text1"/>
                <w:kern w:val="24"/>
                <w:sz w:val="24"/>
                <w:szCs w:val="24"/>
                <w:u w:val="none" w:color="auto"/>
                <w:lang w:val="en-US" w:eastAsia="zh-CN" w:bidi="ar-SA"/>
                <w14:textFill>
                  <w14:solidFill>
                    <w14:schemeClr w14:val="tx1"/>
                  </w14:solidFill>
                </w14:textFill>
              </w:rPr>
              <w:t>+</w:t>
            </w:r>
            <w:r>
              <w:rPr>
                <w:rFonts w:hint="eastAsia" w:cs="Times New Roman"/>
                <w:b w:val="0"/>
                <w:color w:val="000000" w:themeColor="text1"/>
                <w:kern w:val="24"/>
                <w:sz w:val="24"/>
                <w:szCs w:val="24"/>
                <w:u w:val="none" w:color="auto"/>
                <w:lang w:val="en-US" w:eastAsia="zh-CN" w:bidi="ar-SA"/>
                <w14:textFill>
                  <w14:solidFill>
                    <w14:schemeClr w14:val="tx1"/>
                  </w14:solidFill>
                </w14:textFill>
              </w:rPr>
              <w:t>污泥处理（二沉池+高效沉淀池+滤布滤池+紫外消毒池）</w:t>
            </w:r>
            <w:r>
              <w:rPr>
                <w:rFonts w:hint="eastAsia" w:eastAsiaTheme="minorEastAsia"/>
                <w:sz w:val="24"/>
                <w:szCs w:val="24"/>
                <w:u w:val="none" w:color="auto"/>
                <w:lang w:eastAsia="zh-CN"/>
              </w:rPr>
              <w:t>”</w:t>
            </w:r>
            <w:r>
              <w:rPr>
                <w:rFonts w:hint="eastAsia" w:eastAsiaTheme="minorEastAsia"/>
                <w:sz w:val="24"/>
                <w:u w:val="none" w:color="auto"/>
              </w:rPr>
              <w:t>。其废水检测结果如下表：</w:t>
            </w:r>
          </w:p>
          <w:p>
            <w:pPr>
              <w:spacing w:line="240" w:lineRule="auto"/>
              <w:ind w:firstLine="422" w:firstLineChars="200"/>
              <w:jc w:val="center"/>
              <w:rPr>
                <w:rFonts w:hint="eastAsia" w:ascii="Times New Roman" w:hAnsi="Times New Roman" w:eastAsia="黑体" w:cs="黑体"/>
                <w:b/>
                <w:bCs/>
                <w:color w:val="000000" w:themeColor="text1"/>
                <w:kern w:val="0"/>
                <w:sz w:val="21"/>
                <w:szCs w:val="21"/>
                <w:u w:val="none" w:color="auto"/>
                <w:lang w:val="en-US" w:eastAsia="zh-CN" w:bidi="ar-SA"/>
                <w14:textFill>
                  <w14:solidFill>
                    <w14:schemeClr w14:val="tx1"/>
                  </w14:solidFill>
                </w14:textFill>
              </w:rPr>
            </w:pPr>
          </w:p>
          <w:p>
            <w:pPr>
              <w:spacing w:line="240" w:lineRule="auto"/>
              <w:ind w:firstLine="422" w:firstLineChars="200"/>
              <w:jc w:val="center"/>
              <w:rPr>
                <w:rFonts w:hint="eastAsia" w:ascii="Times New Roman" w:hAnsi="Times New Roman" w:eastAsia="黑体" w:cs="黑体"/>
                <w:b/>
                <w:bCs/>
                <w:color w:val="000000" w:themeColor="text1"/>
                <w:kern w:val="0"/>
                <w:sz w:val="21"/>
                <w:szCs w:val="21"/>
                <w:u w:val="none" w:color="auto"/>
                <w:lang w:val="en-US" w:eastAsia="zh-CN" w:bidi="ar-SA"/>
                <w14:textFill>
                  <w14:solidFill>
                    <w14:schemeClr w14:val="tx1"/>
                  </w14:solidFill>
                </w14:textFill>
              </w:rPr>
            </w:pPr>
          </w:p>
          <w:p>
            <w:pPr>
              <w:spacing w:line="240" w:lineRule="auto"/>
              <w:ind w:firstLine="422" w:firstLineChars="200"/>
              <w:jc w:val="center"/>
              <w:rPr>
                <w:rFonts w:hint="eastAsia" w:ascii="Times New Roman" w:hAnsi="Times New Roman" w:eastAsia="黑体" w:cs="黑体"/>
                <w:b/>
                <w:bCs/>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eastAsia="黑体" w:cs="黑体"/>
                <w:b/>
                <w:bCs/>
                <w:color w:val="000000" w:themeColor="text1"/>
                <w:kern w:val="0"/>
                <w:sz w:val="21"/>
                <w:szCs w:val="21"/>
                <w:u w:val="none" w:color="auto"/>
                <w:lang w:val="en-US" w:eastAsia="zh-CN" w:bidi="ar-SA"/>
                <w14:textFill>
                  <w14:solidFill>
                    <w14:schemeClr w14:val="tx1"/>
                  </w14:solidFill>
                </w14:textFill>
              </w:rPr>
              <w:t>表7-</w:t>
            </w:r>
            <w:r>
              <w:rPr>
                <w:rFonts w:hint="eastAsia" w:eastAsia="黑体" w:cs="黑体"/>
                <w:b/>
                <w:bCs/>
                <w:color w:val="000000" w:themeColor="text1"/>
                <w:kern w:val="0"/>
                <w:sz w:val="21"/>
                <w:szCs w:val="21"/>
                <w:u w:val="none" w:color="auto"/>
                <w:lang w:val="en-US" w:eastAsia="zh-CN" w:bidi="ar-SA"/>
                <w14:textFill>
                  <w14:solidFill>
                    <w14:schemeClr w14:val="tx1"/>
                  </w14:solidFill>
                </w14:textFill>
              </w:rPr>
              <w:t>14</w:t>
            </w:r>
            <w:r>
              <w:rPr>
                <w:rFonts w:hint="eastAsia" w:ascii="Times New Roman" w:hAnsi="Times New Roman" w:eastAsia="黑体" w:cs="黑体"/>
                <w:b/>
                <w:bCs/>
                <w:color w:val="000000" w:themeColor="text1"/>
                <w:kern w:val="0"/>
                <w:sz w:val="21"/>
                <w:szCs w:val="21"/>
                <w:u w:val="none" w:color="auto"/>
                <w:lang w:val="en-US" w:eastAsia="zh-CN" w:bidi="ar-SA"/>
                <w14:textFill>
                  <w14:solidFill>
                    <w14:schemeClr w14:val="tx1"/>
                  </w14:solidFill>
                </w14:textFill>
              </w:rPr>
              <w:t xml:space="preserve">  废水检测结果一览表</w:t>
            </w:r>
          </w:p>
          <w:tbl>
            <w:tblPr>
              <w:tblStyle w:val="36"/>
              <w:tblW w:w="85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69"/>
              <w:gridCol w:w="1319"/>
              <w:gridCol w:w="1026"/>
              <w:gridCol w:w="880"/>
              <w:gridCol w:w="1174"/>
              <w:gridCol w:w="1026"/>
              <w:gridCol w:w="882"/>
              <w:gridCol w:w="11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6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检测日期</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检测项目</w:t>
                  </w:r>
                </w:p>
              </w:tc>
              <w:tc>
                <w:tcPr>
                  <w:tcW w:w="4988" w:type="dxa"/>
                  <w:gridSpan w:val="5"/>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检测结果</w:t>
                  </w:r>
                </w:p>
              </w:tc>
              <w:tc>
                <w:tcPr>
                  <w:tcW w:w="1104"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处理效率（%）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16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tc>
              <w:tc>
                <w:tcPr>
                  <w:tcW w:w="1026"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进口</w:t>
                  </w:r>
                </w:p>
              </w:tc>
              <w:tc>
                <w:tcPr>
                  <w:tcW w:w="3962" w:type="dxa"/>
                  <w:gridSpan w:val="4"/>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出口</w:t>
                  </w:r>
                </w:p>
              </w:tc>
              <w:tc>
                <w:tcPr>
                  <w:tcW w:w="1104"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16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tc>
              <w:tc>
                <w:tcPr>
                  <w:tcW w:w="1026"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出口</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出口平行</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均值</w:t>
                  </w:r>
                </w:p>
              </w:tc>
              <w:tc>
                <w:tcPr>
                  <w:tcW w:w="88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标准值</w:t>
                  </w:r>
                </w:p>
              </w:tc>
              <w:tc>
                <w:tcPr>
                  <w:tcW w:w="1104"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COD（mg/L）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153</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19</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18</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18</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149</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19</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BOD</w:t>
                  </w:r>
                </w:p>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61.6</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3.1</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3.1</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3.1</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62.8</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3.0</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3.0</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3.0</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悬浮物</w:t>
                  </w:r>
                </w:p>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192</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&lt;10</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&lt;10</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&lt;10</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196</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&lt;10</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&lt;10</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&lt;10</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动植物油</w:t>
                  </w:r>
                </w:p>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2.36</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0.35</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0.39</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0.37</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2.57</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0.31</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0.35</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0.33</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石油类</w:t>
                  </w:r>
                </w:p>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1.57</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0.27</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0.29</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0.28</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1.38</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0.22</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0.26</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0.24</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阴离子表面活性剂（mg/L）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6.87</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0.08</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0.080</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0.08</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0.5</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7.00</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0.073</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0.070</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0.072</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总氮（mg/L）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37.9</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9.30</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9.25</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9.28</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15</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75.5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38.2</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9.5</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9.55</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9.52</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75.1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氨氮（mg/L）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16.3</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1.01</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1.03</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1.02</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16.8</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1.01</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1.00</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总磷（mg/L）</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3.79</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0.220</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0.223</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0.222</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0.5</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3.45</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0.232</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0.234</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0.233</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93</w:t>
                  </w:r>
                  <w:r>
                    <w:rPr>
                      <w:rFonts w:hint="eastAsia" w:cs="Times New Roman"/>
                      <w:b w:val="0"/>
                      <w:color w:val="000000" w:themeColor="text1"/>
                      <w:kern w:val="24"/>
                      <w:sz w:val="21"/>
                      <w:szCs w:val="21"/>
                      <w:u w:val="none" w:color="auto"/>
                      <w:lang w:val="en-US" w:eastAsia="zh-CN" w:bidi="ar-SA"/>
                      <w14:textFill>
                        <w14:solidFill>
                          <w14:schemeClr w14:val="tx1"/>
                        </w14:solidFill>
                      </w14:textFill>
                    </w:rPr>
                    <w:t>.</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2017.7.20</w:t>
                  </w:r>
                </w:p>
              </w:tc>
              <w:tc>
                <w:tcPr>
                  <w:tcW w:w="1319"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pH</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6.89</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6.44</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6.44</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6.44</w:t>
                  </w:r>
                </w:p>
              </w:tc>
              <w:tc>
                <w:tcPr>
                  <w:tcW w:w="882"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6~9</w:t>
                  </w: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11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2017.7.21</w:t>
                  </w:r>
                </w:p>
              </w:tc>
              <w:tc>
                <w:tcPr>
                  <w:tcW w:w="1319"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6.92</w:t>
                  </w:r>
                </w:p>
              </w:tc>
              <w:tc>
                <w:tcPr>
                  <w:tcW w:w="88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6.45</w:t>
                  </w:r>
                </w:p>
              </w:tc>
              <w:tc>
                <w:tcPr>
                  <w:tcW w:w="117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6.45</w:t>
                  </w:r>
                </w:p>
              </w:tc>
              <w:tc>
                <w:tcPr>
                  <w:tcW w:w="102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6.45</w:t>
                  </w:r>
                </w:p>
              </w:tc>
              <w:tc>
                <w:tcPr>
                  <w:tcW w:w="882"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04"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w:t>
                  </w:r>
                </w:p>
              </w:tc>
            </w:tr>
          </w:tbl>
          <w:p>
            <w:pPr>
              <w:ind w:firstLine="480"/>
              <w:rPr>
                <w:rFonts w:hint="eastAsia" w:eastAsiaTheme="minorEastAsia"/>
                <w:sz w:val="24"/>
                <w:u w:val="none" w:color="auto"/>
              </w:rPr>
            </w:pPr>
            <w:r>
              <w:rPr>
                <w:rFonts w:hint="eastAsia"/>
                <w:color w:val="000000" w:themeColor="text1"/>
                <w:sz w:val="24"/>
                <w:u w:val="none" w:color="auto"/>
                <w14:textFill>
                  <w14:solidFill>
                    <w14:schemeClr w14:val="tx1"/>
                  </w14:solidFill>
                </w14:textFill>
              </w:rPr>
              <w:t>检测结果表，</w:t>
            </w:r>
            <w:r>
              <w:rPr>
                <w:rFonts w:eastAsiaTheme="minorEastAsia"/>
                <w:color w:val="000000" w:themeColor="text1"/>
                <w:sz w:val="24"/>
                <w:u w:val="none" w:color="auto"/>
                <w14:textFill>
                  <w14:solidFill>
                    <w14:schemeClr w14:val="tx1"/>
                  </w14:solidFill>
                </w14:textFill>
              </w:rPr>
              <w:t>福州市连坂污水处理厂厂区二期工程</w:t>
            </w:r>
            <w:r>
              <w:rPr>
                <w:rFonts w:hint="eastAsia" w:eastAsiaTheme="minorEastAsia"/>
                <w:color w:val="000000" w:themeColor="text1"/>
                <w:sz w:val="24"/>
                <w:u w:val="none" w:color="auto"/>
                <w14:textFill>
                  <w14:solidFill>
                    <w14:schemeClr w14:val="tx1"/>
                  </w14:solidFill>
                </w14:textFill>
              </w:rPr>
              <w:t>验收期间，该项目出水各因子均</w:t>
            </w:r>
            <w:r>
              <w:rPr>
                <w:rFonts w:hint="eastAsia" w:eastAsiaTheme="minorEastAsia"/>
                <w:color w:val="000000" w:themeColor="text1"/>
                <w:sz w:val="24"/>
                <w:u w:val="none" w:color="auto"/>
                <w:lang w:eastAsia="zh-CN"/>
                <w14:textFill>
                  <w14:solidFill>
                    <w14:schemeClr w14:val="tx1"/>
                  </w14:solidFill>
                </w14:textFill>
              </w:rPr>
              <w:t>能稳定的</w:t>
            </w:r>
            <w:r>
              <w:rPr>
                <w:rFonts w:hint="eastAsia" w:eastAsiaTheme="minorEastAsia"/>
                <w:color w:val="000000" w:themeColor="text1"/>
                <w:sz w:val="24"/>
                <w:u w:val="none" w:color="auto"/>
                <w14:textFill>
                  <w14:solidFill>
                    <w14:schemeClr w14:val="tx1"/>
                  </w14:solidFill>
                </w14:textFill>
              </w:rPr>
              <w:t>达到国家</w:t>
            </w:r>
            <w:r>
              <w:rPr>
                <w:rFonts w:eastAsiaTheme="minorEastAsia"/>
                <w:color w:val="000000" w:themeColor="text1"/>
                <w:sz w:val="24"/>
                <w:u w:val="none" w:color="auto"/>
                <w14:textFill>
                  <w14:solidFill>
                    <w14:schemeClr w14:val="tx1"/>
                  </w14:solidFill>
                </w14:textFill>
              </w:rPr>
              <w:t>《城镇污水处理厂污染物排放标准》（G</w:t>
            </w:r>
            <w:r>
              <w:rPr>
                <w:rFonts w:eastAsiaTheme="minorEastAsia"/>
                <w:sz w:val="24"/>
                <w:u w:val="none" w:color="auto"/>
              </w:rPr>
              <w:t>B18918-2002）一级A标准</w:t>
            </w:r>
            <w:r>
              <w:rPr>
                <w:rFonts w:hint="eastAsia" w:eastAsiaTheme="minorEastAsia"/>
                <w:sz w:val="24"/>
                <w:u w:val="none" w:color="auto"/>
                <w:lang w:eastAsia="zh-CN"/>
              </w:rPr>
              <w:t>，尾水排放对受纳水体影响较小</w:t>
            </w:r>
            <w:r>
              <w:rPr>
                <w:rFonts w:hint="eastAsia" w:eastAsiaTheme="minorEastAsia"/>
                <w:sz w:val="24"/>
                <w:u w:val="none" w:color="auto"/>
              </w:rPr>
              <w:t>。</w:t>
            </w:r>
          </w:p>
          <w:p>
            <w:pPr>
              <w:ind w:firstLine="480"/>
              <w:rPr>
                <w:rFonts w:hint="eastAsia" w:ascii="Times New Roman" w:hAnsi="Times New Roman" w:cs="Times New Roman" w:eastAsiaTheme="minorEastAsia"/>
                <w:b/>
                <w:bCs/>
                <w:color w:val="FF0000"/>
                <w:sz w:val="24"/>
                <w:szCs w:val="24"/>
                <w:u w:val="none" w:color="auto"/>
                <w:lang w:eastAsia="zh-CN"/>
              </w:rPr>
            </w:pPr>
            <w:r>
              <w:rPr>
                <w:rFonts w:hint="eastAsia" w:eastAsiaTheme="minorEastAsia"/>
                <w:sz w:val="24"/>
                <w:u w:val="none" w:color="auto"/>
                <w:lang w:eastAsia="zh-CN"/>
              </w:rPr>
              <w:t>因此，本项目选取污水处理工艺可行。</w:t>
            </w:r>
          </w:p>
          <w:p>
            <w:pPr>
              <w:pStyle w:val="5"/>
              <w:ind w:firstLine="482"/>
              <w:rPr>
                <w:rFonts w:hint="eastAsia" w:ascii="Times New Roman" w:hAnsi="Times New Roman" w:cs="Times New Roman"/>
                <w:b/>
                <w:bCs/>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b/>
                <w:bCs/>
                <w:color w:val="000000" w:themeColor="text1"/>
                <w:sz w:val="24"/>
                <w:szCs w:val="24"/>
                <w:u w:val="none" w:color="auto"/>
                <w:lang w:val="en-US" w:eastAsia="zh-CN"/>
                <w14:textFill>
                  <w14:solidFill>
                    <w14:schemeClr w14:val="tx1"/>
                  </w14:solidFill>
                </w14:textFill>
              </w:rPr>
              <w:t>7.2.3</w:t>
            </w:r>
            <w:r>
              <w:rPr>
                <w:rFonts w:hint="eastAsia" w:ascii="Times New Roman" w:hAnsi="Times New Roman" w:cs="Times New Roman"/>
                <w:b/>
                <w:bCs/>
                <w:color w:val="000000" w:themeColor="text1"/>
                <w:sz w:val="24"/>
                <w:szCs w:val="24"/>
                <w:u w:val="none" w:color="auto"/>
                <w14:textFill>
                  <w14:solidFill>
                    <w14:schemeClr w14:val="tx1"/>
                  </w14:solidFill>
                </w14:textFill>
              </w:rPr>
              <w:t>地下水环境影响分析</w:t>
            </w:r>
          </w:p>
          <w:p>
            <w:pPr>
              <w:spacing w:line="360" w:lineRule="auto"/>
              <w:ind w:firstLine="480" w:firstLineChars="200"/>
              <w:jc w:val="left"/>
              <w:rPr>
                <w:color w:val="000000" w:themeColor="text1"/>
                <w:sz w:val="24"/>
                <w:u w:val="none" w:color="auto"/>
                <w14:textFill>
                  <w14:solidFill>
                    <w14:schemeClr w14:val="tx1"/>
                  </w14:solidFill>
                </w14:textFill>
              </w:rPr>
            </w:pPr>
            <w:r>
              <w:rPr>
                <w:rFonts w:hint="eastAsia"/>
                <w:sz w:val="24"/>
                <w:u w:val="none" w:color="auto"/>
              </w:rPr>
              <w:t>本项目所在地不涉及集中式饮用水水源保护区及地下热水、温泉、矿泉水等特殊地下水资源保护区，地下水敏感程度为不敏感，项目在做好污水处理设施的防渗措施的后，对地下水环境影响不大，因此环评关于项目对地下水的影响仅进行简要</w:t>
            </w:r>
            <w:r>
              <w:rPr>
                <w:rFonts w:hint="eastAsia"/>
                <w:color w:val="000000" w:themeColor="text1"/>
                <w:sz w:val="24"/>
                <w:u w:val="none" w:color="auto"/>
                <w14:textFill>
                  <w14:solidFill>
                    <w14:schemeClr w14:val="tx1"/>
                  </w14:solidFill>
                </w14:textFill>
              </w:rPr>
              <w:t>分析。</w:t>
            </w:r>
          </w:p>
          <w:p>
            <w:pPr>
              <w:spacing w:line="360" w:lineRule="auto"/>
              <w:ind w:firstLine="480" w:firstLineChars="200"/>
              <w:jc w:val="left"/>
              <w:rPr>
                <w:sz w:val="24"/>
                <w:u w:val="none" w:color="auto"/>
              </w:rPr>
            </w:pPr>
            <w:r>
              <w:rPr>
                <w:rFonts w:hint="eastAsia"/>
                <w:color w:val="000000" w:themeColor="text1"/>
                <w:sz w:val="24"/>
                <w:u w:val="none" w:color="auto"/>
                <w14:textFill>
                  <w14:solidFill>
                    <w14:schemeClr w14:val="tx1"/>
                  </w14:solidFill>
                </w14:textFill>
              </w:rPr>
              <w:t>本项目</w:t>
            </w:r>
            <w:r>
              <w:rPr>
                <w:color w:val="000000" w:themeColor="text1"/>
                <w:sz w:val="24"/>
                <w:u w:val="none" w:color="auto"/>
                <w14:textFill>
                  <w14:solidFill>
                    <w14:schemeClr w14:val="tx1"/>
                  </w14:solidFill>
                </w14:textFill>
              </w:rPr>
              <w:t>供水</w:t>
            </w:r>
            <w:r>
              <w:rPr>
                <w:rFonts w:hint="eastAsia"/>
                <w:color w:val="000000" w:themeColor="text1"/>
                <w:sz w:val="24"/>
                <w:u w:val="none" w:color="auto"/>
                <w:lang w:eastAsia="zh-CN"/>
                <w14:textFill>
                  <w14:solidFill>
                    <w14:schemeClr w14:val="tx1"/>
                  </w14:solidFill>
                </w14:textFill>
              </w:rPr>
              <w:t>依托县城供水管网</w:t>
            </w:r>
            <w:r>
              <w:rPr>
                <w:color w:val="000000" w:themeColor="text1"/>
                <w:sz w:val="24"/>
                <w:u w:val="none" w:color="auto"/>
                <w14:textFill>
                  <w14:solidFill>
                    <w14:schemeClr w14:val="tx1"/>
                  </w14:solidFill>
                </w14:textFill>
              </w:rPr>
              <w:t>，厂区产生的污水进入污水</w:t>
            </w:r>
            <w:r>
              <w:rPr>
                <w:rFonts w:hint="eastAsia"/>
                <w:color w:val="000000" w:themeColor="text1"/>
                <w:sz w:val="24"/>
                <w:u w:val="none" w:color="auto"/>
                <w14:textFill>
                  <w14:solidFill>
                    <w14:schemeClr w14:val="tx1"/>
                  </w14:solidFill>
                </w14:textFill>
              </w:rPr>
              <w:t>处理</w:t>
            </w:r>
            <w:r>
              <w:rPr>
                <w:color w:val="000000" w:themeColor="text1"/>
                <w:sz w:val="24"/>
                <w:u w:val="none" w:color="auto"/>
                <w14:textFill>
                  <w14:solidFill>
                    <w14:schemeClr w14:val="tx1"/>
                  </w14:solidFill>
                </w14:textFill>
              </w:rPr>
              <w:t>系统进行处理</w:t>
            </w:r>
            <w:r>
              <w:rPr>
                <w:rFonts w:hint="eastAsia"/>
                <w:color w:val="000000" w:themeColor="text1"/>
                <w:sz w:val="24"/>
                <w:u w:val="none" w:color="auto"/>
                <w14:textFill>
                  <w14:solidFill>
                    <w14:schemeClr w14:val="tx1"/>
                  </w14:solidFill>
                </w14:textFill>
              </w:rPr>
              <w:t>。</w:t>
            </w:r>
            <w:r>
              <w:rPr>
                <w:color w:val="000000" w:themeColor="text1"/>
                <w:sz w:val="24"/>
                <w:u w:val="none" w:color="auto"/>
                <w14:textFill>
                  <w14:solidFill>
                    <w14:schemeClr w14:val="tx1"/>
                  </w14:solidFill>
                </w14:textFill>
              </w:rPr>
              <w:t>通过</w:t>
            </w:r>
            <w:r>
              <w:rPr>
                <w:rFonts w:hint="eastAsia"/>
                <w:color w:val="000000" w:themeColor="text1"/>
                <w:sz w:val="24"/>
                <w:u w:val="none" w:color="auto"/>
                <w14:textFill>
                  <w14:solidFill>
                    <w14:schemeClr w14:val="tx1"/>
                  </w14:solidFill>
                </w14:textFill>
              </w:rPr>
              <w:t>分析</w:t>
            </w:r>
            <w:r>
              <w:rPr>
                <w:color w:val="000000" w:themeColor="text1"/>
                <w:sz w:val="24"/>
                <w:u w:val="none" w:color="auto"/>
                <w14:textFill>
                  <w14:solidFill>
                    <w14:schemeClr w14:val="tx1"/>
                  </w14:solidFill>
                </w14:textFill>
              </w:rPr>
              <w:t>可知，本</w:t>
            </w:r>
            <w:r>
              <w:rPr>
                <w:sz w:val="24"/>
                <w:u w:val="none" w:color="auto"/>
              </w:rPr>
              <w:t>项目</w:t>
            </w:r>
            <w:r>
              <w:rPr>
                <w:rFonts w:hint="eastAsia"/>
                <w:sz w:val="24"/>
                <w:u w:val="none" w:color="auto"/>
              </w:rPr>
              <w:t>给</w:t>
            </w:r>
            <w:r>
              <w:rPr>
                <w:sz w:val="24"/>
                <w:u w:val="none" w:color="auto"/>
              </w:rPr>
              <w:t>、排水均不会与地下水直接</w:t>
            </w:r>
            <w:r>
              <w:rPr>
                <w:rFonts w:hint="eastAsia"/>
                <w:sz w:val="24"/>
                <w:u w:val="none" w:color="auto"/>
              </w:rPr>
              <w:t>发生</w:t>
            </w:r>
            <w:r>
              <w:rPr>
                <w:sz w:val="24"/>
                <w:u w:val="none" w:color="auto"/>
              </w:rPr>
              <w:t>联系，故本项项目的建设基本不会对地下水</w:t>
            </w:r>
            <w:r>
              <w:rPr>
                <w:rFonts w:hint="eastAsia"/>
                <w:sz w:val="24"/>
                <w:u w:val="none" w:color="auto"/>
              </w:rPr>
              <w:t>水位</w:t>
            </w:r>
            <w:r>
              <w:rPr>
                <w:sz w:val="24"/>
                <w:u w:val="none" w:color="auto"/>
              </w:rPr>
              <w:t>造成明显影响。本项目</w:t>
            </w:r>
            <w:r>
              <w:rPr>
                <w:rFonts w:hint="eastAsia"/>
                <w:sz w:val="24"/>
                <w:u w:val="none" w:color="auto"/>
              </w:rPr>
              <w:t>的</w:t>
            </w:r>
            <w:r>
              <w:rPr>
                <w:sz w:val="24"/>
                <w:u w:val="none" w:color="auto"/>
              </w:rPr>
              <w:t>建设仅有可能对地下水的水质造成一定影响。污染</w:t>
            </w:r>
            <w:r>
              <w:rPr>
                <w:rFonts w:hint="eastAsia"/>
                <w:sz w:val="24"/>
                <w:u w:val="none" w:color="auto"/>
              </w:rPr>
              <w:t>的</w:t>
            </w:r>
            <w:r>
              <w:rPr>
                <w:sz w:val="24"/>
                <w:u w:val="none" w:color="auto"/>
              </w:rPr>
              <w:t>途径主要为各污水处理构筑物及其输送管道</w:t>
            </w:r>
            <w:r>
              <w:rPr>
                <w:rFonts w:hint="eastAsia"/>
                <w:sz w:val="24"/>
                <w:u w:val="none" w:color="auto"/>
              </w:rPr>
              <w:t>。</w:t>
            </w:r>
            <w:r>
              <w:rPr>
                <w:sz w:val="24"/>
                <w:u w:val="none" w:color="auto"/>
              </w:rPr>
              <w:t>为</w:t>
            </w:r>
            <w:r>
              <w:rPr>
                <w:rFonts w:hint="eastAsia"/>
                <w:sz w:val="24"/>
                <w:u w:val="none" w:color="auto"/>
              </w:rPr>
              <w:t>防止</w:t>
            </w:r>
            <w:r>
              <w:rPr>
                <w:sz w:val="24"/>
                <w:u w:val="none" w:color="auto"/>
              </w:rPr>
              <w:t>污水处理厂运行过程中队地下水的污染</w:t>
            </w:r>
            <w:r>
              <w:rPr>
                <w:rFonts w:hint="eastAsia"/>
                <w:sz w:val="24"/>
                <w:u w:val="none" w:color="auto"/>
              </w:rPr>
              <w:t>，环评</w:t>
            </w:r>
            <w:r>
              <w:rPr>
                <w:sz w:val="24"/>
                <w:u w:val="none" w:color="auto"/>
              </w:rPr>
              <w:t>建议建设</w:t>
            </w:r>
            <w:r>
              <w:rPr>
                <w:rFonts w:hint="eastAsia"/>
                <w:sz w:val="24"/>
                <w:u w:val="none" w:color="auto"/>
              </w:rPr>
              <w:t>单位</w:t>
            </w:r>
            <w:r>
              <w:rPr>
                <w:sz w:val="24"/>
                <w:u w:val="none" w:color="auto"/>
              </w:rPr>
              <w:t>在建设过程中，</w:t>
            </w:r>
            <w:r>
              <w:rPr>
                <w:rFonts w:hint="eastAsia"/>
                <w:sz w:val="24"/>
                <w:u w:val="none" w:color="auto"/>
              </w:rPr>
              <w:t>采取</w:t>
            </w:r>
            <w:r>
              <w:rPr>
                <w:sz w:val="24"/>
                <w:u w:val="none" w:color="auto"/>
              </w:rPr>
              <w:t>分区防渗的措施，将</w:t>
            </w:r>
            <w:r>
              <w:rPr>
                <w:rFonts w:hint="eastAsia"/>
                <w:sz w:val="24"/>
                <w:u w:val="none" w:color="auto"/>
              </w:rPr>
              <w:t>全厂构（建）筑物</w:t>
            </w:r>
            <w:r>
              <w:rPr>
                <w:sz w:val="24"/>
                <w:u w:val="none" w:color="auto"/>
              </w:rPr>
              <w:t>划分为</w:t>
            </w:r>
            <w:r>
              <w:rPr>
                <w:rFonts w:hint="eastAsia"/>
                <w:sz w:val="24"/>
                <w:u w:val="none" w:color="auto"/>
              </w:rPr>
              <w:t>重点</w:t>
            </w:r>
            <w:r>
              <w:rPr>
                <w:sz w:val="24"/>
                <w:u w:val="none" w:color="auto"/>
              </w:rPr>
              <w:t>防渗</w:t>
            </w:r>
            <w:r>
              <w:rPr>
                <w:rFonts w:hint="eastAsia"/>
                <w:sz w:val="24"/>
                <w:u w:val="none" w:color="auto"/>
              </w:rPr>
              <w:t>区、一般防渗区以及简单</w:t>
            </w:r>
            <w:r>
              <w:rPr>
                <w:sz w:val="24"/>
                <w:u w:val="none" w:color="auto"/>
              </w:rPr>
              <w:t>防渗区</w:t>
            </w:r>
            <w:r>
              <w:rPr>
                <w:rFonts w:hint="eastAsia"/>
                <w:sz w:val="24"/>
                <w:u w:val="none" w:color="auto"/>
              </w:rPr>
              <w:t>。重点</w:t>
            </w:r>
            <w:r>
              <w:rPr>
                <w:sz w:val="24"/>
                <w:u w:val="none" w:color="auto"/>
              </w:rPr>
              <w:t>防渗</w:t>
            </w:r>
            <w:r>
              <w:rPr>
                <w:rFonts w:hint="eastAsia"/>
                <w:sz w:val="24"/>
                <w:u w:val="none" w:color="auto"/>
              </w:rPr>
              <w:t>区</w:t>
            </w:r>
            <w:r>
              <w:rPr>
                <w:sz w:val="24"/>
                <w:u w:val="none" w:color="auto"/>
              </w:rPr>
              <w:t>主要为格栅池</w:t>
            </w:r>
            <w:r>
              <w:rPr>
                <w:rFonts w:hint="eastAsia"/>
                <w:sz w:val="24"/>
                <w:u w:val="none" w:color="auto"/>
              </w:rPr>
              <w:t>、</w:t>
            </w:r>
            <w:r>
              <w:rPr>
                <w:sz w:val="24"/>
                <w:u w:val="none" w:color="auto"/>
              </w:rPr>
              <w:t>曝气沉砂池、A</w:t>
            </w:r>
            <w:r>
              <w:rPr>
                <w:rFonts w:hint="eastAsia"/>
                <w:sz w:val="24"/>
                <w:u w:val="none" w:color="auto"/>
                <w:vertAlign w:val="superscript"/>
              </w:rPr>
              <w:t>2</w:t>
            </w:r>
            <w:r>
              <w:rPr>
                <w:sz w:val="24"/>
                <w:u w:val="none" w:color="auto"/>
              </w:rPr>
              <w:t>/O池</w:t>
            </w:r>
            <w:r>
              <w:rPr>
                <w:rFonts w:hint="eastAsia"/>
                <w:sz w:val="24"/>
                <w:u w:val="none" w:color="auto"/>
              </w:rPr>
              <w:t>、二沉池</w:t>
            </w:r>
            <w:r>
              <w:rPr>
                <w:sz w:val="24"/>
                <w:u w:val="none" w:color="auto"/>
              </w:rPr>
              <w:t>、</w:t>
            </w:r>
            <w:r>
              <w:rPr>
                <w:rFonts w:hint="eastAsia"/>
                <w:sz w:val="24"/>
                <w:u w:val="none" w:color="auto"/>
                <w:lang w:eastAsia="zh-CN"/>
              </w:rPr>
              <w:t>高效沉淀池、转盘</w:t>
            </w:r>
            <w:r>
              <w:rPr>
                <w:rFonts w:hint="eastAsia"/>
                <w:sz w:val="24"/>
                <w:u w:val="none" w:color="auto"/>
              </w:rPr>
              <w:t>滤布滤池、</w:t>
            </w:r>
            <w:r>
              <w:rPr>
                <w:sz w:val="24"/>
                <w:u w:val="none" w:color="auto"/>
              </w:rPr>
              <w:t>污泥浓缩池、污泥调理池</w:t>
            </w:r>
            <w:r>
              <w:rPr>
                <w:rFonts w:hint="eastAsia"/>
                <w:sz w:val="24"/>
                <w:u w:val="none" w:color="auto"/>
              </w:rPr>
              <w:t>等</w:t>
            </w:r>
            <w:r>
              <w:rPr>
                <w:sz w:val="24"/>
                <w:u w:val="none" w:color="auto"/>
              </w:rPr>
              <w:t>，</w:t>
            </w:r>
            <w:r>
              <w:rPr>
                <w:rFonts w:hint="eastAsia"/>
                <w:sz w:val="24"/>
                <w:u w:val="none" w:color="auto"/>
              </w:rPr>
              <w:t>一般防渗区主要为办公楼、</w:t>
            </w:r>
            <w:r>
              <w:rPr>
                <w:sz w:val="24"/>
                <w:u w:val="none" w:color="auto"/>
              </w:rPr>
              <w:t>紫外消毒池、出水计量渠、</w:t>
            </w:r>
            <w:r>
              <w:rPr>
                <w:rFonts w:hint="eastAsia"/>
                <w:sz w:val="24"/>
                <w:u w:val="none" w:color="auto"/>
              </w:rPr>
              <w:t>机修及仓库，简单防渗区主要为厂区绿化。防渗</w:t>
            </w:r>
            <w:r>
              <w:rPr>
                <w:sz w:val="24"/>
                <w:u w:val="none" w:color="auto"/>
              </w:rPr>
              <w:t>要求</w:t>
            </w:r>
            <w:r>
              <w:rPr>
                <w:rFonts w:hint="eastAsia"/>
                <w:sz w:val="24"/>
                <w:u w:val="none" w:color="auto"/>
              </w:rPr>
              <w:t>参照</w:t>
            </w:r>
            <w:r>
              <w:rPr>
                <w:sz w:val="24"/>
                <w:u w:val="none" w:color="auto"/>
              </w:rPr>
              <w:t>《</w:t>
            </w:r>
            <w:r>
              <w:rPr>
                <w:rFonts w:hint="eastAsia"/>
                <w:sz w:val="24"/>
                <w:u w:val="none" w:color="auto"/>
              </w:rPr>
              <w:t>环境</w:t>
            </w:r>
            <w:r>
              <w:rPr>
                <w:sz w:val="24"/>
                <w:u w:val="none" w:color="auto"/>
              </w:rPr>
              <w:t>影响评价技术导则</w:t>
            </w:r>
            <w:r>
              <w:rPr>
                <w:rFonts w:hint="eastAsia"/>
                <w:sz w:val="24"/>
                <w:u w:val="none" w:color="auto"/>
              </w:rPr>
              <w:t xml:space="preserve"> 地下</w:t>
            </w:r>
            <w:r>
              <w:rPr>
                <w:sz w:val="24"/>
                <w:u w:val="none" w:color="auto"/>
              </w:rPr>
              <w:t>水环境》</w:t>
            </w:r>
            <w:r>
              <w:rPr>
                <w:rFonts w:hint="eastAsia"/>
                <w:sz w:val="24"/>
                <w:u w:val="none" w:color="auto"/>
              </w:rPr>
              <w:t>（HJ610-2016）中</w:t>
            </w:r>
            <w:r>
              <w:rPr>
                <w:rFonts w:hint="eastAsia" w:asciiTheme="minorEastAsia" w:hAnsiTheme="minorEastAsia" w:eastAsiaTheme="minorEastAsia"/>
                <w:sz w:val="24"/>
                <w:u w:val="none" w:color="auto"/>
              </w:rPr>
              <w:t>相应</w:t>
            </w:r>
            <w:r>
              <w:rPr>
                <w:rFonts w:hint="eastAsia"/>
                <w:sz w:val="24"/>
                <w:u w:val="none" w:color="auto"/>
              </w:rPr>
              <w:t>的</w:t>
            </w:r>
            <w:r>
              <w:rPr>
                <w:sz w:val="24"/>
                <w:u w:val="none" w:color="auto"/>
              </w:rPr>
              <w:t>防渗技术</w:t>
            </w:r>
            <w:r>
              <w:rPr>
                <w:rFonts w:hint="eastAsia"/>
                <w:sz w:val="24"/>
                <w:u w:val="none" w:color="auto"/>
              </w:rPr>
              <w:t>要求；</w:t>
            </w:r>
            <w:r>
              <w:rPr>
                <w:sz w:val="24"/>
                <w:u w:val="none" w:color="auto"/>
              </w:rPr>
              <w:t>防渗</w:t>
            </w:r>
            <w:r>
              <w:rPr>
                <w:rFonts w:hint="eastAsia"/>
                <w:sz w:val="24"/>
                <w:u w:val="none" w:color="auto"/>
              </w:rPr>
              <w:t>区</w:t>
            </w:r>
            <w:r>
              <w:rPr>
                <w:sz w:val="24"/>
                <w:u w:val="none" w:color="auto"/>
              </w:rPr>
              <w:t>采取的工程措施包括：</w:t>
            </w:r>
          </w:p>
          <w:p>
            <w:pPr>
              <w:spacing w:line="360" w:lineRule="auto"/>
              <w:ind w:firstLine="480" w:firstLineChars="200"/>
              <w:rPr>
                <w:sz w:val="24"/>
                <w:u w:val="none" w:color="auto"/>
              </w:rPr>
            </w:pPr>
            <w:r>
              <w:rPr>
                <w:rFonts w:hint="eastAsia"/>
                <w:sz w:val="24"/>
                <w:u w:val="none" w:color="auto"/>
              </w:rPr>
              <w:t>①所有污水、污泥处理构筑物池体混凝土抗压强度、抗渗、抗冻性能必须达到设计要求底板混凝土高程和坡度要满足设计要求；池壁要垂直、表面平整，相临湿接缝部位的混凝土应紧密，保护层厚度符合规定：浇注池壁混凝土前，混凝土施工缝应凿毛并冲洗干净，混凝土要衔接紧密不得渗漏；预埋管件、止水带和填缝板要安装牢固，位置准确；每座水池必须做满水实验，确保质量合格。</w:t>
            </w:r>
          </w:p>
          <w:p>
            <w:pPr>
              <w:spacing w:line="360" w:lineRule="auto"/>
              <w:ind w:firstLine="480" w:firstLineChars="200"/>
              <w:rPr>
                <w:sz w:val="24"/>
                <w:u w:val="none" w:color="auto"/>
              </w:rPr>
            </w:pPr>
            <w:r>
              <w:rPr>
                <w:rFonts w:hint="eastAsia"/>
                <w:sz w:val="24"/>
                <w:u w:val="none" w:color="auto"/>
              </w:rPr>
              <w:t>②污水输送采用管道输送，排水管道必须具有足够的强度，以承受外部荷载和内部水压排水管道除具有抗污水中杂质的冲刷和磨损的作用外，还应该具有一定的抗腐蚀性能，以免受污水或地下水的侵蚀作用而损坏：排水管道应具有良好的防渗漏性能，以防止污水渗出或地下水渗入；排水管道的内壁应光滑，以尽量减小管道输水的阻力损失。</w:t>
            </w:r>
          </w:p>
          <w:p>
            <w:pPr>
              <w:spacing w:line="360" w:lineRule="auto"/>
              <w:ind w:firstLine="480" w:firstLineChars="200"/>
              <w:rPr>
                <w:sz w:val="24"/>
                <w:u w:val="none" w:color="auto"/>
              </w:rPr>
            </w:pPr>
            <w:r>
              <w:rPr>
                <w:rFonts w:hint="eastAsia"/>
                <w:sz w:val="24"/>
                <w:u w:val="none" w:color="auto"/>
              </w:rPr>
              <w:t>③防渗区地面采取粘土铺底，再在上层水泥进行硬化，各建构筑物应按照要求进行“防渗、防腐”处理。</w:t>
            </w:r>
          </w:p>
          <w:p>
            <w:pPr>
              <w:rPr>
                <w:rFonts w:hint="eastAsia" w:cs="Times New Roman"/>
                <w:b/>
                <w:bCs/>
                <w:color w:val="FF0000"/>
                <w:sz w:val="24"/>
                <w:szCs w:val="24"/>
                <w:u w:val="none" w:color="auto"/>
                <w:lang w:val="en-US" w:eastAsia="zh-CN"/>
              </w:rPr>
            </w:pPr>
            <w:r>
              <w:rPr>
                <w:rFonts w:hint="eastAsia"/>
                <w:sz w:val="24"/>
                <w:u w:val="none" w:color="auto"/>
              </w:rPr>
              <w:t>综上所述</w:t>
            </w:r>
            <w:r>
              <w:rPr>
                <w:sz w:val="24"/>
                <w:u w:val="none" w:color="auto"/>
              </w:rPr>
              <w:t>，</w:t>
            </w:r>
            <w:r>
              <w:rPr>
                <w:rFonts w:hint="eastAsia"/>
                <w:sz w:val="24"/>
                <w:u w:val="none" w:color="auto"/>
                <w:lang w:eastAsia="zh-CN"/>
              </w:rPr>
              <w:t>本</w:t>
            </w:r>
            <w:r>
              <w:rPr>
                <w:sz w:val="24"/>
                <w:u w:val="none" w:color="auto"/>
              </w:rPr>
              <w:t>项目为生活污水收集处理</w:t>
            </w:r>
            <w:r>
              <w:rPr>
                <w:rFonts w:hint="eastAsia"/>
                <w:sz w:val="24"/>
                <w:u w:val="none" w:color="auto"/>
              </w:rPr>
              <w:t>项目</w:t>
            </w:r>
            <w:r>
              <w:rPr>
                <w:sz w:val="24"/>
                <w:u w:val="none" w:color="auto"/>
              </w:rPr>
              <w:t>，在采取上述防渗</w:t>
            </w:r>
            <w:r>
              <w:rPr>
                <w:rFonts w:hint="eastAsia"/>
                <w:sz w:val="24"/>
                <w:u w:val="none" w:color="auto"/>
              </w:rPr>
              <w:t>、</w:t>
            </w:r>
            <w:r>
              <w:rPr>
                <w:sz w:val="24"/>
                <w:u w:val="none" w:color="auto"/>
              </w:rPr>
              <w:t>防腐</w:t>
            </w:r>
            <w:r>
              <w:rPr>
                <w:rFonts w:hint="eastAsia"/>
                <w:sz w:val="24"/>
                <w:u w:val="none" w:color="auto"/>
              </w:rPr>
              <w:t>处理</w:t>
            </w:r>
            <w:r>
              <w:rPr>
                <w:sz w:val="24"/>
                <w:u w:val="none" w:color="auto"/>
              </w:rPr>
              <w:t>措施后，本项目对地下水基本不会造成明显影响。</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7.2.</w:t>
            </w:r>
            <w:r>
              <w:rPr>
                <w:rFonts w:hint="eastAsia" w:cs="Times New Roman"/>
                <w:b/>
                <w:bCs/>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b/>
                <w:bCs/>
                <w:color w:val="000000" w:themeColor="text1"/>
                <w:sz w:val="24"/>
                <w:szCs w:val="24"/>
                <w:u w:val="none" w:color="auto"/>
                <w14:textFill>
                  <w14:solidFill>
                    <w14:schemeClr w14:val="tx1"/>
                  </w14:solidFill>
                </w14:textFill>
              </w:rPr>
              <w:t>声环境的影响分析</w:t>
            </w:r>
            <w:bookmarkEnd w:id="86"/>
          </w:p>
          <w:p>
            <w:pPr>
              <w:spacing w:line="360" w:lineRule="auto"/>
              <w:ind w:firstLine="480" w:firstLineChars="200"/>
              <w:rPr>
                <w:sz w:val="24"/>
                <w:szCs w:val="24"/>
                <w:u w:val="none" w:color="auto"/>
              </w:rPr>
            </w:pPr>
            <w:r>
              <w:rPr>
                <w:rFonts w:hint="eastAsia"/>
                <w:sz w:val="24"/>
                <w:szCs w:val="24"/>
                <w:u w:val="none" w:color="auto"/>
              </w:rPr>
              <w:t>（1）噪声源强</w:t>
            </w:r>
          </w:p>
          <w:p>
            <w:pPr>
              <w:spacing w:line="360" w:lineRule="auto"/>
              <w:ind w:firstLine="480" w:firstLineChars="200"/>
              <w:rPr>
                <w:b/>
                <w:color w:val="FF0000"/>
                <w:sz w:val="24"/>
                <w:u w:val="none" w:color="auto"/>
              </w:rPr>
            </w:pPr>
            <w:r>
              <w:rPr>
                <w:sz w:val="24"/>
                <w:szCs w:val="24"/>
                <w:u w:val="none" w:color="auto"/>
              </w:rPr>
              <w:t>项目营运期噪声源主要有泵类、</w:t>
            </w:r>
            <w:r>
              <w:rPr>
                <w:rFonts w:hint="eastAsia"/>
                <w:sz w:val="24"/>
                <w:szCs w:val="24"/>
                <w:u w:val="none" w:color="auto"/>
              </w:rPr>
              <w:t>搅拌机和鼓风机</w:t>
            </w:r>
            <w:r>
              <w:rPr>
                <w:sz w:val="24"/>
                <w:szCs w:val="24"/>
                <w:u w:val="none" w:color="auto"/>
              </w:rPr>
              <w:t xml:space="preserve">等，其源强值一般在 </w:t>
            </w:r>
            <w:r>
              <w:rPr>
                <w:rFonts w:hint="eastAsia"/>
                <w:sz w:val="24"/>
                <w:szCs w:val="24"/>
                <w:u w:val="none" w:color="auto"/>
              </w:rPr>
              <w:t>85-90</w:t>
            </w:r>
            <w:r>
              <w:rPr>
                <w:sz w:val="24"/>
                <w:szCs w:val="24"/>
                <w:u w:val="none" w:color="auto"/>
              </w:rPr>
              <w:t>dB(A)之间，</w:t>
            </w:r>
            <w:r>
              <w:rPr>
                <w:rFonts w:hint="eastAsia"/>
                <w:sz w:val="24"/>
                <w:u w:val="none" w:color="auto"/>
              </w:rPr>
              <w:t>各主要噪声源声压</w:t>
            </w:r>
            <w:r>
              <w:rPr>
                <w:rFonts w:hint="eastAsia"/>
                <w:color w:val="000000" w:themeColor="text1"/>
                <w:sz w:val="24"/>
                <w:u w:val="none" w:color="auto"/>
                <w14:textFill>
                  <w14:solidFill>
                    <w14:schemeClr w14:val="tx1"/>
                  </w14:solidFill>
                </w14:textFill>
              </w:rPr>
              <w:t>级见表7-</w:t>
            </w:r>
            <w:r>
              <w:rPr>
                <w:rFonts w:hint="eastAsia"/>
                <w:color w:val="000000" w:themeColor="text1"/>
                <w:sz w:val="24"/>
                <w:u w:val="none" w:color="auto"/>
                <w:lang w:val="en-US" w:eastAsia="zh-CN"/>
                <w14:textFill>
                  <w14:solidFill>
                    <w14:schemeClr w14:val="tx1"/>
                  </w14:solidFill>
                </w14:textFill>
              </w:rPr>
              <w:t>15</w:t>
            </w:r>
            <w:r>
              <w:rPr>
                <w:rFonts w:hint="eastAsia"/>
                <w:color w:val="000000" w:themeColor="text1"/>
                <w:sz w:val="24"/>
                <w:u w:val="none" w:color="auto"/>
                <w14:textFill>
                  <w14:solidFill>
                    <w14:schemeClr w14:val="tx1"/>
                  </w14:solidFill>
                </w14:textFill>
              </w:rPr>
              <w:t>。</w:t>
            </w:r>
          </w:p>
          <w:p>
            <w:pPr>
              <w:spacing w:line="240" w:lineRule="auto"/>
              <w:ind w:firstLine="422"/>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15</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营运期主要噪声源及治理措施一览表</w:t>
            </w:r>
          </w:p>
          <w:tbl>
            <w:tblPr>
              <w:tblStyle w:val="36"/>
              <w:tblW w:w="85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62"/>
              <w:gridCol w:w="1648"/>
              <w:gridCol w:w="990"/>
              <w:gridCol w:w="1484"/>
              <w:gridCol w:w="1604"/>
              <w:gridCol w:w="10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工段</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设备</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声压级dB（A）</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治理措施</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降噪后声压级dB（A）</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安装位置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进水泵房</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潜水离心泵</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沉砂池</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排沙泵</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A</w:t>
                  </w:r>
                  <w:r>
                    <w:rPr>
                      <w:rFonts w:hint="eastAsia" w:ascii="Times New Roman" w:hAnsi="Times New Roman" w:eastAsia="宋体" w:cs="Times New Roman"/>
                      <w:b w:val="0"/>
                      <w:color w:val="000000" w:themeColor="text1"/>
                      <w:kern w:val="24"/>
                      <w:sz w:val="21"/>
                      <w:szCs w:val="21"/>
                      <w:u w:val="none" w:color="auto"/>
                      <w:vertAlign w:val="superscript"/>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/O</w:t>
                  </w:r>
                  <w:r>
                    <w:rPr>
                      <w:rFonts w:hint="eastAsia" w:cs="Times New Roman"/>
                      <w:b w:val="0"/>
                      <w:color w:val="000000" w:themeColor="text1"/>
                      <w:kern w:val="24"/>
                      <w:sz w:val="21"/>
                      <w:szCs w:val="21"/>
                      <w:u w:val="none" w:color="auto"/>
                      <w:lang w:val="en-US" w:eastAsia="zh-CN" w:bidi="ar-SA"/>
                      <w14:textFill>
                        <w14:solidFill>
                          <w14:schemeClr w14:val="tx1"/>
                        </w14:solidFill>
                      </w14:textFill>
                    </w:rPr>
                    <w:t>池</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鼓风机</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90</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65</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搅拌机</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污泥泵房</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潜污泵</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污泥脱水机房</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污泥脱水机</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室内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7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事故池</w:t>
                  </w:r>
                </w:p>
              </w:tc>
              <w:tc>
                <w:tcPr>
                  <w:tcW w:w="16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潜污泵</w:t>
                  </w:r>
                </w:p>
              </w:tc>
              <w:tc>
                <w:tcPr>
                  <w:tcW w:w="99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85</w:t>
                  </w:r>
                </w:p>
              </w:tc>
              <w:tc>
                <w:tcPr>
                  <w:tcW w:w="14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隔声、减振</w:t>
                  </w:r>
                </w:p>
              </w:tc>
              <w:tc>
                <w:tcPr>
                  <w:tcW w:w="160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10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室内</w:t>
                  </w:r>
                </w:p>
              </w:tc>
            </w:tr>
          </w:tbl>
          <w:p>
            <w:pPr>
              <w:tabs>
                <w:tab w:val="left" w:pos="3030"/>
              </w:tabs>
              <w:spacing w:line="360" w:lineRule="auto"/>
              <w:ind w:firstLine="480" w:firstLineChars="200"/>
              <w:rPr>
                <w:sz w:val="24"/>
                <w:szCs w:val="24"/>
                <w:u w:val="none" w:color="auto"/>
              </w:rPr>
            </w:pPr>
            <w:r>
              <w:rPr>
                <w:rFonts w:hint="eastAsia"/>
                <w:sz w:val="24"/>
                <w:szCs w:val="24"/>
                <w:u w:val="none" w:color="auto"/>
              </w:rPr>
              <w:t>（2）预测模式</w:t>
            </w:r>
          </w:p>
          <w:p>
            <w:pPr>
              <w:tabs>
                <w:tab w:val="left" w:pos="3030"/>
              </w:tabs>
              <w:spacing w:line="360" w:lineRule="auto"/>
              <w:ind w:firstLine="480" w:firstLineChars="200"/>
              <w:rPr>
                <w:sz w:val="24"/>
                <w:szCs w:val="24"/>
                <w:u w:val="none" w:color="auto"/>
              </w:rPr>
            </w:pPr>
            <w:r>
              <w:rPr>
                <w:rFonts w:hint="eastAsia"/>
                <w:sz w:val="24"/>
                <w:szCs w:val="24"/>
                <w:u w:val="none" w:color="auto"/>
              </w:rPr>
              <w:t>噪声衰减公式：</w:t>
            </w:r>
          </w:p>
          <w:p>
            <w:pPr>
              <w:tabs>
                <w:tab w:val="left" w:pos="3030"/>
              </w:tabs>
              <w:spacing w:line="360" w:lineRule="auto"/>
              <w:ind w:firstLine="480" w:firstLineChars="200"/>
              <w:jc w:val="center"/>
              <w:rPr>
                <w:sz w:val="24"/>
                <w:szCs w:val="24"/>
                <w:u w:val="none" w:color="auto"/>
              </w:rPr>
            </w:pPr>
            <w:r>
              <w:rPr>
                <w:rFonts w:hint="eastAsia"/>
                <w:sz w:val="24"/>
                <w:szCs w:val="24"/>
                <w:u w:val="none" w:color="auto"/>
              </w:rPr>
              <w:t>L</w:t>
            </w:r>
            <w:r>
              <w:rPr>
                <w:rFonts w:hint="eastAsia"/>
                <w:sz w:val="24"/>
                <w:szCs w:val="24"/>
                <w:u w:val="none" w:color="auto"/>
                <w:vertAlign w:val="subscript"/>
              </w:rPr>
              <w:t>2</w:t>
            </w:r>
            <w:r>
              <w:rPr>
                <w:rFonts w:hint="eastAsia"/>
                <w:sz w:val="24"/>
                <w:szCs w:val="24"/>
                <w:u w:val="none" w:color="auto"/>
              </w:rPr>
              <w:t xml:space="preserve"> =L</w:t>
            </w:r>
            <w:r>
              <w:rPr>
                <w:rFonts w:hint="eastAsia"/>
                <w:sz w:val="24"/>
                <w:szCs w:val="24"/>
                <w:u w:val="none" w:color="auto"/>
                <w:vertAlign w:val="subscript"/>
              </w:rPr>
              <w:t>1</w:t>
            </w:r>
            <w:r>
              <w:rPr>
                <w:rFonts w:hint="eastAsia"/>
                <w:sz w:val="24"/>
                <w:szCs w:val="24"/>
                <w:u w:val="none" w:color="auto"/>
              </w:rPr>
              <w:t>－20lg(r</w:t>
            </w:r>
            <w:r>
              <w:rPr>
                <w:rFonts w:hint="eastAsia"/>
                <w:sz w:val="24"/>
                <w:szCs w:val="24"/>
                <w:u w:val="none" w:color="auto"/>
                <w:vertAlign w:val="subscript"/>
              </w:rPr>
              <w:t>2</w:t>
            </w:r>
            <w:r>
              <w:rPr>
                <w:rFonts w:hint="eastAsia"/>
                <w:sz w:val="24"/>
                <w:szCs w:val="24"/>
                <w:u w:val="none" w:color="auto"/>
              </w:rPr>
              <w:t>/r</w:t>
            </w:r>
            <w:r>
              <w:rPr>
                <w:rFonts w:hint="eastAsia"/>
                <w:sz w:val="24"/>
                <w:szCs w:val="24"/>
                <w:u w:val="none" w:color="auto"/>
                <w:vertAlign w:val="subscript"/>
              </w:rPr>
              <w:t>1</w:t>
            </w:r>
            <w:r>
              <w:rPr>
                <w:rFonts w:hint="eastAsia"/>
                <w:sz w:val="24"/>
                <w:szCs w:val="24"/>
                <w:u w:val="none" w:color="auto"/>
              </w:rPr>
              <w:t>)</w:t>
            </w:r>
          </w:p>
          <w:p>
            <w:pPr>
              <w:tabs>
                <w:tab w:val="left" w:pos="3030"/>
              </w:tabs>
              <w:spacing w:line="360" w:lineRule="auto"/>
              <w:ind w:firstLine="480" w:firstLineChars="200"/>
              <w:jc w:val="center"/>
              <w:rPr>
                <w:sz w:val="24"/>
                <w:szCs w:val="24"/>
                <w:u w:val="none" w:color="auto"/>
              </w:rPr>
            </w:pPr>
            <w:r>
              <w:rPr>
                <w:rFonts w:hint="eastAsia"/>
                <w:sz w:val="24"/>
                <w:szCs w:val="24"/>
                <w:u w:val="none" w:color="auto"/>
              </w:rPr>
              <w:t>式中：L</w:t>
            </w:r>
            <w:r>
              <w:rPr>
                <w:rFonts w:hint="eastAsia"/>
                <w:sz w:val="24"/>
                <w:szCs w:val="24"/>
                <w:u w:val="none" w:color="auto"/>
                <w:vertAlign w:val="subscript"/>
              </w:rPr>
              <w:t>2</w:t>
            </w:r>
            <w:r>
              <w:rPr>
                <w:rFonts w:hint="eastAsia"/>
                <w:sz w:val="24"/>
                <w:szCs w:val="24"/>
                <w:u w:val="none" w:color="auto"/>
              </w:rPr>
              <w:t>——距离源r</w:t>
            </w:r>
            <w:r>
              <w:rPr>
                <w:rFonts w:hint="eastAsia"/>
                <w:sz w:val="24"/>
                <w:szCs w:val="24"/>
                <w:u w:val="none" w:color="auto"/>
                <w:vertAlign w:val="subscript"/>
              </w:rPr>
              <w:t>2</w:t>
            </w:r>
            <w:r>
              <w:rPr>
                <w:rFonts w:hint="eastAsia"/>
                <w:sz w:val="24"/>
                <w:szCs w:val="24"/>
                <w:u w:val="none" w:color="auto"/>
              </w:rPr>
              <w:t>处的A声级，dB（A）；</w:t>
            </w:r>
          </w:p>
          <w:p>
            <w:pPr>
              <w:tabs>
                <w:tab w:val="left" w:pos="3030"/>
              </w:tabs>
              <w:spacing w:line="360" w:lineRule="auto"/>
              <w:ind w:firstLine="2640" w:firstLineChars="1100"/>
              <w:rPr>
                <w:sz w:val="24"/>
                <w:szCs w:val="24"/>
                <w:u w:val="none" w:color="auto"/>
              </w:rPr>
            </w:pPr>
            <w:r>
              <w:rPr>
                <w:rFonts w:hint="eastAsia"/>
                <w:sz w:val="24"/>
                <w:szCs w:val="24"/>
                <w:u w:val="none" w:color="auto"/>
              </w:rPr>
              <w:t>L</w:t>
            </w:r>
            <w:r>
              <w:rPr>
                <w:rFonts w:hint="eastAsia"/>
                <w:sz w:val="24"/>
                <w:szCs w:val="24"/>
                <w:u w:val="none" w:color="auto"/>
                <w:vertAlign w:val="subscript"/>
              </w:rPr>
              <w:t>1</w:t>
            </w:r>
            <w:r>
              <w:rPr>
                <w:rFonts w:hint="eastAsia"/>
                <w:sz w:val="24"/>
                <w:szCs w:val="24"/>
                <w:u w:val="none" w:color="auto"/>
              </w:rPr>
              <w:t>——距声源r</w:t>
            </w:r>
            <w:r>
              <w:rPr>
                <w:rFonts w:hint="eastAsia"/>
                <w:sz w:val="24"/>
                <w:szCs w:val="24"/>
                <w:u w:val="none" w:color="auto"/>
                <w:vertAlign w:val="subscript"/>
              </w:rPr>
              <w:t>1</w:t>
            </w:r>
            <w:r>
              <w:rPr>
                <w:rFonts w:hint="eastAsia"/>
                <w:sz w:val="24"/>
                <w:szCs w:val="24"/>
                <w:u w:val="none" w:color="auto"/>
              </w:rPr>
              <w:t>处（1m）的A声级，dB（A）；</w:t>
            </w:r>
          </w:p>
          <w:p>
            <w:pPr>
              <w:tabs>
                <w:tab w:val="left" w:pos="3030"/>
              </w:tabs>
              <w:spacing w:line="360" w:lineRule="auto"/>
              <w:ind w:firstLine="2640" w:firstLineChars="1100"/>
              <w:rPr>
                <w:sz w:val="24"/>
                <w:szCs w:val="24"/>
                <w:u w:val="none" w:color="auto"/>
              </w:rPr>
            </w:pPr>
            <w:r>
              <w:rPr>
                <w:rFonts w:hint="eastAsia"/>
                <w:sz w:val="24"/>
                <w:szCs w:val="24"/>
                <w:u w:val="none" w:color="auto"/>
              </w:rPr>
              <w:t>r</w:t>
            </w:r>
            <w:r>
              <w:rPr>
                <w:rFonts w:hint="eastAsia"/>
                <w:sz w:val="24"/>
                <w:szCs w:val="24"/>
                <w:u w:val="none" w:color="auto"/>
                <w:vertAlign w:val="subscript"/>
              </w:rPr>
              <w:t>2</w:t>
            </w:r>
            <w:r>
              <w:rPr>
                <w:rFonts w:hint="eastAsia"/>
                <w:sz w:val="24"/>
                <w:szCs w:val="24"/>
                <w:u w:val="none" w:color="auto"/>
              </w:rPr>
              <w:t>、r</w:t>
            </w:r>
            <w:r>
              <w:rPr>
                <w:rFonts w:hint="eastAsia"/>
                <w:sz w:val="24"/>
                <w:szCs w:val="24"/>
                <w:u w:val="none" w:color="auto"/>
                <w:vertAlign w:val="subscript"/>
              </w:rPr>
              <w:t>1</w:t>
            </w:r>
            <w:r>
              <w:rPr>
                <w:rFonts w:hint="eastAsia"/>
                <w:sz w:val="24"/>
                <w:szCs w:val="24"/>
                <w:u w:val="none" w:color="auto"/>
              </w:rPr>
              <w:t>——距声源的距离，m。</w:t>
            </w:r>
          </w:p>
          <w:p>
            <w:pPr>
              <w:spacing w:line="360" w:lineRule="auto"/>
              <w:ind w:firstLine="480" w:firstLineChars="200"/>
              <w:rPr>
                <w:sz w:val="24"/>
                <w:szCs w:val="24"/>
                <w:u w:val="none" w:color="auto"/>
              </w:rPr>
            </w:pPr>
            <w:r>
              <w:rPr>
                <w:rFonts w:hint="eastAsia"/>
                <w:sz w:val="24"/>
                <w:szCs w:val="24"/>
                <w:u w:val="none" w:color="auto"/>
              </w:rPr>
              <w:t>噪声叠加公式：</w:t>
            </w:r>
          </w:p>
          <w:p>
            <w:pPr>
              <w:spacing w:line="360" w:lineRule="auto"/>
              <w:jc w:val="center"/>
              <w:rPr>
                <w:sz w:val="24"/>
                <w:szCs w:val="24"/>
                <w:u w:val="none" w:color="auto"/>
              </w:rPr>
            </w:pPr>
            <w:r>
              <w:rPr>
                <w:sz w:val="24"/>
                <w:szCs w:val="24"/>
                <w:u w:val="none" w:color="auto"/>
              </w:rPr>
              <w:drawing>
                <wp:inline distT="0" distB="0" distL="0" distR="0">
                  <wp:extent cx="1395730" cy="462915"/>
                  <wp:effectExtent l="0" t="0" r="13970" b="13335"/>
                  <wp:docPr id="11" name="图片 11" descr="C:\Users\ADMINI~1.PCO\AppData\Local\Temp\1533785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PCO\AppData\Local\Temp\153378572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95730" cy="462915"/>
                          </a:xfrm>
                          <a:prstGeom prst="rect">
                            <a:avLst/>
                          </a:prstGeom>
                          <a:noFill/>
                          <a:ln>
                            <a:noFill/>
                          </a:ln>
                        </pic:spPr>
                      </pic:pic>
                    </a:graphicData>
                  </a:graphic>
                </wp:inline>
              </w:drawing>
            </w:r>
          </w:p>
          <w:p>
            <w:pPr>
              <w:tabs>
                <w:tab w:val="left" w:pos="3030"/>
              </w:tabs>
              <w:spacing w:line="360" w:lineRule="auto"/>
              <w:ind w:firstLine="480" w:firstLineChars="200"/>
              <w:jc w:val="center"/>
              <w:rPr>
                <w:sz w:val="24"/>
                <w:szCs w:val="24"/>
                <w:u w:val="none" w:color="auto"/>
              </w:rPr>
            </w:pPr>
            <w:r>
              <w:rPr>
                <w:rFonts w:hint="eastAsia"/>
                <w:sz w:val="24"/>
                <w:szCs w:val="24"/>
                <w:u w:val="none" w:color="auto"/>
              </w:rPr>
              <w:t>式中：L——某点噪声总叠加值，dB（A）；</w:t>
            </w:r>
          </w:p>
          <w:p>
            <w:pPr>
              <w:tabs>
                <w:tab w:val="left" w:pos="3030"/>
              </w:tabs>
              <w:spacing w:line="360" w:lineRule="auto"/>
              <w:ind w:firstLine="2880" w:firstLineChars="1200"/>
              <w:rPr>
                <w:sz w:val="24"/>
                <w:szCs w:val="24"/>
                <w:u w:val="none" w:color="auto"/>
              </w:rPr>
            </w:pPr>
            <w:r>
              <w:rPr>
                <w:rFonts w:hint="eastAsia"/>
                <w:sz w:val="24"/>
                <w:szCs w:val="24"/>
                <w:u w:val="none" w:color="auto"/>
              </w:rPr>
              <w:t>L</w:t>
            </w:r>
            <w:r>
              <w:rPr>
                <w:rFonts w:hint="eastAsia"/>
                <w:sz w:val="24"/>
                <w:szCs w:val="24"/>
                <w:u w:val="none" w:color="auto"/>
                <w:vertAlign w:val="subscript"/>
              </w:rPr>
              <w:t>i</w:t>
            </w:r>
            <w:r>
              <w:rPr>
                <w:rFonts w:hint="eastAsia"/>
                <w:sz w:val="24"/>
                <w:szCs w:val="24"/>
                <w:u w:val="none" w:color="auto"/>
              </w:rPr>
              <w:t>——第i个声源的噪声值，dB（A）；</w:t>
            </w:r>
          </w:p>
          <w:p>
            <w:pPr>
              <w:tabs>
                <w:tab w:val="left" w:pos="3030"/>
              </w:tabs>
              <w:spacing w:line="360" w:lineRule="auto"/>
              <w:ind w:firstLine="2880" w:firstLineChars="1200"/>
              <w:rPr>
                <w:sz w:val="24"/>
                <w:szCs w:val="24"/>
                <w:u w:val="none" w:color="auto"/>
              </w:rPr>
            </w:pPr>
            <w:r>
              <w:rPr>
                <w:rFonts w:hint="eastAsia"/>
                <w:sz w:val="24"/>
                <w:szCs w:val="24"/>
                <w:u w:val="none" w:color="auto"/>
              </w:rPr>
              <w:t>n——噪声源个数。</w:t>
            </w:r>
          </w:p>
          <w:p>
            <w:pPr>
              <w:tabs>
                <w:tab w:val="left" w:pos="3030"/>
              </w:tabs>
              <w:spacing w:line="360" w:lineRule="auto"/>
              <w:ind w:firstLine="480" w:firstLineChars="200"/>
              <w:rPr>
                <w:sz w:val="24"/>
                <w:szCs w:val="24"/>
                <w:u w:val="none" w:color="auto"/>
              </w:rPr>
            </w:pPr>
            <w:r>
              <w:rPr>
                <w:rFonts w:hint="eastAsia"/>
                <w:sz w:val="24"/>
                <w:szCs w:val="24"/>
                <w:u w:val="none" w:color="auto"/>
              </w:rPr>
              <w:t>（3）预测结果</w:t>
            </w:r>
          </w:p>
          <w:p>
            <w:pPr>
              <w:tabs>
                <w:tab w:val="left" w:pos="3030"/>
              </w:tabs>
              <w:spacing w:line="360" w:lineRule="auto"/>
              <w:ind w:firstLine="480" w:firstLineChars="200"/>
              <w:rPr>
                <w:sz w:val="24"/>
                <w:szCs w:val="24"/>
                <w:u w:val="none" w:color="auto"/>
              </w:rPr>
            </w:pPr>
            <w:r>
              <w:rPr>
                <w:rFonts w:hint="eastAsia"/>
                <w:sz w:val="24"/>
                <w:szCs w:val="24"/>
                <w:u w:val="none" w:color="auto"/>
              </w:rPr>
              <w:t>根据上述预测模式及预测参数，预测出本项目建成运行时，各向厂界的噪声</w:t>
            </w:r>
            <w:r>
              <w:rPr>
                <w:rFonts w:hint="eastAsia"/>
                <w:sz w:val="24"/>
                <w:szCs w:val="24"/>
                <w:u w:val="none" w:color="auto"/>
                <w:lang w:eastAsia="zh-CN"/>
              </w:rPr>
              <w:t>贡献值</w:t>
            </w:r>
            <w:r>
              <w:rPr>
                <w:rFonts w:hint="eastAsia"/>
                <w:sz w:val="24"/>
                <w:szCs w:val="24"/>
                <w:u w:val="none" w:color="auto"/>
              </w:rPr>
              <w:t>预测结果见7-</w:t>
            </w:r>
            <w:r>
              <w:rPr>
                <w:rFonts w:hint="eastAsia"/>
                <w:sz w:val="24"/>
                <w:szCs w:val="24"/>
                <w:u w:val="none" w:color="auto"/>
                <w:lang w:val="en-US" w:eastAsia="zh-CN"/>
              </w:rPr>
              <w:t>16</w:t>
            </w:r>
            <w:r>
              <w:rPr>
                <w:rFonts w:hint="eastAsia"/>
                <w:sz w:val="24"/>
                <w:szCs w:val="24"/>
                <w:u w:val="none" w:color="auto"/>
              </w:rPr>
              <w:t>所示。</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7-</w:t>
            </w:r>
            <w:r>
              <w:rPr>
                <w:rFonts w:hint="eastAsia" w:cs="Times New Roman"/>
                <w:b/>
                <w:bCs/>
                <w:color w:val="000000" w:themeColor="text1"/>
                <w:kern w:val="24"/>
                <w:sz w:val="21"/>
                <w:szCs w:val="21"/>
                <w:u w:val="none" w:color="auto"/>
                <w:lang w:val="en-US" w:eastAsia="zh-CN" w:bidi="ar-SA"/>
                <w14:textFill>
                  <w14:solidFill>
                    <w14:schemeClr w14:val="tx1"/>
                  </w14:solidFill>
                </w14:textFill>
              </w:rPr>
              <w:t>16</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项目声环境影响预测结果</w:t>
            </w:r>
          </w:p>
          <w:tbl>
            <w:tblPr>
              <w:tblStyle w:val="35"/>
              <w:tblW w:w="8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55"/>
              <w:gridCol w:w="928"/>
              <w:gridCol w:w="1786"/>
              <w:gridCol w:w="1307"/>
              <w:gridCol w:w="22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编号</w:t>
                  </w:r>
                </w:p>
              </w:tc>
              <w:tc>
                <w:tcPr>
                  <w:tcW w:w="155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预测点位置</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时段</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项目噪声</w:t>
                  </w:r>
                  <w:r>
                    <w:rPr>
                      <w:rFonts w:hint="eastAsia" w:cs="Times New Roman"/>
                      <w:b/>
                      <w:bCs/>
                      <w:color w:val="000000" w:themeColor="text1"/>
                      <w:kern w:val="24"/>
                      <w:sz w:val="21"/>
                      <w:szCs w:val="21"/>
                      <w:u w:val="none" w:color="auto"/>
                      <w:lang w:val="en-US" w:eastAsia="zh-CN" w:bidi="ar-SA"/>
                      <w14:textFill>
                        <w14:solidFill>
                          <w14:schemeClr w14:val="tx1"/>
                        </w14:solidFill>
                      </w14:textFill>
                    </w:rPr>
                    <w:t>贡献值</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评价标准</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超标情况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项目场界东面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43.60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43.60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2</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项目场界南面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42.77</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42.77</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3</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项目场界西面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6.70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cs="Times New Roman"/>
                      <w:b w:val="0"/>
                      <w:color w:val="000000" w:themeColor="text1"/>
                      <w:kern w:val="24"/>
                      <w:sz w:val="21"/>
                      <w:szCs w:val="21"/>
                      <w:u w:val="none" w:color="auto"/>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6.70</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3"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w:t>
                  </w:r>
                </w:p>
              </w:tc>
              <w:tc>
                <w:tcPr>
                  <w:tcW w:w="1555" w:type="dxa"/>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项目场界北面</w:t>
                  </w: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昼</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40.08</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60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3"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555" w:type="dxa"/>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92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夜</w:t>
                  </w:r>
                </w:p>
              </w:tc>
              <w:tc>
                <w:tcPr>
                  <w:tcW w:w="17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40.08</w:t>
                  </w:r>
                </w:p>
              </w:tc>
              <w:tc>
                <w:tcPr>
                  <w:tcW w:w="130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50</w:t>
                  </w:r>
                </w:p>
              </w:tc>
              <w:tc>
                <w:tcPr>
                  <w:tcW w:w="228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未超标</w:t>
                  </w:r>
                </w:p>
              </w:tc>
            </w:tr>
          </w:tbl>
          <w:p>
            <w:pPr>
              <w:pStyle w:val="5"/>
              <w:ind w:firstLine="482"/>
              <w:rPr>
                <w:rFonts w:hint="eastAsia" w:ascii="Times New Roman" w:hAnsi="Times New Roman" w:eastAsia="宋体" w:cs="Times New Roman"/>
                <w:b/>
                <w:bCs/>
                <w:color w:val="000000" w:themeColor="text1"/>
                <w:sz w:val="24"/>
                <w:szCs w:val="24"/>
                <w:u w:val="none" w:color="auto"/>
                <w:lang w:val="en-US" w:eastAsia="zh-CN"/>
                <w14:textFill>
                  <w14:solidFill>
                    <w14:schemeClr w14:val="tx1"/>
                  </w14:solidFill>
                </w14:textFill>
              </w:rPr>
            </w:pPr>
            <w:r>
              <w:rPr>
                <w:sz w:val="24"/>
                <w:szCs w:val="24"/>
                <w:u w:val="none" w:color="auto"/>
              </w:rPr>
              <w:t>根据表7-</w:t>
            </w:r>
            <w:r>
              <w:rPr>
                <w:rFonts w:hint="eastAsia"/>
                <w:sz w:val="24"/>
                <w:szCs w:val="24"/>
                <w:u w:val="none" w:color="auto"/>
              </w:rPr>
              <w:t>23</w:t>
            </w:r>
            <w:r>
              <w:rPr>
                <w:sz w:val="24"/>
                <w:szCs w:val="24"/>
                <w:u w:val="none" w:color="auto"/>
              </w:rPr>
              <w:t>可知，本项目噪声设备经距离、隔墙衰减后，项目噪声对项目场区四周的影响值均能达到《工业企业厂界环境噪声排放标准》（GB12348-2008）的2类昼</w:t>
            </w:r>
            <w:r>
              <w:rPr>
                <w:color w:val="000000" w:themeColor="text1"/>
                <w:sz w:val="24"/>
                <w:szCs w:val="24"/>
                <w:u w:val="none" w:color="auto"/>
                <w14:textFill>
                  <w14:solidFill>
                    <w14:schemeClr w14:val="tx1"/>
                  </w14:solidFill>
                </w14:textFill>
              </w:rPr>
              <w:t>、夜间标准要求。</w:t>
            </w:r>
            <w:r>
              <w:rPr>
                <w:rFonts w:hint="eastAsia"/>
                <w:color w:val="000000" w:themeColor="text1"/>
                <w:sz w:val="24"/>
                <w:szCs w:val="24"/>
                <w:u w:val="none" w:color="auto"/>
                <w14:textFill>
                  <w14:solidFill>
                    <w14:schemeClr w14:val="tx1"/>
                  </w14:solidFill>
                </w14:textFill>
              </w:rPr>
              <w:t>因此</w:t>
            </w:r>
            <w:r>
              <w:rPr>
                <w:color w:val="000000" w:themeColor="text1"/>
                <w:sz w:val="24"/>
                <w:szCs w:val="24"/>
                <w:u w:val="none" w:color="auto"/>
                <w14:textFill>
                  <w14:solidFill>
                    <w14:schemeClr w14:val="tx1"/>
                  </w14:solidFill>
                </w14:textFill>
              </w:rPr>
              <w:t>，对周边敏感点影响较小</w:t>
            </w:r>
            <w:r>
              <w:rPr>
                <w:rFonts w:hint="eastAsia"/>
                <w:color w:val="000000" w:themeColor="text1"/>
                <w:sz w:val="24"/>
                <w:szCs w:val="24"/>
                <w:u w:val="none" w:color="auto"/>
                <w:lang w:eastAsia="zh-CN"/>
                <w14:textFill>
                  <w14:solidFill>
                    <w14:schemeClr w14:val="tx1"/>
                  </w14:solidFill>
                </w14:textFill>
              </w:rPr>
              <w:t>。</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7.2.</w:t>
            </w:r>
            <w:r>
              <w:rPr>
                <w:rFonts w:hint="eastAsia" w:cs="Times New Roman"/>
                <w:b/>
                <w:bCs/>
                <w:color w:val="000000" w:themeColor="text1"/>
                <w:sz w:val="24"/>
                <w:szCs w:val="24"/>
                <w:u w:val="none" w:color="auto"/>
                <w:lang w:val="en-US" w:eastAsia="zh-CN"/>
                <w14:textFill>
                  <w14:solidFill>
                    <w14:schemeClr w14:val="tx1"/>
                  </w14:solidFill>
                </w14:textFill>
              </w:rPr>
              <w:t>5</w:t>
            </w:r>
            <w:r>
              <w:rPr>
                <w:rFonts w:hint="default" w:ascii="Times New Roman" w:hAnsi="Times New Roman" w:cs="Times New Roman"/>
                <w:b/>
                <w:bCs/>
                <w:color w:val="000000" w:themeColor="text1"/>
                <w:sz w:val="24"/>
                <w:szCs w:val="24"/>
                <w:u w:val="none" w:color="auto"/>
                <w14:textFill>
                  <w14:solidFill>
                    <w14:schemeClr w14:val="tx1"/>
                  </w14:solidFill>
                </w14:textFill>
              </w:rPr>
              <w:t>固体废物对周围环境的影响分析</w:t>
            </w:r>
          </w:p>
          <w:p>
            <w:pPr>
              <w:tabs>
                <w:tab w:val="left" w:pos="3030"/>
              </w:tabs>
              <w:spacing w:line="360" w:lineRule="auto"/>
              <w:ind w:firstLine="480" w:firstLineChars="200"/>
              <w:rPr>
                <w:sz w:val="24"/>
                <w:szCs w:val="24"/>
                <w:u w:val="none" w:color="auto"/>
              </w:rPr>
            </w:pPr>
            <w:r>
              <w:rPr>
                <w:rFonts w:hint="eastAsia"/>
                <w:color w:val="000000" w:themeColor="text1"/>
                <w:kern w:val="0"/>
                <w:sz w:val="24"/>
                <w:szCs w:val="24"/>
                <w:u w:val="none" w:color="auto"/>
                <w14:textFill>
                  <w14:solidFill>
                    <w14:schemeClr w14:val="tx1"/>
                  </w14:solidFill>
                </w14:textFill>
              </w:rPr>
              <w:t>本项目主要固体废物为</w:t>
            </w:r>
            <w:r>
              <w:rPr>
                <w:color w:val="000000" w:themeColor="text1"/>
                <w:sz w:val="24"/>
                <w:szCs w:val="24"/>
                <w:u w:val="none" w:color="auto"/>
                <w14:textFill>
                  <w14:solidFill>
                    <w14:schemeClr w14:val="tx1"/>
                  </w14:solidFill>
                </w14:textFill>
              </w:rPr>
              <w:t>栅渣、</w:t>
            </w:r>
            <w:r>
              <w:rPr>
                <w:rFonts w:hint="eastAsia"/>
                <w:color w:val="000000" w:themeColor="text1"/>
                <w:sz w:val="24"/>
                <w:szCs w:val="24"/>
                <w:u w:val="none" w:color="auto"/>
                <w14:textFill>
                  <w14:solidFill>
                    <w14:schemeClr w14:val="tx1"/>
                  </w14:solidFill>
                </w14:textFill>
              </w:rPr>
              <w:t>沉砂、</w:t>
            </w:r>
            <w:r>
              <w:rPr>
                <w:rFonts w:hint="eastAsia"/>
                <w:sz w:val="24"/>
                <w:szCs w:val="24"/>
                <w:u w:val="none" w:color="auto"/>
              </w:rPr>
              <w:t>工作人员</w:t>
            </w:r>
            <w:r>
              <w:rPr>
                <w:sz w:val="24"/>
                <w:szCs w:val="24"/>
                <w:u w:val="none" w:color="auto"/>
              </w:rPr>
              <w:t>生活</w:t>
            </w:r>
            <w:r>
              <w:rPr>
                <w:rFonts w:hint="eastAsia"/>
                <w:sz w:val="24"/>
                <w:szCs w:val="24"/>
                <w:u w:val="none" w:color="auto"/>
              </w:rPr>
              <w:t>垃圾</w:t>
            </w:r>
            <w:r>
              <w:rPr>
                <w:sz w:val="24"/>
                <w:szCs w:val="24"/>
                <w:u w:val="none" w:color="auto"/>
              </w:rPr>
              <w:t>及污泥</w:t>
            </w:r>
            <w:r>
              <w:rPr>
                <w:rFonts w:hint="eastAsia"/>
                <w:sz w:val="24"/>
                <w:szCs w:val="24"/>
                <w:u w:val="none" w:color="auto"/>
              </w:rPr>
              <w:t>。</w:t>
            </w:r>
          </w:p>
          <w:p>
            <w:pPr>
              <w:tabs>
                <w:tab w:val="left" w:pos="3030"/>
              </w:tabs>
              <w:spacing w:line="360" w:lineRule="auto"/>
              <w:ind w:firstLine="480" w:firstLineChars="200"/>
              <w:rPr>
                <w:sz w:val="24"/>
                <w:szCs w:val="24"/>
                <w:u w:val="none" w:color="auto"/>
              </w:rPr>
            </w:pPr>
            <w:r>
              <w:rPr>
                <w:rFonts w:hint="eastAsia"/>
                <w:kern w:val="0"/>
                <w:sz w:val="24"/>
                <w:szCs w:val="24"/>
                <w:u w:val="none" w:color="auto"/>
              </w:rPr>
              <w:t>（1）</w:t>
            </w:r>
            <w:r>
              <w:rPr>
                <w:sz w:val="24"/>
                <w:szCs w:val="24"/>
                <w:u w:val="none" w:color="auto"/>
              </w:rPr>
              <w:t>栅渣</w:t>
            </w:r>
            <w:r>
              <w:rPr>
                <w:rFonts w:hint="eastAsia"/>
                <w:sz w:val="24"/>
                <w:szCs w:val="24"/>
                <w:u w:val="none" w:color="auto"/>
              </w:rPr>
              <w:t>、沉砂</w:t>
            </w:r>
          </w:p>
          <w:p>
            <w:pPr>
              <w:tabs>
                <w:tab w:val="left" w:pos="3030"/>
              </w:tabs>
              <w:spacing w:line="360" w:lineRule="auto"/>
              <w:ind w:firstLine="480" w:firstLineChars="200"/>
              <w:rPr>
                <w:sz w:val="24"/>
                <w:szCs w:val="24"/>
                <w:u w:val="none" w:color="auto"/>
              </w:rPr>
            </w:pPr>
            <w:r>
              <w:rPr>
                <w:rFonts w:hint="eastAsia"/>
                <w:sz w:val="24"/>
                <w:szCs w:val="24"/>
                <w:u w:val="none" w:color="auto"/>
              </w:rPr>
              <w:t>根据工程分析可知，</w:t>
            </w:r>
            <w:r>
              <w:rPr>
                <w:kern w:val="0"/>
                <w:sz w:val="24"/>
                <w:szCs w:val="24"/>
                <w:u w:val="none" w:color="auto"/>
              </w:rPr>
              <w:t>栅渣量为</w:t>
            </w:r>
            <w:r>
              <w:rPr>
                <w:rFonts w:hint="eastAsia"/>
                <w:kern w:val="0"/>
                <w:sz w:val="24"/>
                <w:szCs w:val="24"/>
                <w:u w:val="none" w:color="auto"/>
                <w:lang w:val="en-US" w:eastAsia="zh-CN"/>
              </w:rPr>
              <w:t>9.855</w:t>
            </w:r>
            <w:r>
              <w:rPr>
                <w:rFonts w:hint="eastAsia"/>
                <w:kern w:val="0"/>
                <w:sz w:val="24"/>
                <w:szCs w:val="24"/>
                <w:u w:val="none" w:color="auto"/>
              </w:rPr>
              <w:t>t</w:t>
            </w:r>
            <w:r>
              <w:rPr>
                <w:kern w:val="0"/>
                <w:sz w:val="24"/>
                <w:szCs w:val="24"/>
                <w:u w:val="none" w:color="auto"/>
              </w:rPr>
              <w:t>/a</w:t>
            </w:r>
            <w:r>
              <w:rPr>
                <w:rFonts w:hint="eastAsia"/>
                <w:kern w:val="0"/>
                <w:sz w:val="24"/>
                <w:szCs w:val="24"/>
                <w:u w:val="none" w:color="auto"/>
              </w:rPr>
              <w:t>、沉砂量为</w:t>
            </w:r>
            <w:r>
              <w:rPr>
                <w:rFonts w:hint="eastAsia"/>
                <w:kern w:val="0"/>
                <w:sz w:val="24"/>
                <w:szCs w:val="24"/>
                <w:u w:val="none" w:color="auto"/>
                <w:lang w:val="en-US" w:eastAsia="zh-CN"/>
              </w:rPr>
              <w:t>3.942</w:t>
            </w:r>
            <w:r>
              <w:rPr>
                <w:rFonts w:hint="eastAsia"/>
                <w:kern w:val="0"/>
                <w:sz w:val="24"/>
                <w:szCs w:val="24"/>
                <w:u w:val="none" w:color="auto"/>
              </w:rPr>
              <w:t>t/a。</w:t>
            </w:r>
            <w:r>
              <w:rPr>
                <w:rFonts w:hint="eastAsia"/>
                <w:sz w:val="24"/>
                <w:szCs w:val="24"/>
                <w:u w:val="none" w:color="auto"/>
              </w:rPr>
              <w:t>本项目</w:t>
            </w:r>
            <w:r>
              <w:rPr>
                <w:sz w:val="24"/>
                <w:szCs w:val="24"/>
                <w:u w:val="none" w:color="auto"/>
              </w:rPr>
              <w:t>栅渣</w:t>
            </w:r>
            <w:r>
              <w:rPr>
                <w:rFonts w:hint="eastAsia"/>
                <w:sz w:val="24"/>
                <w:szCs w:val="24"/>
                <w:u w:val="none" w:color="auto"/>
              </w:rPr>
              <w:t>和沉砂</w:t>
            </w:r>
            <w:r>
              <w:rPr>
                <w:sz w:val="24"/>
                <w:szCs w:val="24"/>
                <w:u w:val="none" w:color="auto"/>
              </w:rPr>
              <w:t>的成份比较复杂，主要有废弃的塑料制品、包装材料、果皮和蔬菜等，塑料制品在其中所占比例较大。由于在栅渣中含有较多的蔬果、食物残渣等有机物，若不及时清运和处理将会发生腐败，并可产生氨气和硫化氢等有害气体，污染堆放场所。此外，栅渣的随意堆放对景观也可造成不利影响。在现有条件下，对栅渣与生活垃圾一起由当地环卫部门统一处理；在严格堆放管理、清运及时和处置得当的情况下，不会对堆放场所周围的环境造成明显不利影响。</w:t>
            </w:r>
          </w:p>
          <w:p>
            <w:pPr>
              <w:tabs>
                <w:tab w:val="left" w:pos="3030"/>
              </w:tabs>
              <w:spacing w:line="360" w:lineRule="auto"/>
              <w:ind w:firstLine="480" w:firstLineChars="200"/>
              <w:rPr>
                <w:sz w:val="24"/>
                <w:szCs w:val="24"/>
                <w:u w:val="none" w:color="auto"/>
              </w:rPr>
            </w:pPr>
            <w:r>
              <w:rPr>
                <w:rFonts w:hint="eastAsia"/>
                <w:sz w:val="24"/>
                <w:szCs w:val="24"/>
                <w:u w:val="none" w:color="auto"/>
              </w:rPr>
              <w:t>（2）生活垃圾</w:t>
            </w:r>
          </w:p>
          <w:p>
            <w:pPr>
              <w:pStyle w:val="155"/>
              <w:adjustRightInd/>
              <w:spacing w:line="360" w:lineRule="auto"/>
              <w:ind w:firstLine="480" w:firstLineChars="200"/>
              <w:rPr>
                <w:rFonts w:hint="eastAsia" w:ascii="宋体" w:hAnsi="宋体" w:eastAsia="宋体" w:cs="宋体"/>
                <w:color w:val="auto"/>
                <w:u w:val="none" w:color="auto"/>
              </w:rPr>
            </w:pPr>
            <w:r>
              <w:rPr>
                <w:rFonts w:hint="eastAsia" w:ascii="宋体" w:hAnsi="宋体" w:eastAsia="宋体" w:cs="宋体"/>
                <w:color w:val="auto"/>
                <w:u w:val="none" w:color="auto"/>
              </w:rPr>
              <w:t>根据工程分析可知，生活垃圾量为：</w:t>
            </w:r>
            <w:r>
              <w:rPr>
                <w:rFonts w:hint="default" w:ascii="Times New Roman" w:hAnsi="Times New Roman" w:eastAsia="宋体" w:cs="Times New Roman"/>
                <w:color w:val="auto"/>
                <w:u w:val="none" w:color="auto"/>
              </w:rPr>
              <w:t>3.65t/a</w:t>
            </w:r>
            <w:r>
              <w:rPr>
                <w:rFonts w:hint="eastAsia" w:ascii="宋体" w:hAnsi="宋体" w:eastAsia="宋体" w:cs="宋体"/>
                <w:color w:val="auto"/>
                <w:u w:val="none" w:color="auto"/>
              </w:rPr>
              <w:t>。本项目生活垃圾经收集后，交由环卫部门清运至垃圾填埋场填埋，建议污水厂所从源头最大限度减少垃圾产生量，如提倡少用包装材料的一次性商品，提高包装材料的回收和使用率等。</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（3）污泥</w:t>
            </w:r>
          </w:p>
          <w:p>
            <w:pPr>
              <w:spacing w:line="360" w:lineRule="auto"/>
              <w:ind w:firstLine="480" w:firstLineChars="200"/>
              <w:rPr>
                <w:rFonts w:hint="eastAsia"/>
                <w:sz w:val="24"/>
                <w:szCs w:val="24"/>
                <w:u w:val="none" w:color="auto"/>
              </w:rPr>
            </w:pPr>
            <w:r>
              <w:rPr>
                <w:rFonts w:hint="eastAsia"/>
                <w:kern w:val="0"/>
                <w:sz w:val="24"/>
                <w:szCs w:val="24"/>
                <w:u w:val="none" w:color="auto"/>
              </w:rPr>
              <w:t>本项目处理措施为“粗格栅+细格栅+</w:t>
            </w:r>
            <w:r>
              <w:rPr>
                <w:rFonts w:hint="eastAsia"/>
                <w:kern w:val="0"/>
                <w:sz w:val="24"/>
                <w:szCs w:val="24"/>
                <w:u w:val="none" w:color="auto"/>
                <w:lang w:eastAsia="zh-CN"/>
              </w:rPr>
              <w:t>旋流</w:t>
            </w:r>
            <w:r>
              <w:rPr>
                <w:rFonts w:hint="eastAsia"/>
                <w:kern w:val="0"/>
                <w:sz w:val="24"/>
                <w:szCs w:val="24"/>
                <w:u w:val="none" w:color="auto"/>
              </w:rPr>
              <w:t>沉砂池+</w:t>
            </w:r>
            <w:r>
              <w:rPr>
                <w:sz w:val="24"/>
                <w:szCs w:val="24"/>
                <w:u w:val="none" w:color="auto"/>
              </w:rPr>
              <w:t>A</w:t>
            </w:r>
            <w:r>
              <w:rPr>
                <w:rFonts w:hint="eastAsia"/>
                <w:sz w:val="24"/>
                <w:szCs w:val="24"/>
                <w:u w:val="none" w:color="auto"/>
                <w:vertAlign w:val="superscript"/>
              </w:rPr>
              <w:t>2</w:t>
            </w:r>
            <w:r>
              <w:rPr>
                <w:sz w:val="24"/>
                <w:szCs w:val="24"/>
                <w:u w:val="none" w:color="auto"/>
              </w:rPr>
              <w:t>/O池</w:t>
            </w:r>
            <w:r>
              <w:rPr>
                <w:rFonts w:hint="eastAsia"/>
                <w:kern w:val="0"/>
                <w:sz w:val="24"/>
                <w:szCs w:val="24"/>
                <w:u w:val="none" w:color="auto"/>
              </w:rPr>
              <w:t>+二沉池+</w:t>
            </w:r>
            <w:r>
              <w:rPr>
                <w:rFonts w:hint="eastAsia"/>
                <w:kern w:val="0"/>
                <w:sz w:val="24"/>
                <w:szCs w:val="24"/>
                <w:u w:val="none" w:color="auto"/>
                <w:lang w:eastAsia="zh-CN"/>
              </w:rPr>
              <w:t>高效沉淀池</w:t>
            </w:r>
            <w:r>
              <w:rPr>
                <w:rFonts w:hint="eastAsia"/>
                <w:kern w:val="0"/>
                <w:sz w:val="24"/>
                <w:szCs w:val="24"/>
                <w:u w:val="none" w:color="auto"/>
                <w:lang w:val="en-US" w:eastAsia="zh-CN"/>
              </w:rPr>
              <w:t>+</w:t>
            </w:r>
            <w:r>
              <w:rPr>
                <w:rFonts w:hint="eastAsia"/>
                <w:kern w:val="0"/>
                <w:sz w:val="24"/>
                <w:szCs w:val="24"/>
                <w:u w:val="none" w:color="auto"/>
                <w:lang w:eastAsia="zh-CN"/>
              </w:rPr>
              <w:t>转盘</w:t>
            </w:r>
            <w:r>
              <w:rPr>
                <w:rFonts w:hint="eastAsia"/>
                <w:kern w:val="0"/>
                <w:sz w:val="24"/>
                <w:szCs w:val="24"/>
                <w:u w:val="none" w:color="auto"/>
              </w:rPr>
              <w:t>滤布滤池+紫外线消毒”，污泥属于一般废物，污泥量为：</w:t>
            </w:r>
            <w:r>
              <w:rPr>
                <w:rFonts w:hint="eastAsia"/>
                <w:sz w:val="24"/>
                <w:szCs w:val="24"/>
                <w:u w:val="none" w:color="auto"/>
                <w:lang w:eastAsia="zh-CN"/>
              </w:rPr>
              <w:t>684.38</w:t>
            </w:r>
            <w:r>
              <w:rPr>
                <w:sz w:val="24"/>
                <w:szCs w:val="24"/>
                <w:u w:val="none" w:color="auto"/>
              </w:rPr>
              <w:t>t/a</w:t>
            </w:r>
            <w:r>
              <w:rPr>
                <w:rFonts w:hint="eastAsia"/>
                <w:sz w:val="24"/>
                <w:szCs w:val="24"/>
                <w:u w:val="none" w:color="auto"/>
              </w:rPr>
              <w:t>，</w:t>
            </w:r>
            <w:r>
              <w:rPr>
                <w:sz w:val="24"/>
                <w:szCs w:val="24"/>
                <w:u w:val="none" w:color="auto"/>
              </w:rPr>
              <w:t>本项目</w:t>
            </w:r>
            <w:r>
              <w:rPr>
                <w:rFonts w:hint="eastAsia"/>
                <w:sz w:val="24"/>
                <w:szCs w:val="24"/>
                <w:u w:val="none" w:color="auto"/>
              </w:rPr>
              <w:t>污泥先</w:t>
            </w:r>
            <w:r>
              <w:rPr>
                <w:sz w:val="24"/>
                <w:szCs w:val="24"/>
                <w:u w:val="none" w:color="auto"/>
              </w:rPr>
              <w:t>采用有机絮凝剂聚丙烯酰胺</w:t>
            </w:r>
            <w:r>
              <w:rPr>
                <w:rFonts w:hint="eastAsia"/>
                <w:sz w:val="24"/>
                <w:szCs w:val="24"/>
                <w:u w:val="none" w:color="auto"/>
              </w:rPr>
              <w:t>处理然后经板框压滤机处理，达到60%以下要求后，通过皮带输送到专用运输污泥车辆车厢中，然后定期</w:t>
            </w:r>
            <w:r>
              <w:rPr>
                <w:rFonts w:hint="eastAsia"/>
                <w:sz w:val="24"/>
                <w:szCs w:val="24"/>
                <w:u w:val="none" w:color="auto"/>
                <w:lang w:eastAsia="zh-CN"/>
              </w:rPr>
              <w:t>清运处理</w:t>
            </w:r>
            <w:r>
              <w:rPr>
                <w:rFonts w:hint="eastAsia"/>
                <w:sz w:val="24"/>
                <w:szCs w:val="24"/>
                <w:u w:val="none" w:color="auto"/>
              </w:rPr>
              <w:t>。</w:t>
            </w:r>
          </w:p>
          <w:p>
            <w:pPr>
              <w:spacing w:line="360" w:lineRule="auto"/>
              <w:ind w:firstLine="480" w:firstLineChars="200"/>
              <w:rPr>
                <w:sz w:val="24"/>
                <w:szCs w:val="24"/>
                <w:u w:val="none" w:color="auto"/>
              </w:rPr>
            </w:pPr>
            <w:r>
              <w:rPr>
                <w:rFonts w:hint="eastAsia"/>
                <w:sz w:val="24"/>
                <w:szCs w:val="24"/>
                <w:u w:val="none" w:color="auto"/>
              </w:rPr>
              <w:t>污泥处理工艺流程见图7-</w:t>
            </w:r>
            <w:r>
              <w:rPr>
                <w:rFonts w:hint="eastAsia"/>
                <w:sz w:val="24"/>
                <w:szCs w:val="24"/>
                <w:u w:val="none" w:color="auto"/>
                <w:lang w:val="en-US" w:eastAsia="zh-CN"/>
              </w:rPr>
              <w:t>2。</w:t>
            </w:r>
          </w:p>
          <w:p>
            <w:pPr>
              <w:spacing w:line="240" w:lineRule="auto"/>
              <w:ind w:left="0" w:leftChars="0" w:firstLine="0" w:firstLineChars="0"/>
              <w:jc w:val="both"/>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sz w:val="21"/>
                <w:u w:val="none" w:color="auto"/>
              </w:rPr>
              <mc:AlternateContent>
                <mc:Choice Requires="wps">
                  <w:drawing>
                    <wp:anchor distT="0" distB="0" distL="114300" distR="114300" simplePos="0" relativeHeight="251683840" behindDoc="0" locked="0" layoutInCell="1" allowOverlap="1">
                      <wp:simplePos x="0" y="0"/>
                      <wp:positionH relativeFrom="column">
                        <wp:posOffset>934085</wp:posOffset>
                      </wp:positionH>
                      <wp:positionV relativeFrom="paragraph">
                        <wp:posOffset>1015365</wp:posOffset>
                      </wp:positionV>
                      <wp:extent cx="450215" cy="2540"/>
                      <wp:effectExtent l="0" t="46990" r="6985" b="64770"/>
                      <wp:wrapNone/>
                      <wp:docPr id="43" name="直接箭头连接符 43"/>
                      <wp:cNvGraphicFramePr/>
                      <a:graphic xmlns:a="http://schemas.openxmlformats.org/drawingml/2006/main">
                        <a:graphicData uri="http://schemas.microsoft.com/office/word/2010/wordprocessingShape">
                          <wps:wsp>
                            <wps:cNvCnPr/>
                            <wps:spPr>
                              <a:xfrm>
                                <a:off x="2178685" y="7510145"/>
                                <a:ext cx="45021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3.55pt;margin-top:79.95pt;height:0.2pt;width:35.45pt;z-index:251683840;mso-width-relative:page;mso-height-relative:page;" filled="f" stroked="t" coordsize="21600,21600" o:gfxdata="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5dxHPZAAAACwEAAA8AAAAAAAAAAQAgAAAAIgAAAGRycy9kb3ducmV2LnhtbFBLAQIUABQA&#10;AAAIAIdO4kD25X/k7wEAAIkDAAAOAAAAAAAAAAEAIAAAACgBAABkcnMvZTJvRG9jLnhtbFBLBQYA&#10;AAAABgAGAFkBAACJBQAAAAA=&#10;">
                      <v:fill on="f" focussize="0,0"/>
                      <v:stroke color="#000000 [3213]" joinstyle="round" endarrow="open"/>
                      <v:imagedata o:title=""/>
                      <o:lock v:ext="edit" aspectratio="f"/>
                    </v:shape>
                  </w:pict>
                </mc:Fallback>
              </mc:AlternateContent>
            </w:r>
            <w:r>
              <w:rPr>
                <w:sz w:val="21"/>
                <w:u w:val="none" w:color="auto"/>
              </w:rPr>
              <mc:AlternateContent>
                <mc:Choice Requires="wps">
                  <w:drawing>
                    <wp:anchor distT="0" distB="0" distL="114300" distR="114300" simplePos="0" relativeHeight="251874304" behindDoc="0" locked="0" layoutInCell="1" allowOverlap="1">
                      <wp:simplePos x="0" y="0"/>
                      <wp:positionH relativeFrom="column">
                        <wp:posOffset>2797175</wp:posOffset>
                      </wp:positionH>
                      <wp:positionV relativeFrom="paragraph">
                        <wp:posOffset>482600</wp:posOffset>
                      </wp:positionV>
                      <wp:extent cx="363220" cy="1229360"/>
                      <wp:effectExtent l="4445" t="4445" r="13335" b="23495"/>
                      <wp:wrapNone/>
                      <wp:docPr id="48" name="文本框 48"/>
                      <wp:cNvGraphicFramePr/>
                      <a:graphic xmlns:a="http://schemas.openxmlformats.org/drawingml/2006/main">
                        <a:graphicData uri="http://schemas.microsoft.com/office/word/2010/wordprocessingShape">
                          <wps:wsp>
                            <wps:cNvSpPr txBox="1"/>
                            <wps:spPr>
                              <a:xfrm>
                                <a:off x="0" y="0"/>
                                <a:ext cx="363220" cy="1229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污泥脱水间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25pt;margin-top:38pt;height:96.8pt;width:28.6pt;z-index:251874304;mso-width-relative:page;mso-height-relative:page;" fillcolor="#FFFFFF [3201]" filled="t" stroked="t" coordsize="21600,21600" o:gfxdata="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9uCZr1wAAAAoBAAAPAAAAAAAAAAEAIAAAACIA&#10;AABkcnMvZG93bnJldi54bWxQSwECFAAUAAAACACHTuJAZUI53kMCAABtBAAADgAAAAAAAAABACAA&#10;AAAmAQAAZHJzL2Uyb0RvYy54bWxQSwUGAAAAAAYABgBZAQAA2wUAAAAA&#10;">
                      <v:fill on="t" focussize="0,0"/>
                      <v:stroke weight="0.5pt" color="#000000 [3204]" joinstyle="round"/>
                      <v:imagedata o:title=""/>
                      <o:lock v:ext="edit" aspectratio="f"/>
                      <v:textbox style="layout-flow:vertical-ideographic;">
                        <w:txbxContent>
                          <w:p>
                            <w:pPr>
                              <w:rPr>
                                <w:rFonts w:hint="eastAsia" w:eastAsia="宋体"/>
                                <w:sz w:val="21"/>
                                <w:szCs w:val="21"/>
                                <w:lang w:eastAsia="zh-CN"/>
                              </w:rPr>
                            </w:pPr>
                            <w:r>
                              <w:rPr>
                                <w:rFonts w:hint="eastAsia"/>
                                <w:sz w:val="21"/>
                                <w:szCs w:val="21"/>
                                <w:lang w:eastAsia="zh-CN"/>
                              </w:rPr>
                              <w:t>污泥脱水间</w:t>
                            </w:r>
                          </w:p>
                        </w:txbxContent>
                      </v:textbox>
                    </v:shape>
                  </w:pict>
                </mc:Fallback>
              </mc:AlternateContent>
            </w:r>
            <w:r>
              <w:rPr>
                <w:sz w:val="21"/>
                <w:u w:val="none" w:color="auto"/>
              </w:rPr>
              <mc:AlternateContent>
                <mc:Choice Requires="wps">
                  <w:drawing>
                    <wp:anchor distT="0" distB="0" distL="114300" distR="114300" simplePos="0" relativeHeight="251955200" behindDoc="0" locked="0" layoutInCell="1" allowOverlap="1">
                      <wp:simplePos x="0" y="0"/>
                      <wp:positionH relativeFrom="column">
                        <wp:posOffset>3157220</wp:posOffset>
                      </wp:positionH>
                      <wp:positionV relativeFrom="paragraph">
                        <wp:posOffset>1032510</wp:posOffset>
                      </wp:positionV>
                      <wp:extent cx="328930" cy="635"/>
                      <wp:effectExtent l="0" t="48895" r="13970" b="64770"/>
                      <wp:wrapNone/>
                      <wp:docPr id="51" name="直接箭头连接符 51"/>
                      <wp:cNvGraphicFramePr/>
                      <a:graphic xmlns:a="http://schemas.openxmlformats.org/drawingml/2006/main">
                        <a:graphicData uri="http://schemas.microsoft.com/office/word/2010/wordprocessingShape">
                          <wps:wsp>
                            <wps:cNvCnPr/>
                            <wps:spPr>
                              <a:xfrm>
                                <a:off x="0" y="0"/>
                                <a:ext cx="32893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8.6pt;margin-top:81.3pt;height:0.05pt;width:25.9pt;z-index:251955200;mso-width-relative:page;mso-height-relative:page;" filled="f" stroked="t" coordsize="21600,21600" o:gfxdata="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QizrXZAAAACwEA&#10;AA8AAAAAAAAAAQAgAAAAIgAAAGRycy9kb3ducmV2LnhtbFBLAQIUABQAAAAIAIdO4kAvi9Vg4AEA&#10;AHwDAAAOAAAAAAAAAAEAIAAAACgBAABkcnMvZTJvRG9jLnhtbFBLBQYAAAAABgAGAFkBAAB6BQAA&#10;AAA=&#10;">
                      <v:fill on="f" focussize="0,0"/>
                      <v:stroke color="#000000 [3213]" joinstyle="round" endarrow="open"/>
                      <v:imagedata o:title=""/>
                      <o:lock v:ext="edit" aspectratio="f"/>
                    </v:shape>
                  </w:pict>
                </mc:Fallback>
              </mc:AlternateContent>
            </w:r>
            <w:r>
              <w:rPr>
                <w:sz w:val="21"/>
                <w:u w:val="none" w:color="auto"/>
              </w:rPr>
              <mc:AlternateContent>
                <mc:Choice Requires="wps">
                  <w:drawing>
                    <wp:anchor distT="0" distB="0" distL="114300" distR="114300" simplePos="0" relativeHeight="251711488" behindDoc="0" locked="0" layoutInCell="1" allowOverlap="1">
                      <wp:simplePos x="0" y="0"/>
                      <wp:positionH relativeFrom="column">
                        <wp:posOffset>1739900</wp:posOffset>
                      </wp:positionH>
                      <wp:positionV relativeFrom="paragraph">
                        <wp:posOffset>1012190</wp:posOffset>
                      </wp:positionV>
                      <wp:extent cx="372110" cy="8255"/>
                      <wp:effectExtent l="0" t="46990" r="8890" b="59055"/>
                      <wp:wrapNone/>
                      <wp:docPr id="45" name="直接箭头连接符 45"/>
                      <wp:cNvGraphicFramePr/>
                      <a:graphic xmlns:a="http://schemas.openxmlformats.org/drawingml/2006/main">
                        <a:graphicData uri="http://schemas.microsoft.com/office/word/2010/wordprocessingShape">
                          <wps:wsp>
                            <wps:cNvCnPr/>
                            <wps:spPr>
                              <a:xfrm flipV="1">
                                <a:off x="0" y="0"/>
                                <a:ext cx="37211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7pt;margin-top:79.7pt;height:0.65pt;width:29.3pt;z-index:251711488;mso-width-relative:page;mso-height-relative:page;" filled="f" stroked="t" coordsize="21600,21600" o:gfxdata="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yJr9&#10;2gAAAAsBAAAPAAAAAAAAAAEAIAAAACIAAABkcnMvZG93bnJldi54bWxQSwECFAAUAAAACACHTuJA&#10;KQOy2eYBAACHAwAADgAAAAAAAAABACAAAAApAQAAZHJzL2Uyb0RvYy54bWxQSwUGAAAAAAYABgBZ&#10;AQAAgQUAAAAA&#10;">
                      <v:fill on="f" focussize="0,0"/>
                      <v:stroke color="#000000 [3213]" joinstyle="round" endarrow="open"/>
                      <v:imagedata o:title=""/>
                      <o:lock v:ext="edit" aspectratio="f"/>
                    </v:shape>
                  </w:pict>
                </mc:Fallback>
              </mc:AlternateContent>
            </w:r>
            <w:r>
              <w:rPr>
                <w:sz w:val="21"/>
                <w:u w:val="none" w:color="auto"/>
              </w:rPr>
              <mc:AlternateContent>
                <mc:Choice Requires="wps">
                  <w:drawing>
                    <wp:anchor distT="0" distB="0" distL="114300" distR="114300" simplePos="0" relativeHeight="251738112" behindDoc="0" locked="0" layoutInCell="1" allowOverlap="1">
                      <wp:simplePos x="0" y="0"/>
                      <wp:positionH relativeFrom="column">
                        <wp:posOffset>2468245</wp:posOffset>
                      </wp:positionH>
                      <wp:positionV relativeFrom="paragraph">
                        <wp:posOffset>1018540</wp:posOffset>
                      </wp:positionV>
                      <wp:extent cx="328930" cy="635"/>
                      <wp:effectExtent l="0" t="48895" r="13970" b="64770"/>
                      <wp:wrapNone/>
                      <wp:docPr id="46" name="直接箭头连接符 46"/>
                      <wp:cNvGraphicFramePr/>
                      <a:graphic xmlns:a="http://schemas.openxmlformats.org/drawingml/2006/main">
                        <a:graphicData uri="http://schemas.microsoft.com/office/word/2010/wordprocessingShape">
                          <wps:wsp>
                            <wps:cNvCnPr/>
                            <wps:spPr>
                              <a:xfrm>
                                <a:off x="0" y="0"/>
                                <a:ext cx="32893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35pt;margin-top:80.2pt;height:0.05pt;width:25.9pt;z-index:251738112;mso-width-relative:page;mso-height-relative:page;" filled="f" stroked="t" coordsize="21600,21600" o:gfxdata="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UxWqR2AAAAAsBAAAP&#10;AAAAAAAAAAEAIAAAACIAAABkcnMvZG93bnJldi54bWxQSwECFAAUAAAACACHTuJA76ChDt8BAAB8&#10;AwAADgAAAAAAAAABACAAAAAnAQAAZHJzL2Uyb0RvYy54bWxQSwUGAAAAAAYABgBZAQAAeAUAAAAA&#10;">
                      <v:fill on="f" focussize="0,0"/>
                      <v:stroke color="#000000 [3213]" joinstyle="round" endarrow="open"/>
                      <v:imagedata o:title=""/>
                      <o:lock v:ext="edit" aspectratio="f"/>
                    </v:shape>
                  </w:pict>
                </mc:Fallback>
              </mc:AlternateContent>
            </w:r>
            <w:r>
              <w:rPr>
                <w:sz w:val="21"/>
                <w:u w:val="none" w:color="auto"/>
              </w:rPr>
              <mc:AlternateContent>
                <mc:Choice Requires="wps">
                  <w:drawing>
                    <wp:anchor distT="0" distB="0" distL="114300" distR="114300" simplePos="0" relativeHeight="251765760" behindDoc="0" locked="0" layoutInCell="1" allowOverlap="1">
                      <wp:simplePos x="0" y="0"/>
                      <wp:positionH relativeFrom="column">
                        <wp:posOffset>2099945</wp:posOffset>
                      </wp:positionH>
                      <wp:positionV relativeFrom="paragraph">
                        <wp:posOffset>494665</wp:posOffset>
                      </wp:positionV>
                      <wp:extent cx="363220" cy="1229360"/>
                      <wp:effectExtent l="4445" t="4445" r="13335" b="23495"/>
                      <wp:wrapNone/>
                      <wp:docPr id="47" name="文本框 47"/>
                      <wp:cNvGraphicFramePr/>
                      <a:graphic xmlns:a="http://schemas.openxmlformats.org/drawingml/2006/main">
                        <a:graphicData uri="http://schemas.microsoft.com/office/word/2010/wordprocessingShape">
                          <wps:wsp>
                            <wps:cNvSpPr txBox="1"/>
                            <wps:spPr>
                              <a:xfrm>
                                <a:off x="0" y="0"/>
                                <a:ext cx="363220" cy="1229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污泥调理池</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35pt;margin-top:38.95pt;height:96.8pt;width:28.6pt;z-index:251765760;mso-width-relative:page;mso-height-relative:page;" fillcolor="#FFFFFF [3201]" filled="t" stroked="t" coordsize="21600,21600" o:gfxdata="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VU97tcAAAAKAQAADwAAAAAAAAABACAAAAAi&#10;AAAAZHJzL2Rvd25yZXYueG1sUEsBAhQAFAAAAAgAh07iQE35NQlEAgAAbQQAAA4AAAAAAAAAAQAg&#10;AAAAJgEAAGRycy9lMm9Eb2MueG1sUEsFBgAAAAAGAAYAWQEAANwFAAAAAA==&#10;">
                      <v:fill on="t" focussize="0,0"/>
                      <v:stroke weight="0.5pt" color="#000000 [3204]" joinstyle="round"/>
                      <v:imagedata o:title=""/>
                      <o:lock v:ext="edit" aspectratio="f"/>
                      <v:textbox style="layout-flow:vertical-ideographic;">
                        <w:txbxContent>
                          <w:p>
                            <w:pPr>
                              <w:rPr>
                                <w:rFonts w:hint="eastAsia" w:eastAsia="宋体"/>
                                <w:sz w:val="21"/>
                                <w:szCs w:val="21"/>
                                <w:lang w:eastAsia="zh-CN"/>
                              </w:rPr>
                            </w:pPr>
                            <w:r>
                              <w:rPr>
                                <w:rFonts w:hint="eastAsia"/>
                                <w:sz w:val="21"/>
                                <w:szCs w:val="21"/>
                                <w:lang w:eastAsia="zh-CN"/>
                              </w:rPr>
                              <w:t>污泥调理池</w:t>
                            </w:r>
                          </w:p>
                        </w:txbxContent>
                      </v:textbox>
                    </v:shape>
                  </w:pict>
                </mc:Fallback>
              </mc:AlternateContent>
            </w:r>
            <w:r>
              <w:rPr>
                <w:sz w:val="21"/>
                <w:u w:val="none" w:color="auto"/>
              </w:rPr>
              <mc:AlternateContent>
                <mc:Choice Requires="wps">
                  <w:drawing>
                    <wp:anchor distT="0" distB="0" distL="114300" distR="114300" simplePos="0" relativeHeight="251684864" behindDoc="0" locked="0" layoutInCell="1" allowOverlap="1">
                      <wp:simplePos x="0" y="0"/>
                      <wp:positionH relativeFrom="column">
                        <wp:posOffset>1367155</wp:posOffset>
                      </wp:positionH>
                      <wp:positionV relativeFrom="paragraph">
                        <wp:posOffset>497840</wp:posOffset>
                      </wp:positionV>
                      <wp:extent cx="363220" cy="1229360"/>
                      <wp:effectExtent l="4445" t="4445" r="13335" b="23495"/>
                      <wp:wrapNone/>
                      <wp:docPr id="44" name="文本框 44"/>
                      <wp:cNvGraphicFramePr/>
                      <a:graphic xmlns:a="http://schemas.openxmlformats.org/drawingml/2006/main">
                        <a:graphicData uri="http://schemas.microsoft.com/office/word/2010/wordprocessingShape">
                          <wps:wsp>
                            <wps:cNvSpPr txBox="1"/>
                            <wps:spPr>
                              <a:xfrm>
                                <a:off x="2628900" y="7259320"/>
                                <a:ext cx="363220" cy="1229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污泥浓缩池</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39.2pt;height:96.8pt;width:28.6pt;z-index:251684864;mso-width-relative:page;mso-height-relative:page;" fillcolor="#FFFFFF [3201]" filled="t" stroked="t" coordsize="21600,21600" o:gfxdata="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klgfWAAAACgEAAA8AAAAA&#10;AAAAAQAgAAAAIgAAAGRycy9kb3ducmV2LnhtbFBLAQIUABQAAAAIAIdO4kCNcJb6TwIAAHkEAAAO&#10;AAAAAAAAAAEAIAAAACUBAABkcnMvZTJvRG9jLnhtbFBLBQYAAAAABgAGAFkBAADmBQAAAAA=&#10;">
                      <v:fill on="t" focussize="0,0"/>
                      <v:stroke weight="0.5pt" color="#000000 [3204]" joinstyle="round"/>
                      <v:imagedata o:title=""/>
                      <o:lock v:ext="edit" aspectratio="f"/>
                      <v:textbox style="layout-flow:vertical-ideographic;">
                        <w:txbxContent>
                          <w:p>
                            <w:pPr>
                              <w:rPr>
                                <w:rFonts w:hint="eastAsia" w:eastAsia="宋体"/>
                                <w:sz w:val="21"/>
                                <w:szCs w:val="21"/>
                                <w:lang w:eastAsia="zh-CN"/>
                              </w:rPr>
                            </w:pPr>
                            <w:r>
                              <w:rPr>
                                <w:rFonts w:hint="eastAsia"/>
                                <w:sz w:val="21"/>
                                <w:szCs w:val="21"/>
                                <w:lang w:eastAsia="zh-CN"/>
                              </w:rPr>
                              <w:t>污泥浓缩池</w:t>
                            </w:r>
                          </w:p>
                        </w:txbxContent>
                      </v:textbox>
                    </v:shape>
                  </w:pict>
                </mc:Fallback>
              </mc:AlternateContent>
            </w:r>
            <w:r>
              <w:rPr>
                <w:sz w:val="21"/>
                <w:u w:val="none" w:color="auto"/>
              </w:rPr>
              <mc:AlternateContent>
                <mc:Choice Requires="wpc">
                  <w:drawing>
                    <wp:inline distT="0" distB="0" distL="114300" distR="114300">
                      <wp:extent cx="5121275" cy="2018665"/>
                      <wp:effectExtent l="0" t="0" r="0" b="0"/>
                      <wp:docPr id="39" name="画布 39"/>
                      <wp:cNvGraphicFramePr/>
                      <a:graphic xmlns:a="http://schemas.openxmlformats.org/drawingml/2006/main">
                        <a:graphicData uri="http://schemas.microsoft.com/office/word/2010/wordprocessingCanvas">
                          <wpc:wpc>
                            <wpc:bg/>
                            <wpc:whole/>
                            <wps:wsp>
                              <wps:cNvPr id="42" name="文本框 42"/>
                              <wps:cNvSpPr txBox="1"/>
                              <wps:spPr>
                                <a:xfrm>
                                  <a:off x="276225" y="859155"/>
                                  <a:ext cx="77851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剩余污泥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3513455" y="898525"/>
                                  <a:ext cx="77851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外运填埋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2067560" y="17145"/>
                                  <a:ext cx="51879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PAM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53"/>
                              <wps:cNvCnPr/>
                              <wps:spPr>
                                <a:xfrm>
                                  <a:off x="2292350" y="248920"/>
                                  <a:ext cx="1270" cy="220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58.95pt;width:403.25pt;" coordsize="5121275,2018665" editas="canvas" o:gfxdata="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dVBKYdcAAAAFAQAADwAAAAAAAAABACAAAAAiAAAAZHJzL2Rvd25yZXYueG1s&#10;UEsBAhQAFAAAAAgAh07iQPPK59zBAwAA8AwAAA4AAAAAAAAAAQAgAAAAJgEAAGRycy9lMm9Eb2Mu&#10;eG1sUEsFBgAAAAAGAAYAWQEAAFkHAAAAAA==&#10;">
                      <o:lock v:ext="edit" aspectratio="f"/>
                      <v:shape id="_x0000_s1026" o:spid="_x0000_s1026" style="position:absolute;left:0;top:0;height:2018665;width:5121275;" filled="f" stroked="f" coordsize="21600,21600" o:gfxdata="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1UEph1wAAAAUB&#10;AAAPAAAAAAAAAAEAIAAAACIAAABkcnMvZG93bnJldi54bWxQSwECFAAUAAAACACHTuJAwmXNI3ID&#10;AAA1DAAADgAAAAAAAAABACAAAAAmAQAAZHJzL2Uyb0RvYy54bWxQSwUGAAAAAAYABgBZAQAACgcA&#10;AAAA&#10;">
                        <v:fill on="f" focussize="0,0"/>
                        <v:stroke on="f"/>
                        <v:imagedata o:title=""/>
                        <o:lock v:ext="edit" aspectratio="f"/>
                      </v:shape>
                      <v:shape id="_x0000_s1026" o:spid="_x0000_s1026" o:spt="202" type="#_x0000_t202" style="position:absolute;left:276225;top:859155;height:285750;width:778510;" fillcolor="#FFFFFF [3201]" filled="t" stroked="f" coordsize="21600,21600" o:gfxdata="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vILCrTAAAABQEAAA8AAAAAAAAAAQAgAAAAIgAAAGRycy9k&#10;b3ducmV2LnhtbFBLAQIUABQAAAAIAIdO4kCrmRdkQAIAAEwEAAAOAAAAAAAAAAEAIAAAACIBAABk&#10;cnMvZTJvRG9jLnhtbFBLBQYAAAAABgAGAFkBAADUBQAAAAA=&#10;">
                        <v:fill on="t" focussize="0,0"/>
                        <v:stroke on="f" weight="0.5pt"/>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剩余污泥</w:t>
                              </w:r>
                            </w:p>
                          </w:txbxContent>
                        </v:textbox>
                      </v:shape>
                      <v:shape id="_x0000_s1026" o:spid="_x0000_s1026" o:spt="202" type="#_x0000_t202" style="position:absolute;left:3513455;top:898525;height:285750;width:778510;" fillcolor="#FFFFFF [3201]" filled="t" stroked="f" coordsize="21600,21600" o:gfxdata="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yCwq0wAAAAUBAAAPAAAAAAAAAAEAIAAAACIAAABkcnMv&#10;ZG93bnJldi54bWxQSwECFAAUAAAACACHTuJARkioWEECAABNBAAADgAAAAAAAAABACAAAAAiAQAA&#10;ZHJzL2Uyb0RvYy54bWxQSwUGAAAAAAYABgBZAQAA1QUAAAAA&#10;">
                        <v:fill on="t" focussize="0,0"/>
                        <v:stroke on="f" weight="0.5pt"/>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外运填埋</w:t>
                              </w:r>
                            </w:p>
                          </w:txbxContent>
                        </v:textbox>
                      </v:shape>
                      <v:shape id="_x0000_s1026" o:spid="_x0000_s1026" o:spt="202" type="#_x0000_t202" style="position:absolute;left:2067560;top:17145;height:285750;width:518795;" fillcolor="#FFFFFF [3201]" filled="t" stroked="f" coordsize="21600,21600" o:gfxdata="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vILCrTAAAABQEAAA8AAAAAAAAAAQAgAAAAIgAAAGRycy9k&#10;b3ducmV2LnhtbFBLAQIUABQAAAAIAIdO4kAAl5UKQAIAAEwEAAAOAAAAAAAAAAEAIAAAACIBAABk&#10;cnMvZTJvRG9jLnhtbFBLBQYAAAAABgAGAFkBAADUBQAAAAA=&#10;">
                        <v:fill on="t"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PAM</w:t>
                              </w:r>
                            </w:p>
                          </w:txbxContent>
                        </v:textbox>
                      </v:shape>
                      <v:shape id="_x0000_s1026" o:spid="_x0000_s1026" o:spt="32" type="#_x0000_t32" style="position:absolute;left:2292350;top:248920;height:220980;width:1270;" filled="f" stroked="t" coordsize="21600,21600" o:gfxdata="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pmkq&#10;1gAAAAUBAAAPAAAAAAAAAAEAIAAAACIAAABkcnMvZG93bnJldi54bWxQSwECFAAUAAAACACHTuJA&#10;EVGgOeoBAACIAwAADgAAAAAAAAABACAAAAAlAQAAZHJzL2Uyb0RvYy54bWxQSwUGAAAAAAYABgBZ&#10;AQAAgQUAAAAA&#10;">
                        <v:fill on="f" focussize="0,0"/>
                        <v:stroke color="#000000 [3213]" joinstyle="round" endarrow="open"/>
                        <v:imagedata o:title=""/>
                        <o:lock v:ext="edit" aspectratio="f"/>
                      </v:shape>
                      <w10:wrap type="none"/>
                      <w10:anchorlock/>
                    </v:group>
                  </w:pict>
                </mc:Fallback>
              </mc:AlternateConten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图7-</w:t>
            </w:r>
            <w:r>
              <w:rPr>
                <w:rFonts w:hint="eastAsia" w:ascii="Times New Roman" w:hAnsi="Times New Roman" w:cs="Times New Roman"/>
                <w:b/>
                <w:bCs/>
                <w:color w:val="000000" w:themeColor="text1"/>
                <w:kern w:val="24"/>
                <w:sz w:val="21"/>
                <w:szCs w:val="21"/>
                <w:u w:val="none" w:color="auto"/>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污泥处理工艺流程图</w:t>
            </w:r>
          </w:p>
          <w:p>
            <w:pPr>
              <w:spacing w:line="360" w:lineRule="auto"/>
              <w:ind w:firstLine="480" w:firstLineChars="200"/>
              <w:rPr>
                <w:rFonts w:hint="eastAsia"/>
                <w:kern w:val="0"/>
                <w:sz w:val="24"/>
                <w:szCs w:val="24"/>
                <w:u w:val="none" w:color="auto"/>
                <w:shd w:val="clear" w:color="auto" w:fill="FFFFFF"/>
              </w:rPr>
            </w:pPr>
          </w:p>
          <w:p>
            <w:pPr>
              <w:spacing w:line="360" w:lineRule="auto"/>
              <w:ind w:firstLine="480" w:firstLineChars="200"/>
              <w:rPr>
                <w:rFonts w:hint="eastAsia"/>
                <w:sz w:val="24"/>
                <w:szCs w:val="24"/>
                <w:u w:val="none" w:color="auto"/>
              </w:rPr>
            </w:pPr>
            <w:r>
              <w:rPr>
                <w:rFonts w:hint="eastAsia"/>
                <w:kern w:val="0"/>
                <w:sz w:val="24"/>
                <w:szCs w:val="24"/>
                <w:u w:val="none" w:color="auto"/>
                <w:shd w:val="clear" w:color="auto" w:fill="FFFFFF"/>
              </w:rPr>
              <w:t>总的来说，经采取上述措施后，本项目营运期固体废物处置率100%，对环境影响不大。</w:t>
            </w:r>
          </w:p>
          <w:p>
            <w:pPr>
              <w:spacing w:line="360" w:lineRule="auto"/>
              <w:ind w:firstLine="480" w:firstLineChars="200"/>
              <w:rPr>
                <w:sz w:val="24"/>
                <w:szCs w:val="24"/>
                <w:u w:val="none" w:color="auto"/>
              </w:rPr>
            </w:pPr>
            <w:r>
              <w:rPr>
                <w:rFonts w:hint="eastAsia"/>
                <w:sz w:val="24"/>
                <w:szCs w:val="24"/>
                <w:u w:val="none" w:color="auto"/>
              </w:rPr>
              <w:t>为避免污泥运输过程对沿线环境影响，本环评对污泥运输提出以下要求：</w:t>
            </w:r>
          </w:p>
          <w:p>
            <w:pPr>
              <w:spacing w:line="360" w:lineRule="auto"/>
              <w:ind w:firstLine="480" w:firstLineChars="200"/>
              <w:rPr>
                <w:sz w:val="24"/>
                <w:szCs w:val="24"/>
                <w:u w:val="none" w:color="auto"/>
              </w:rPr>
            </w:pPr>
            <w:r>
              <w:rPr>
                <w:rFonts w:hint="eastAsia"/>
                <w:sz w:val="24"/>
                <w:szCs w:val="24"/>
                <w:u w:val="none" w:color="auto"/>
              </w:rPr>
              <w:t>1、污水处理厂要建立污泥管理台账，详细记录污泥产生量、转移量、处理处置量及其去向、运输车辆牌照号等情况；</w:t>
            </w:r>
          </w:p>
          <w:p>
            <w:pPr>
              <w:spacing w:line="360" w:lineRule="auto"/>
              <w:ind w:firstLine="480" w:firstLineChars="200"/>
              <w:rPr>
                <w:sz w:val="24"/>
                <w:szCs w:val="24"/>
                <w:u w:val="none" w:color="auto"/>
              </w:rPr>
            </w:pPr>
            <w:r>
              <w:rPr>
                <w:rFonts w:hint="eastAsia"/>
                <w:sz w:val="24"/>
                <w:szCs w:val="24"/>
                <w:u w:val="none" w:color="auto"/>
              </w:rPr>
              <w:t>2、若污泥转移数量、去向、运输路线发生变化的，需及时向县城管局和县环保局报告；</w:t>
            </w:r>
          </w:p>
          <w:p>
            <w:pPr>
              <w:spacing w:line="360" w:lineRule="auto"/>
              <w:ind w:firstLine="480" w:firstLineChars="200"/>
              <w:rPr>
                <w:sz w:val="24"/>
                <w:szCs w:val="24"/>
                <w:u w:val="none" w:color="auto"/>
              </w:rPr>
            </w:pPr>
            <w:r>
              <w:rPr>
                <w:rFonts w:hint="eastAsia"/>
                <w:sz w:val="24"/>
                <w:szCs w:val="24"/>
                <w:u w:val="none" w:color="auto"/>
              </w:rPr>
              <w:t>3、污泥运输车辆应采取密封、防水、防渗漏和防遗撒等措施，并制定</w:t>
            </w:r>
            <w:r>
              <w:rPr>
                <w:rFonts w:hint="eastAsia"/>
                <w:sz w:val="24"/>
                <w:szCs w:val="24"/>
                <w:u w:val="none" w:color="auto"/>
                <w:lang w:eastAsia="zh-CN"/>
              </w:rPr>
              <w:t>环境</w:t>
            </w:r>
            <w:r>
              <w:rPr>
                <w:rFonts w:hint="eastAsia"/>
                <w:sz w:val="24"/>
                <w:szCs w:val="24"/>
                <w:u w:val="none" w:color="auto"/>
              </w:rPr>
              <w:t>事故应急预案，防止突发事件伴生污染。</w:t>
            </w:r>
          </w:p>
          <w:p>
            <w:pPr>
              <w:ind w:firstLine="480" w:firstLineChars="200"/>
              <w:jc w:val="left"/>
              <w:rPr>
                <w:rFonts w:hint="eastAsia" w:ascii="Times New Roman" w:hAnsi="Times New Roman" w:cs="Times New Roman"/>
                <w:color w:val="FF0000"/>
                <w:sz w:val="24"/>
                <w:szCs w:val="20"/>
                <w:u w:val="none" w:color="auto"/>
                <w:lang w:val="en-US" w:eastAsia="zh-CN"/>
              </w:rPr>
            </w:pPr>
            <w:r>
              <w:rPr>
                <w:rFonts w:hint="eastAsia"/>
                <w:kern w:val="0"/>
                <w:sz w:val="24"/>
                <w:szCs w:val="24"/>
                <w:u w:val="none" w:color="auto"/>
                <w:shd w:val="clear" w:color="auto" w:fill="FFFFFF"/>
              </w:rPr>
              <w:t>总的来说，经采取上述措施后，本项目营运期固体废物处置率100%，对环境影响不大。</w:t>
            </w:r>
          </w:p>
          <w:p>
            <w:pPr>
              <w:pStyle w:val="5"/>
              <w:ind w:firstLine="482"/>
              <w:rPr>
                <w:rFonts w:hint="eastAsia" w:ascii="Times New Roman" w:hAnsi="Times New Roman" w:cs="Times New Roman"/>
                <w:b/>
                <w:bCs/>
                <w:color w:val="000000" w:themeColor="text1"/>
                <w:sz w:val="24"/>
                <w:szCs w:val="24"/>
                <w:u w:val="none" w:color="auto"/>
                <w:lang w:val="en-US" w:eastAsia="zh-CN"/>
                <w14:textFill>
                  <w14:solidFill>
                    <w14:schemeClr w14:val="tx1"/>
                  </w14:solidFill>
                </w14:textFill>
              </w:rPr>
            </w:pPr>
            <w:bookmarkStart w:id="93" w:name="_Toc375145933"/>
            <w:r>
              <w:rPr>
                <w:rFonts w:hint="eastAsia" w:cs="Times New Roman"/>
                <w:b/>
                <w:bCs/>
                <w:color w:val="000000" w:themeColor="text1"/>
                <w:sz w:val="24"/>
                <w:szCs w:val="24"/>
                <w:u w:val="none" w:color="auto"/>
                <w:lang w:val="en-US" w:eastAsia="zh-CN"/>
                <w14:textFill>
                  <w14:solidFill>
                    <w14:schemeClr w14:val="tx1"/>
                  </w14:solidFill>
                </w14:textFill>
              </w:rPr>
              <w:t>7.2.6环境制约因素分析</w:t>
            </w:r>
          </w:p>
          <w:p>
            <w:pPr>
              <w:spacing w:line="360" w:lineRule="auto"/>
              <w:ind w:firstLine="360" w:firstLineChars="150"/>
              <w:jc w:val="left"/>
              <w:rPr>
                <w:rFonts w:hint="eastAsia" w:ascii="Times New Roman" w:hAnsi="Times New Roman" w:eastAsia="宋体" w:cs="Times New Roman"/>
                <w:color w:val="000000"/>
                <w:sz w:val="24"/>
                <w:u w:val="none" w:color="auto"/>
                <w:lang w:eastAsia="zh-CN"/>
              </w:rPr>
            </w:pPr>
            <w:r>
              <w:rPr>
                <w:rFonts w:hint="eastAsia" w:cs="Times New Roman"/>
                <w:color w:val="000000"/>
                <w:sz w:val="24"/>
                <w:u w:val="none" w:color="auto"/>
                <w:lang w:eastAsia="zh-CN"/>
              </w:rPr>
              <w:t>本</w:t>
            </w:r>
            <w:r>
              <w:rPr>
                <w:rFonts w:hint="default" w:ascii="Times New Roman" w:hAnsi="Times New Roman" w:cs="Times New Roman"/>
                <w:color w:val="000000"/>
                <w:sz w:val="24"/>
                <w:u w:val="none" w:color="auto"/>
              </w:rPr>
              <w:t>项目位于</w:t>
            </w:r>
            <w:r>
              <w:rPr>
                <w:rFonts w:hint="eastAsia" w:cs="Times New Roman"/>
                <w:color w:val="000000"/>
                <w:sz w:val="24"/>
                <w:u w:val="none" w:color="auto"/>
                <w:lang w:eastAsia="zh-CN"/>
              </w:rPr>
              <w:t>镇区西南角，九岭村以南的区域</w:t>
            </w:r>
            <w:r>
              <w:rPr>
                <w:rFonts w:hint="default" w:ascii="Times New Roman" w:hAnsi="Times New Roman" w:cs="Times New Roman"/>
                <w:color w:val="000000"/>
                <w:sz w:val="24"/>
                <w:u w:val="none" w:color="auto"/>
              </w:rPr>
              <w:t>。</w:t>
            </w:r>
            <w:r>
              <w:rPr>
                <w:rFonts w:hint="eastAsia" w:cs="Times New Roman"/>
                <w:color w:val="000000"/>
                <w:sz w:val="24"/>
                <w:u w:val="none" w:color="auto"/>
                <w:lang w:eastAsia="zh-CN"/>
              </w:rPr>
              <w:t>龙江位于在</w:t>
            </w:r>
            <w:r>
              <w:rPr>
                <w:rFonts w:hint="eastAsia" w:cs="Times New Roman"/>
                <w:color w:val="000000"/>
                <w:sz w:val="24"/>
                <w:u w:val="none" w:color="auto"/>
                <w:lang w:eastAsia="zh-CN"/>
              </w:rPr>
              <w:fldChar w:fldCharType="begin"/>
            </w:r>
            <w:r>
              <w:rPr>
                <w:rFonts w:hint="eastAsia" w:cs="Times New Roman"/>
                <w:color w:val="000000"/>
                <w:sz w:val="24"/>
                <w:u w:val="none" w:color="auto"/>
                <w:lang w:eastAsia="zh-CN"/>
              </w:rPr>
              <w:instrText xml:space="preserve"> HYPERLINK "https://baike.baidu.com/item/%E6%99%AE%E5%AE%81%E5%B8%82" \t "https://baike.baidu.com/item/%E9%BE%99%E6%B1%9F/_blank" </w:instrText>
            </w:r>
            <w:r>
              <w:rPr>
                <w:rFonts w:hint="eastAsia" w:cs="Times New Roman"/>
                <w:color w:val="000000"/>
                <w:sz w:val="24"/>
                <w:u w:val="none" w:color="auto"/>
                <w:lang w:eastAsia="zh-CN"/>
              </w:rPr>
              <w:fldChar w:fldCharType="separate"/>
            </w:r>
            <w:r>
              <w:rPr>
                <w:rFonts w:hint="eastAsia" w:cs="Times New Roman"/>
                <w:color w:val="000000"/>
                <w:sz w:val="24"/>
                <w:u w:val="none" w:color="auto"/>
                <w:lang w:eastAsia="zh-CN"/>
              </w:rPr>
              <w:t>普宁市</w:t>
            </w:r>
            <w:r>
              <w:rPr>
                <w:rFonts w:hint="eastAsia" w:cs="Times New Roman"/>
                <w:color w:val="000000"/>
                <w:sz w:val="24"/>
                <w:u w:val="none" w:color="auto"/>
                <w:lang w:eastAsia="zh-CN"/>
              </w:rPr>
              <w:fldChar w:fldCharType="end"/>
            </w:r>
            <w:r>
              <w:rPr>
                <w:rFonts w:hint="eastAsia" w:cs="Times New Roman"/>
                <w:color w:val="000000"/>
                <w:sz w:val="24"/>
                <w:u w:val="none" w:color="auto"/>
                <w:lang w:eastAsia="zh-CN"/>
              </w:rPr>
              <w:t>境，龙江干流从源头后溪林场的南水凹南坡流出，经</w:t>
            </w:r>
            <w:r>
              <w:rPr>
                <w:rFonts w:hint="eastAsia" w:cs="Times New Roman"/>
                <w:color w:val="000000"/>
                <w:sz w:val="24"/>
                <w:szCs w:val="22"/>
                <w:u w:val="none" w:color="auto"/>
                <w:lang w:eastAsia="zh-CN"/>
              </w:rPr>
              <w:t>半径田、后溪、龙潭水库后出境。龙江主流于普宁市境内流长26.7公里，集水面积635.6平方公里，约占全流域40%。</w:t>
            </w:r>
          </w:p>
          <w:p>
            <w:pPr>
              <w:adjustRightInd w:val="0"/>
              <w:snapToGrid w:val="0"/>
              <w:spacing w:line="360" w:lineRule="auto"/>
              <w:ind w:firstLine="480" w:firstLineChars="200"/>
              <w:rPr>
                <w:rStyle w:val="159"/>
                <w:rFonts w:hint="default" w:ascii="Times New Roman" w:hAnsi="Times New Roman" w:eastAsia="宋体" w:cs="Times New Roman"/>
                <w:color w:val="000000"/>
                <w:sz w:val="24"/>
                <w:u w:val="none" w:color="auto"/>
                <w:lang w:val="en-US" w:eastAsia="zh-CN"/>
              </w:rPr>
            </w:pPr>
            <w:r>
              <w:rPr>
                <w:rFonts w:hint="eastAsia" w:ascii="Times New Roman" w:hAnsi="Times New Roman" w:eastAsia="宋体" w:cs="Times New Roman"/>
                <w:color w:val="000000"/>
                <w:sz w:val="24"/>
                <w:u w:val="none" w:color="auto"/>
                <w:lang w:eastAsia="zh-CN"/>
              </w:rPr>
              <w:t>根据《水产种质资源保护区管理暂行办法》（中华人民共和国农业部令2011年 第1号）内容，</w:t>
            </w:r>
            <w:r>
              <w:rPr>
                <w:rFonts w:hint="eastAsia" w:eastAsia="宋体" w:cs="Times New Roman"/>
                <w:color w:val="000000"/>
                <w:sz w:val="24"/>
                <w:u w:val="none" w:color="auto"/>
                <w:lang w:eastAsia="zh-CN"/>
              </w:rPr>
              <w:t>在</w:t>
            </w:r>
            <w:r>
              <w:rPr>
                <w:rFonts w:hint="eastAsia" w:ascii="Times New Roman" w:hAnsi="Times New Roman" w:eastAsia="宋体" w:cs="Times New Roman"/>
                <w:color w:val="000000"/>
                <w:sz w:val="24"/>
                <w:u w:val="none" w:color="auto"/>
                <w:lang w:eastAsia="zh-CN"/>
              </w:rPr>
              <w:t>水产种质资源保护区</w:t>
            </w:r>
            <w:r>
              <w:rPr>
                <w:rFonts w:hint="eastAsia" w:eastAsia="宋体" w:cs="Times New Roman"/>
                <w:color w:val="000000"/>
                <w:sz w:val="24"/>
                <w:u w:val="none" w:color="auto"/>
                <w:lang w:eastAsia="zh-CN"/>
              </w:rPr>
              <w:t>（</w:t>
            </w:r>
            <w:r>
              <w:rPr>
                <w:rFonts w:hint="eastAsia" w:ascii="Times New Roman" w:hAnsi="Times New Roman" w:eastAsia="宋体" w:cs="Times New Roman"/>
                <w:color w:val="000000"/>
                <w:sz w:val="24"/>
                <w:u w:val="none" w:color="auto"/>
                <w:lang w:eastAsia="zh-CN"/>
              </w:rPr>
              <w:t>指为保护水产种质资源及其生存环境，在具有较高经济价值和遗传育种价值的水产种质资源的主要生长繁育区域</w:t>
            </w:r>
            <w:r>
              <w:rPr>
                <w:rFonts w:hint="eastAsia" w:eastAsia="宋体" w:cs="Times New Roman"/>
                <w:color w:val="000000"/>
                <w:sz w:val="24"/>
                <w:u w:val="none" w:color="auto"/>
                <w:lang w:eastAsia="zh-CN"/>
              </w:rPr>
              <w:t>）</w:t>
            </w:r>
            <w:r>
              <w:rPr>
                <w:rFonts w:hint="eastAsia" w:cs="Times New Roman"/>
                <w:color w:val="000000"/>
                <w:sz w:val="24"/>
                <w:u w:val="none" w:color="auto"/>
                <w:lang w:eastAsia="zh-CN"/>
              </w:rPr>
              <w:t>内禁设排污口，</w:t>
            </w:r>
            <w:r>
              <w:rPr>
                <w:rFonts w:hint="eastAsia" w:ascii="Times New Roman" w:hAnsi="Times New Roman" w:eastAsia="宋体" w:cs="Times New Roman"/>
                <w:color w:val="000000"/>
                <w:sz w:val="24"/>
                <w:u w:val="none" w:color="auto"/>
                <w:lang w:eastAsia="zh-CN"/>
              </w:rPr>
              <w:t>本项目排污口处于</w:t>
            </w:r>
            <w:r>
              <w:rPr>
                <w:rFonts w:hint="eastAsia" w:cs="Times New Roman"/>
                <w:color w:val="000000"/>
                <w:sz w:val="24"/>
                <w:u w:val="none" w:color="auto"/>
                <w:lang w:eastAsia="zh-CN"/>
              </w:rPr>
              <w:t>龙江</w:t>
            </w:r>
            <w:r>
              <w:rPr>
                <w:rFonts w:hint="eastAsia" w:ascii="Times New Roman" w:hAnsi="Times New Roman" w:cs="Times New Roman"/>
                <w:color w:val="000000"/>
                <w:sz w:val="24"/>
                <w:u w:val="none" w:color="auto"/>
                <w:lang w:eastAsia="zh-CN"/>
              </w:rPr>
              <w:t>范围内。且本</w:t>
            </w:r>
            <w:r>
              <w:rPr>
                <w:rFonts w:hint="default" w:ascii="Times New Roman" w:hAnsi="Times New Roman" w:eastAsia="宋体" w:cs="Times New Roman"/>
                <w:color w:val="000000"/>
                <w:sz w:val="24"/>
                <w:u w:val="none" w:color="auto"/>
              </w:rPr>
              <w:t>项目为环保</w:t>
            </w:r>
            <w:r>
              <w:rPr>
                <w:rFonts w:hint="eastAsia" w:ascii="Times New Roman" w:hAnsi="Times New Roman" w:eastAsia="宋体" w:cs="Times New Roman"/>
                <w:color w:val="000000"/>
                <w:sz w:val="24"/>
                <w:u w:val="none" w:color="auto"/>
                <w:lang w:eastAsia="zh-CN"/>
              </w:rPr>
              <w:t>减排</w:t>
            </w:r>
            <w:r>
              <w:rPr>
                <w:rFonts w:hint="default" w:ascii="Times New Roman" w:hAnsi="Times New Roman" w:eastAsia="宋体" w:cs="Times New Roman"/>
                <w:color w:val="000000"/>
                <w:sz w:val="24"/>
                <w:u w:val="none" w:color="auto"/>
              </w:rPr>
              <w:t>工程，</w:t>
            </w:r>
            <w:r>
              <w:rPr>
                <w:rStyle w:val="159"/>
                <w:rFonts w:hint="eastAsia" w:cs="Times New Roman"/>
                <w:color w:val="000000" w:themeColor="text1"/>
                <w:sz w:val="24"/>
                <w:u w:val="none" w:color="auto"/>
                <w:lang w:eastAsia="zh-CN"/>
                <w14:textFill>
                  <w14:solidFill>
                    <w14:schemeClr w14:val="tx1"/>
                  </w14:solidFill>
                </w14:textFill>
              </w:rPr>
              <w:t>云落镇</w:t>
            </w:r>
            <w:r>
              <w:rPr>
                <w:rStyle w:val="159"/>
                <w:rFonts w:hint="default" w:ascii="Times New Roman" w:hAnsi="Times New Roman" w:eastAsia="宋体" w:cs="Times New Roman"/>
                <w:color w:val="000000"/>
                <w:sz w:val="24"/>
                <w:u w:val="none" w:color="auto"/>
                <w:lang w:val="en-US" w:eastAsia="zh-CN"/>
              </w:rPr>
              <w:t>目前的生活污水处理率远远达不到规范要求，城镇内部分区域的污水排放对周边水环境造成了</w:t>
            </w:r>
            <w:r>
              <w:rPr>
                <w:rStyle w:val="159"/>
                <w:rFonts w:hint="eastAsia" w:cs="Times New Roman"/>
                <w:color w:val="000000"/>
                <w:sz w:val="24"/>
                <w:u w:val="none" w:color="auto"/>
                <w:lang w:val="en-US" w:eastAsia="zh-CN"/>
              </w:rPr>
              <w:t>一定</w:t>
            </w:r>
            <w:r>
              <w:rPr>
                <w:rStyle w:val="159"/>
                <w:rFonts w:hint="default" w:ascii="Times New Roman" w:hAnsi="Times New Roman" w:eastAsia="宋体" w:cs="Times New Roman"/>
                <w:color w:val="000000"/>
                <w:sz w:val="24"/>
                <w:u w:val="none" w:color="auto"/>
                <w:lang w:val="en-US" w:eastAsia="zh-CN"/>
              </w:rPr>
              <w:t>重影响，直观表现为受体水源水质各项指标变差，水生生物多样性受到威胁。本项目污水处理厂建设实施后，通过对城镇污水进行集中处理</w:t>
            </w:r>
            <w:r>
              <w:rPr>
                <w:rStyle w:val="159"/>
                <w:rFonts w:hint="eastAsia" w:ascii="Times New Roman" w:hAnsi="Times New Roman" w:cs="Times New Roman"/>
                <w:color w:val="000000"/>
                <w:sz w:val="24"/>
                <w:u w:val="none" w:color="auto"/>
                <w:lang w:val="en-US" w:eastAsia="zh-CN"/>
              </w:rPr>
              <w:t>，</w:t>
            </w:r>
            <w:r>
              <w:rPr>
                <w:rFonts w:hint="default" w:ascii="Times New Roman" w:hAnsi="Times New Roman" w:eastAsia="宋体" w:cs="Times New Roman"/>
                <w:color w:val="000000"/>
                <w:sz w:val="24"/>
                <w:u w:val="none" w:color="auto"/>
              </w:rPr>
              <w:t>项目</w:t>
            </w:r>
            <w:r>
              <w:rPr>
                <w:rFonts w:hint="eastAsia" w:ascii="Times New Roman" w:hAnsi="Times New Roman" w:cs="Times New Roman"/>
                <w:color w:val="000000"/>
                <w:sz w:val="24"/>
                <w:u w:val="none" w:color="auto"/>
                <w:lang w:eastAsia="zh-CN"/>
              </w:rPr>
              <w:t>污水处理厂</w:t>
            </w:r>
            <w:r>
              <w:rPr>
                <w:rFonts w:hint="default" w:ascii="Times New Roman" w:hAnsi="Times New Roman" w:eastAsia="宋体" w:cs="Times New Roman"/>
                <w:color w:val="000000"/>
                <w:sz w:val="24"/>
                <w:u w:val="none" w:color="auto"/>
              </w:rPr>
              <w:t>正常排污时，尾水符合《城镇污水处理厂污染物排放标准》（GB18918-2002）中的一级A排放标准，可以从源头减少</w:t>
            </w:r>
            <w:r>
              <w:rPr>
                <w:rFonts w:hint="eastAsia" w:cs="Times New Roman"/>
                <w:color w:val="000000"/>
                <w:sz w:val="24"/>
                <w:u w:val="none" w:color="auto"/>
                <w:lang w:eastAsia="zh-CN"/>
              </w:rPr>
              <w:t>云落镇</w:t>
            </w:r>
            <w:r>
              <w:rPr>
                <w:rFonts w:hint="default" w:ascii="Times New Roman" w:hAnsi="Times New Roman" w:eastAsia="宋体" w:cs="Times New Roman"/>
                <w:color w:val="000000"/>
                <w:sz w:val="24"/>
                <w:u w:val="none" w:color="auto"/>
              </w:rPr>
              <w:t>废污水</w:t>
            </w:r>
            <w:r>
              <w:rPr>
                <w:rFonts w:hint="eastAsia" w:ascii="Times New Roman" w:hAnsi="Times New Roman" w:eastAsia="宋体" w:cs="Times New Roman"/>
                <w:color w:val="000000"/>
                <w:sz w:val="24"/>
                <w:u w:val="none" w:color="auto"/>
                <w:lang w:eastAsia="zh-CN"/>
              </w:rPr>
              <w:t>污染物</w:t>
            </w:r>
            <w:r>
              <w:rPr>
                <w:rFonts w:hint="default" w:ascii="Times New Roman" w:hAnsi="Times New Roman" w:eastAsia="宋体" w:cs="Times New Roman"/>
                <w:color w:val="000000"/>
                <w:sz w:val="24"/>
                <w:u w:val="none" w:color="auto"/>
              </w:rPr>
              <w:t>的排放，</w:t>
            </w:r>
            <w:r>
              <w:rPr>
                <w:rFonts w:hint="default" w:ascii="Times New Roman" w:hAnsi="Times New Roman" w:eastAsia="宋体" w:cs="Times New Roman"/>
                <w:color w:val="000000"/>
                <w:sz w:val="24"/>
                <w:szCs w:val="24"/>
                <w:u w:val="none" w:color="auto"/>
                <w:lang w:val="en-US" w:eastAsia="zh-CN"/>
              </w:rPr>
              <w:t>削减排放的污染物为CODcrt、BOD</w:t>
            </w:r>
            <w:r>
              <w:rPr>
                <w:rFonts w:hint="default" w:ascii="Times New Roman" w:hAnsi="Times New Roman" w:eastAsia="宋体" w:cs="Times New Roman"/>
                <w:color w:val="000000"/>
                <w:sz w:val="24"/>
                <w:szCs w:val="24"/>
                <w:u w:val="none" w:color="auto"/>
                <w:vertAlign w:val="subscript"/>
                <w:lang w:val="en-US" w:eastAsia="zh-CN"/>
              </w:rPr>
              <w:t>5</w:t>
            </w:r>
            <w:r>
              <w:rPr>
                <w:rFonts w:hint="default" w:ascii="Times New Roman" w:hAnsi="Times New Roman" w:eastAsia="宋体" w:cs="Times New Roman"/>
                <w:color w:val="000000"/>
                <w:sz w:val="24"/>
                <w:szCs w:val="24"/>
                <w:u w:val="none" w:color="auto"/>
                <w:lang w:val="en-US" w:eastAsia="zh-CN"/>
              </w:rPr>
              <w:t>、NH</w:t>
            </w:r>
            <w:r>
              <w:rPr>
                <w:rFonts w:hint="default" w:ascii="Times New Roman" w:hAnsi="Times New Roman" w:eastAsia="宋体" w:cs="Times New Roman"/>
                <w:color w:val="000000"/>
                <w:sz w:val="24"/>
                <w:szCs w:val="24"/>
                <w:u w:val="none" w:color="auto"/>
                <w:vertAlign w:val="subscript"/>
                <w:lang w:val="en-US" w:eastAsia="zh-CN"/>
              </w:rPr>
              <w:t>3</w:t>
            </w:r>
            <w:r>
              <w:rPr>
                <w:rFonts w:hint="default" w:ascii="Times New Roman" w:hAnsi="Times New Roman" w:eastAsia="宋体" w:cs="Times New Roman"/>
                <w:color w:val="000000"/>
                <w:sz w:val="24"/>
                <w:szCs w:val="24"/>
                <w:u w:val="none" w:color="auto"/>
                <w:lang w:val="en-US" w:eastAsia="zh-CN"/>
              </w:rPr>
              <w:t>-N</w:t>
            </w:r>
            <w:r>
              <w:rPr>
                <w:rFonts w:hint="eastAsia" w:eastAsia="宋体" w:cs="Times New Roman"/>
                <w:color w:val="000000"/>
                <w:sz w:val="24"/>
                <w:szCs w:val="24"/>
                <w:u w:val="none" w:color="auto"/>
                <w:lang w:val="en-US" w:eastAsia="zh-CN"/>
              </w:rPr>
              <w:t>等污染物的排放，</w:t>
            </w:r>
            <w:r>
              <w:rPr>
                <w:rFonts w:hint="eastAsia" w:ascii="Times New Roman" w:hAnsi="Times New Roman" w:eastAsia="宋体" w:cs="Times New Roman"/>
                <w:color w:val="000000"/>
                <w:sz w:val="24"/>
                <w:szCs w:val="24"/>
                <w:u w:val="none" w:color="auto"/>
                <w:lang w:val="en-US" w:eastAsia="zh-CN"/>
              </w:rPr>
              <w:t>可</w:t>
            </w:r>
            <w:r>
              <w:rPr>
                <w:rFonts w:hint="default" w:ascii="Times New Roman" w:hAnsi="Times New Roman" w:eastAsia="宋体" w:cs="Times New Roman"/>
                <w:color w:val="000000"/>
                <w:sz w:val="24"/>
                <w:u w:val="none" w:color="auto"/>
              </w:rPr>
              <w:t>有效的改善当地水环境，最终对</w:t>
            </w:r>
            <w:r>
              <w:rPr>
                <w:rFonts w:hint="eastAsia" w:cs="Times New Roman"/>
                <w:color w:val="000000"/>
                <w:sz w:val="24"/>
                <w:u w:val="none" w:color="auto"/>
                <w:lang w:eastAsia="zh-CN"/>
              </w:rPr>
              <w:t>龙江</w:t>
            </w:r>
            <w:r>
              <w:rPr>
                <w:rFonts w:hint="default" w:ascii="Times New Roman" w:hAnsi="Times New Roman" w:eastAsia="宋体" w:cs="Times New Roman"/>
                <w:color w:val="000000"/>
                <w:sz w:val="24"/>
                <w:u w:val="none" w:color="auto"/>
              </w:rPr>
              <w:t>水质改善亦有促进作用。故本项目排污口设置符合当地河流生态保护要求。</w:t>
            </w:r>
          </w:p>
          <w:p>
            <w:pPr>
              <w:adjustRightInd w:val="0"/>
              <w:snapToGrid w:val="0"/>
              <w:spacing w:line="360" w:lineRule="auto"/>
              <w:ind w:firstLine="480" w:firstLineChars="200"/>
              <w:rPr>
                <w:rFonts w:hint="default" w:ascii="Times New Roman" w:hAnsi="Times New Roman" w:eastAsia="宋体" w:cs="Times New Roman"/>
                <w:color w:val="000000"/>
                <w:sz w:val="24"/>
                <w:szCs w:val="24"/>
                <w:u w:val="single" w:color="auto"/>
                <w:lang w:val="en-US" w:eastAsia="zh-CN"/>
              </w:rPr>
            </w:pPr>
            <w:r>
              <w:rPr>
                <w:rStyle w:val="159"/>
                <w:rFonts w:hint="default" w:ascii="Times New Roman" w:hAnsi="Times New Roman" w:eastAsia="宋体" w:cs="Times New Roman"/>
                <w:color w:val="000000"/>
                <w:sz w:val="24"/>
                <w:u w:val="none" w:color="auto"/>
                <w:lang w:val="en-US" w:eastAsia="zh-CN"/>
              </w:rPr>
              <w:t>因此，本项目的建设实施</w:t>
            </w:r>
            <w:r>
              <w:rPr>
                <w:rStyle w:val="159"/>
                <w:rFonts w:hint="eastAsia" w:cs="Times New Roman"/>
                <w:color w:val="000000"/>
                <w:sz w:val="24"/>
                <w:u w:val="none" w:color="auto"/>
                <w:lang w:val="en-US" w:eastAsia="zh-CN"/>
              </w:rPr>
              <w:t>对龙江水</w:t>
            </w:r>
            <w:r>
              <w:rPr>
                <w:rStyle w:val="159"/>
                <w:rFonts w:hint="default" w:ascii="Times New Roman" w:hAnsi="Times New Roman" w:eastAsia="宋体" w:cs="Times New Roman"/>
                <w:color w:val="000000"/>
                <w:sz w:val="24"/>
                <w:u w:val="none" w:color="auto"/>
                <w:lang w:val="en-US" w:eastAsia="zh-CN"/>
              </w:rPr>
              <w:t>资源保护区水环境</w:t>
            </w:r>
            <w:r>
              <w:rPr>
                <w:rStyle w:val="159"/>
                <w:rFonts w:hint="eastAsia" w:cs="Times New Roman"/>
                <w:color w:val="000000"/>
                <w:sz w:val="24"/>
                <w:u w:val="none" w:color="auto"/>
                <w:lang w:val="en-US" w:eastAsia="zh-CN"/>
              </w:rPr>
              <w:t>具有恢复改善的作用</w:t>
            </w:r>
            <w:r>
              <w:rPr>
                <w:rStyle w:val="159"/>
                <w:rFonts w:hint="default" w:ascii="Times New Roman" w:hAnsi="Times New Roman" w:eastAsia="宋体" w:cs="Times New Roman"/>
                <w:color w:val="000000"/>
                <w:sz w:val="24"/>
                <w:u w:val="none" w:color="auto"/>
                <w:lang w:val="en-US" w:eastAsia="zh-CN"/>
              </w:rPr>
              <w:t>。</w:t>
            </w:r>
          </w:p>
          <w:p>
            <w:pPr>
              <w:pStyle w:val="4"/>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7.3环境风险分析</w:t>
            </w:r>
          </w:p>
          <w:p>
            <w:pPr>
              <w:pStyle w:val="5"/>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default" w:ascii="Times New Roman" w:hAnsi="Times New Roman" w:cs="Times New Roman"/>
                <w:b/>
                <w:bCs/>
                <w:color w:val="000000" w:themeColor="text1"/>
                <w:sz w:val="24"/>
                <w:szCs w:val="24"/>
                <w:u w:val="none" w:color="auto"/>
                <w14:textFill>
                  <w14:solidFill>
                    <w14:schemeClr w14:val="tx1"/>
                  </w14:solidFill>
                </w14:textFill>
              </w:rPr>
              <w:t>1、环境风险识别与分析</w:t>
            </w:r>
          </w:p>
          <w:p>
            <w:pPr>
              <w:spacing w:line="360" w:lineRule="auto"/>
              <w:ind w:firstLine="482"/>
              <w:rPr>
                <w:sz w:val="24"/>
                <w:szCs w:val="24"/>
                <w:u w:val="none" w:color="auto"/>
              </w:rPr>
            </w:pPr>
            <w:r>
              <w:rPr>
                <w:rFonts w:hint="eastAsia"/>
                <w:sz w:val="24"/>
                <w:szCs w:val="24"/>
                <w:u w:val="none" w:color="auto"/>
              </w:rPr>
              <w:t>运营期环境</w:t>
            </w:r>
            <w:r>
              <w:rPr>
                <w:sz w:val="24"/>
                <w:szCs w:val="24"/>
                <w:u w:val="none" w:color="auto"/>
              </w:rPr>
              <w:t>风险</w:t>
            </w:r>
            <w:r>
              <w:rPr>
                <w:rFonts w:hint="eastAsia"/>
                <w:sz w:val="24"/>
                <w:szCs w:val="24"/>
                <w:u w:val="none" w:color="auto"/>
              </w:rPr>
              <w:t>主要</w:t>
            </w:r>
            <w:r>
              <w:rPr>
                <w:sz w:val="24"/>
                <w:szCs w:val="24"/>
                <w:u w:val="none" w:color="auto"/>
              </w:rPr>
              <w:t>可能为进水水质变化而</w:t>
            </w:r>
            <w:r>
              <w:rPr>
                <w:rFonts w:hint="eastAsia"/>
                <w:sz w:val="24"/>
                <w:szCs w:val="24"/>
                <w:u w:val="none" w:color="auto"/>
              </w:rPr>
              <w:t>引发</w:t>
            </w:r>
            <w:r>
              <w:rPr>
                <w:sz w:val="24"/>
                <w:szCs w:val="24"/>
                <w:u w:val="none" w:color="auto"/>
              </w:rPr>
              <w:t>事故、污水处理由于停电或其他原因造成</w:t>
            </w:r>
            <w:r>
              <w:rPr>
                <w:rFonts w:hint="eastAsia"/>
                <w:sz w:val="24"/>
                <w:szCs w:val="24"/>
                <w:u w:val="none" w:color="auto"/>
              </w:rPr>
              <w:t>设备</w:t>
            </w:r>
            <w:r>
              <w:rPr>
                <w:sz w:val="24"/>
                <w:szCs w:val="24"/>
                <w:u w:val="none" w:color="auto"/>
              </w:rPr>
              <w:t>故障</w:t>
            </w:r>
            <w:r>
              <w:rPr>
                <w:rFonts w:hint="eastAsia"/>
                <w:sz w:val="24"/>
                <w:szCs w:val="24"/>
                <w:u w:val="none" w:color="auto"/>
              </w:rPr>
              <w:t>而</w:t>
            </w:r>
            <w:r>
              <w:rPr>
                <w:sz w:val="24"/>
                <w:szCs w:val="24"/>
                <w:u w:val="none" w:color="auto"/>
              </w:rPr>
              <w:t>引发事故</w:t>
            </w:r>
            <w:r>
              <w:rPr>
                <w:rFonts w:hint="eastAsia"/>
                <w:sz w:val="24"/>
                <w:szCs w:val="24"/>
                <w:u w:val="none" w:color="auto"/>
              </w:rPr>
              <w:t>。</w:t>
            </w:r>
          </w:p>
          <w:p>
            <w:pPr>
              <w:spacing w:line="360" w:lineRule="auto"/>
              <w:ind w:firstLine="482"/>
              <w:rPr>
                <w:sz w:val="24"/>
                <w:szCs w:val="24"/>
                <w:u w:val="none" w:color="auto"/>
              </w:rPr>
            </w:pPr>
            <w:r>
              <w:rPr>
                <w:rFonts w:hint="eastAsia"/>
                <w:sz w:val="24"/>
                <w:szCs w:val="24"/>
                <w:u w:val="none" w:color="auto"/>
              </w:rPr>
              <w:t>（1）暴雨</w:t>
            </w:r>
            <w:r>
              <w:rPr>
                <w:sz w:val="24"/>
                <w:szCs w:val="24"/>
                <w:u w:val="none" w:color="auto"/>
              </w:rPr>
              <w:t>和洪水引发的事故</w:t>
            </w:r>
          </w:p>
          <w:p>
            <w:pPr>
              <w:spacing w:line="360" w:lineRule="auto"/>
              <w:ind w:firstLine="482"/>
              <w:rPr>
                <w:sz w:val="24"/>
                <w:szCs w:val="24"/>
                <w:u w:val="none" w:color="auto"/>
              </w:rPr>
            </w:pPr>
            <w:r>
              <w:rPr>
                <w:rFonts w:hint="eastAsia"/>
                <w:sz w:val="24"/>
                <w:szCs w:val="24"/>
                <w:u w:val="none" w:color="auto"/>
              </w:rPr>
              <w:t>暴雨季节</w:t>
            </w:r>
            <w:r>
              <w:rPr>
                <w:sz w:val="24"/>
                <w:szCs w:val="24"/>
                <w:u w:val="none" w:color="auto"/>
              </w:rPr>
              <w:t>大面积的</w:t>
            </w:r>
            <w:r>
              <w:rPr>
                <w:rFonts w:hint="eastAsia"/>
                <w:sz w:val="24"/>
                <w:szCs w:val="24"/>
                <w:u w:val="none" w:color="auto"/>
              </w:rPr>
              <w:t>降雨</w:t>
            </w:r>
            <w:r>
              <w:rPr>
                <w:sz w:val="24"/>
                <w:szCs w:val="24"/>
                <w:u w:val="none" w:color="auto"/>
              </w:rPr>
              <w:t>造成区域洪水，大量的雨水进入</w:t>
            </w:r>
            <w:r>
              <w:rPr>
                <w:rFonts w:hint="eastAsia"/>
                <w:sz w:val="24"/>
                <w:szCs w:val="24"/>
                <w:u w:val="none" w:color="auto"/>
              </w:rPr>
              <w:t>污水</w:t>
            </w:r>
            <w:r>
              <w:rPr>
                <w:sz w:val="24"/>
                <w:szCs w:val="24"/>
                <w:u w:val="none" w:color="auto"/>
              </w:rPr>
              <w:t>处理厂，从而</w:t>
            </w:r>
            <w:r>
              <w:rPr>
                <w:rFonts w:hint="eastAsia"/>
                <w:sz w:val="24"/>
                <w:szCs w:val="24"/>
                <w:u w:val="none" w:color="auto"/>
              </w:rPr>
              <w:t>会</w:t>
            </w:r>
            <w:r>
              <w:rPr>
                <w:sz w:val="24"/>
                <w:szCs w:val="24"/>
                <w:u w:val="none" w:color="auto"/>
              </w:rPr>
              <w:t>影响污水厂的正常运行，同</w:t>
            </w:r>
            <w:r>
              <w:rPr>
                <w:rFonts w:hint="eastAsia"/>
                <w:sz w:val="24"/>
                <w:szCs w:val="24"/>
                <w:u w:val="none" w:color="auto"/>
              </w:rPr>
              <w:t>时</w:t>
            </w:r>
            <w:r>
              <w:rPr>
                <w:sz w:val="24"/>
                <w:szCs w:val="24"/>
                <w:u w:val="none" w:color="auto"/>
              </w:rPr>
              <w:t>洪水水位</w:t>
            </w:r>
            <w:r>
              <w:rPr>
                <w:rFonts w:hint="eastAsia"/>
                <w:sz w:val="24"/>
                <w:szCs w:val="24"/>
                <w:u w:val="none" w:color="auto"/>
              </w:rPr>
              <w:t>会</w:t>
            </w:r>
            <w:r>
              <w:rPr>
                <w:sz w:val="24"/>
                <w:szCs w:val="24"/>
                <w:u w:val="none" w:color="auto"/>
              </w:rPr>
              <w:t>影响污水处理厂</w:t>
            </w:r>
            <w:r>
              <w:rPr>
                <w:rFonts w:hint="eastAsia"/>
                <w:sz w:val="24"/>
                <w:szCs w:val="24"/>
                <w:u w:val="none" w:color="auto"/>
              </w:rPr>
              <w:t>尾水</w:t>
            </w:r>
            <w:r>
              <w:rPr>
                <w:sz w:val="24"/>
                <w:szCs w:val="24"/>
                <w:u w:val="none" w:color="auto"/>
              </w:rPr>
              <w:t>的正常排放。</w:t>
            </w:r>
          </w:p>
          <w:p>
            <w:pPr>
              <w:spacing w:line="360" w:lineRule="auto"/>
              <w:ind w:firstLine="482"/>
              <w:rPr>
                <w:sz w:val="24"/>
                <w:szCs w:val="24"/>
                <w:u w:val="none" w:color="auto"/>
              </w:rPr>
            </w:pPr>
            <w:r>
              <w:rPr>
                <w:rFonts w:hint="eastAsia"/>
                <w:sz w:val="24"/>
                <w:szCs w:val="24"/>
                <w:u w:val="none" w:color="auto"/>
              </w:rPr>
              <w:t>（2）设备故障</w:t>
            </w:r>
            <w:r>
              <w:rPr>
                <w:sz w:val="24"/>
                <w:szCs w:val="24"/>
                <w:u w:val="none" w:color="auto"/>
              </w:rPr>
              <w:t>引发的事故</w:t>
            </w:r>
          </w:p>
          <w:p>
            <w:pPr>
              <w:spacing w:line="360" w:lineRule="auto"/>
              <w:ind w:firstLine="482"/>
              <w:rPr>
                <w:sz w:val="24"/>
                <w:szCs w:val="24"/>
                <w:u w:val="none" w:color="auto"/>
              </w:rPr>
            </w:pPr>
            <w:r>
              <w:rPr>
                <w:rFonts w:hint="eastAsia"/>
                <w:sz w:val="24"/>
                <w:szCs w:val="24"/>
                <w:u w:val="none" w:color="auto"/>
              </w:rPr>
              <w:t>设计中</w:t>
            </w:r>
            <w:r>
              <w:rPr>
                <w:sz w:val="24"/>
                <w:szCs w:val="24"/>
                <w:u w:val="none" w:color="auto"/>
              </w:rPr>
              <w:t>主要设备采用国产优质设备，自动监控</w:t>
            </w:r>
            <w:r>
              <w:rPr>
                <w:rFonts w:hint="eastAsia"/>
                <w:sz w:val="24"/>
                <w:szCs w:val="24"/>
                <w:u w:val="none" w:color="auto"/>
              </w:rPr>
              <w:t>水平</w:t>
            </w:r>
            <w:r>
              <w:rPr>
                <w:sz w:val="24"/>
                <w:szCs w:val="24"/>
                <w:u w:val="none" w:color="auto"/>
              </w:rPr>
              <w:t>较高。因此</w:t>
            </w:r>
            <w:r>
              <w:rPr>
                <w:rFonts w:hint="eastAsia"/>
                <w:sz w:val="24"/>
                <w:szCs w:val="24"/>
                <w:u w:val="none" w:color="auto"/>
              </w:rPr>
              <w:t>，</w:t>
            </w:r>
            <w:r>
              <w:rPr>
                <w:sz w:val="24"/>
                <w:szCs w:val="24"/>
                <w:u w:val="none" w:color="auto"/>
              </w:rPr>
              <w:t>本污水处理厂发</w:t>
            </w:r>
            <w:r>
              <w:rPr>
                <w:rFonts w:hint="eastAsia"/>
                <w:sz w:val="24"/>
                <w:szCs w:val="24"/>
                <w:u w:val="none" w:color="auto"/>
              </w:rPr>
              <w:t>生</w:t>
            </w:r>
            <w:r>
              <w:rPr>
                <w:sz w:val="24"/>
                <w:szCs w:val="24"/>
                <w:u w:val="none" w:color="auto"/>
              </w:rPr>
              <w:t>设备故障事故的可能性较小</w:t>
            </w:r>
            <w:r>
              <w:rPr>
                <w:rFonts w:hint="eastAsia"/>
                <w:sz w:val="24"/>
                <w:szCs w:val="24"/>
                <w:u w:val="none" w:color="auto"/>
              </w:rPr>
              <w:t>。</w:t>
            </w:r>
            <w:r>
              <w:rPr>
                <w:sz w:val="24"/>
                <w:szCs w:val="24"/>
                <w:u w:val="none" w:color="auto"/>
              </w:rPr>
              <w:t>造成</w:t>
            </w:r>
            <w:r>
              <w:rPr>
                <w:rFonts w:hint="eastAsia"/>
                <w:sz w:val="24"/>
                <w:szCs w:val="24"/>
                <w:u w:val="none" w:color="auto"/>
              </w:rPr>
              <w:t>设备</w:t>
            </w:r>
            <w:r>
              <w:rPr>
                <w:sz w:val="24"/>
                <w:szCs w:val="24"/>
                <w:u w:val="none" w:color="auto"/>
              </w:rPr>
              <w:t>无法正常运行的</w:t>
            </w:r>
            <w:r>
              <w:rPr>
                <w:rFonts w:hint="eastAsia"/>
                <w:sz w:val="24"/>
                <w:szCs w:val="24"/>
                <w:u w:val="none" w:color="auto"/>
              </w:rPr>
              <w:t>最大</w:t>
            </w:r>
            <w:r>
              <w:rPr>
                <w:sz w:val="24"/>
                <w:szCs w:val="24"/>
                <w:u w:val="none" w:color="auto"/>
              </w:rPr>
              <w:t>原因为市政停电，若突然中断供电将可能导致活性污泥</w:t>
            </w:r>
            <w:r>
              <w:rPr>
                <w:rFonts w:hint="eastAsia"/>
                <w:sz w:val="24"/>
                <w:szCs w:val="24"/>
                <w:u w:val="none" w:color="auto"/>
              </w:rPr>
              <w:t>的</w:t>
            </w:r>
            <w:r>
              <w:rPr>
                <w:sz w:val="24"/>
                <w:szCs w:val="24"/>
                <w:u w:val="none" w:color="auto"/>
              </w:rPr>
              <w:t>死亡，情况严重</w:t>
            </w:r>
            <w:r>
              <w:rPr>
                <w:rFonts w:hint="eastAsia"/>
                <w:sz w:val="24"/>
                <w:szCs w:val="24"/>
                <w:u w:val="none" w:color="auto"/>
              </w:rPr>
              <w:t>时</w:t>
            </w:r>
            <w:r>
              <w:rPr>
                <w:sz w:val="24"/>
                <w:szCs w:val="24"/>
                <w:u w:val="none" w:color="auto"/>
              </w:rPr>
              <w:t>可</w:t>
            </w:r>
            <w:r>
              <w:rPr>
                <w:rFonts w:hint="eastAsia"/>
                <w:sz w:val="24"/>
                <w:szCs w:val="24"/>
                <w:u w:val="none" w:color="auto"/>
              </w:rPr>
              <w:t>使整个</w:t>
            </w:r>
            <w:r>
              <w:rPr>
                <w:sz w:val="24"/>
                <w:szCs w:val="24"/>
                <w:u w:val="none" w:color="auto"/>
              </w:rPr>
              <w:t>污水处理厂陷入瘫痪。污水</w:t>
            </w:r>
            <w:r>
              <w:rPr>
                <w:rFonts w:hint="eastAsia"/>
                <w:sz w:val="24"/>
                <w:szCs w:val="24"/>
                <w:u w:val="none" w:color="auto"/>
              </w:rPr>
              <w:t>处理</w:t>
            </w:r>
            <w:r>
              <w:rPr>
                <w:sz w:val="24"/>
                <w:szCs w:val="24"/>
                <w:u w:val="none" w:color="auto"/>
              </w:rPr>
              <w:t>工程因设备故障或停电</w:t>
            </w:r>
            <w:r>
              <w:rPr>
                <w:rFonts w:hint="eastAsia"/>
                <w:sz w:val="24"/>
                <w:szCs w:val="24"/>
                <w:u w:val="none" w:color="auto"/>
              </w:rPr>
              <w:t>导致</w:t>
            </w:r>
            <w:r>
              <w:rPr>
                <w:sz w:val="24"/>
                <w:szCs w:val="24"/>
                <w:u w:val="none" w:color="auto"/>
              </w:rPr>
              <w:t>部分或全部</w:t>
            </w:r>
            <w:r>
              <w:rPr>
                <w:rFonts w:hint="eastAsia"/>
                <w:sz w:val="24"/>
                <w:szCs w:val="24"/>
                <w:u w:val="none" w:color="auto"/>
              </w:rPr>
              <w:t>污水</w:t>
            </w:r>
            <w:r>
              <w:rPr>
                <w:sz w:val="24"/>
                <w:szCs w:val="24"/>
                <w:u w:val="none" w:color="auto"/>
              </w:rPr>
              <w:t>未经处理直接排放，最大排放量为全部</w:t>
            </w:r>
            <w:r>
              <w:rPr>
                <w:rFonts w:hint="eastAsia"/>
                <w:sz w:val="24"/>
                <w:szCs w:val="24"/>
                <w:u w:val="none" w:color="auto"/>
              </w:rPr>
              <w:t>进</w:t>
            </w:r>
            <w:r>
              <w:rPr>
                <w:sz w:val="24"/>
                <w:szCs w:val="24"/>
                <w:u w:val="none" w:color="auto"/>
              </w:rPr>
              <w:t>数量</w:t>
            </w:r>
            <w:r>
              <w:rPr>
                <w:rFonts w:hint="eastAsia"/>
                <w:sz w:val="24"/>
                <w:szCs w:val="24"/>
                <w:u w:val="none" w:color="auto"/>
              </w:rPr>
              <w:t>，</w:t>
            </w:r>
            <w:r>
              <w:rPr>
                <w:sz w:val="24"/>
                <w:szCs w:val="24"/>
                <w:u w:val="none" w:color="auto"/>
              </w:rPr>
              <w:t>在此情况下，排放的污染物浓度</w:t>
            </w:r>
            <w:r>
              <w:rPr>
                <w:rFonts w:hint="eastAsia"/>
                <w:sz w:val="24"/>
                <w:szCs w:val="24"/>
                <w:u w:val="none" w:color="auto"/>
              </w:rPr>
              <w:t>为</w:t>
            </w:r>
            <w:r>
              <w:rPr>
                <w:sz w:val="24"/>
                <w:szCs w:val="24"/>
                <w:u w:val="none" w:color="auto"/>
              </w:rPr>
              <w:t>污水处理工程</w:t>
            </w:r>
            <w:r>
              <w:rPr>
                <w:rFonts w:hint="eastAsia"/>
                <w:sz w:val="24"/>
                <w:szCs w:val="24"/>
                <w:u w:val="none" w:color="auto"/>
              </w:rPr>
              <w:t>进水</w:t>
            </w:r>
            <w:r>
              <w:rPr>
                <w:sz w:val="24"/>
                <w:szCs w:val="24"/>
                <w:u w:val="none" w:color="auto"/>
              </w:rPr>
              <w:t>浓度。</w:t>
            </w:r>
          </w:p>
          <w:p>
            <w:pPr>
              <w:spacing w:line="360" w:lineRule="auto"/>
              <w:ind w:firstLine="482"/>
              <w:rPr>
                <w:sz w:val="24"/>
                <w:szCs w:val="24"/>
                <w:u w:val="none" w:color="auto"/>
              </w:rPr>
            </w:pPr>
            <w:r>
              <w:rPr>
                <w:rFonts w:hint="eastAsia"/>
                <w:sz w:val="24"/>
                <w:szCs w:val="24"/>
                <w:u w:val="none" w:color="auto"/>
              </w:rPr>
              <w:t>（3）对策</w:t>
            </w:r>
            <w:r>
              <w:rPr>
                <w:sz w:val="24"/>
                <w:szCs w:val="24"/>
                <w:u w:val="none" w:color="auto"/>
              </w:rPr>
              <w:t>措施</w:t>
            </w:r>
          </w:p>
          <w:p>
            <w:pPr>
              <w:spacing w:line="360" w:lineRule="auto"/>
              <w:ind w:firstLine="482"/>
              <w:rPr>
                <w:sz w:val="24"/>
                <w:szCs w:val="24"/>
                <w:u w:val="none" w:color="auto"/>
              </w:rPr>
            </w:pPr>
            <w:r>
              <w:rPr>
                <w:rFonts w:hint="eastAsia"/>
                <w:sz w:val="24"/>
                <w:szCs w:val="24"/>
                <w:u w:val="none" w:color="auto"/>
              </w:rPr>
              <w:t>针对上述</w:t>
            </w:r>
            <w:r>
              <w:rPr>
                <w:sz w:val="24"/>
                <w:szCs w:val="24"/>
                <w:u w:val="none" w:color="auto"/>
              </w:rPr>
              <w:t>可能出现的事故引发因素，项目采取的措施包括：</w:t>
            </w:r>
          </w:p>
          <w:p>
            <w:pPr>
              <w:spacing w:line="360" w:lineRule="auto"/>
              <w:ind w:firstLine="480" w:firstLineChars="200"/>
              <w:rPr>
                <w:sz w:val="24"/>
                <w:szCs w:val="24"/>
                <w:u w:val="none" w:color="auto"/>
              </w:rPr>
            </w:pPr>
            <w:r>
              <w:rPr>
                <w:rFonts w:hint="eastAsia"/>
                <w:sz w:val="24"/>
                <w:szCs w:val="24"/>
                <w:u w:val="none" w:color="auto"/>
              </w:rPr>
              <w:t>①</w:t>
            </w:r>
            <w:r>
              <w:rPr>
                <w:sz w:val="24"/>
                <w:szCs w:val="24"/>
                <w:u w:val="none" w:color="auto"/>
              </w:rPr>
              <w:t>完善污水管网建设</w:t>
            </w:r>
            <w:r>
              <w:rPr>
                <w:rFonts w:hint="eastAsia"/>
                <w:sz w:val="24"/>
                <w:szCs w:val="24"/>
                <w:u w:val="none" w:color="auto"/>
              </w:rPr>
              <w:t>，</w:t>
            </w:r>
            <w:r>
              <w:rPr>
                <w:sz w:val="24"/>
                <w:szCs w:val="24"/>
                <w:u w:val="none" w:color="auto"/>
              </w:rPr>
              <w:t>保证按规划要求收集污水量</w:t>
            </w:r>
            <w:r>
              <w:rPr>
                <w:rFonts w:hint="eastAsia"/>
                <w:sz w:val="24"/>
                <w:szCs w:val="24"/>
                <w:u w:val="none" w:color="auto"/>
              </w:rPr>
              <w:t>，</w:t>
            </w:r>
            <w:r>
              <w:rPr>
                <w:sz w:val="24"/>
                <w:szCs w:val="24"/>
                <w:u w:val="none" w:color="auto"/>
              </w:rPr>
              <w:t>形成正常的污水处理量。</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②</w:t>
            </w:r>
            <w:r>
              <w:rPr>
                <w:rFonts w:hint="eastAsia"/>
                <w:kern w:val="0"/>
                <w:sz w:val="24"/>
                <w:szCs w:val="24"/>
                <w:u w:val="none" w:color="auto"/>
              </w:rPr>
              <w:t>污水厂的水泵、污泥泵等设备均采用1+1的配置，保证运行设备有足够的备用率。</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③</w:t>
            </w:r>
            <w:r>
              <w:rPr>
                <w:rFonts w:hint="eastAsia"/>
                <w:kern w:val="0"/>
                <w:sz w:val="24"/>
                <w:szCs w:val="24"/>
                <w:u w:val="none" w:color="auto"/>
              </w:rPr>
              <w:t>加强管理和设备维护工作，保持设备的完好率和处理的高效率。备用设备或替换下来的设备要及时检修，并定期检查，使其在需要时能及时使用，特别是确保在线检查仪正常使用，防止污水未处理直接流入河道。</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④</w:t>
            </w:r>
            <w:r>
              <w:rPr>
                <w:rFonts w:hint="eastAsia"/>
                <w:kern w:val="0"/>
                <w:sz w:val="24"/>
                <w:szCs w:val="24"/>
                <w:u w:val="none" w:color="auto"/>
              </w:rPr>
              <w:t>污水处理厂应针对可能发生事故，建立合适的事故处理程序、机制和措施。一旦发生事故，则采取相应的措施，将事故对环境的影响控制在最小或较小范围。</w:t>
            </w:r>
          </w:p>
          <w:p>
            <w:pPr>
              <w:spacing w:line="360" w:lineRule="auto"/>
              <w:ind w:firstLine="480" w:firstLineChars="200"/>
              <w:rPr>
                <w:sz w:val="24"/>
                <w:szCs w:val="24"/>
                <w:u w:val="none" w:color="auto"/>
              </w:rPr>
            </w:pPr>
            <w:r>
              <w:rPr>
                <w:rFonts w:hint="eastAsia"/>
                <w:sz w:val="24"/>
                <w:szCs w:val="24"/>
                <w:u w:val="none" w:color="auto"/>
              </w:rPr>
              <w:t>⑤</w:t>
            </w:r>
            <w:r>
              <w:rPr>
                <w:sz w:val="24"/>
                <w:szCs w:val="24"/>
                <w:u w:val="none" w:color="auto"/>
              </w:rPr>
              <w:t>为避免停电造成的不利影响</w:t>
            </w:r>
            <w:r>
              <w:rPr>
                <w:rFonts w:hint="eastAsia"/>
                <w:sz w:val="24"/>
                <w:szCs w:val="24"/>
                <w:u w:val="none" w:color="auto"/>
              </w:rPr>
              <w:t>，</w:t>
            </w:r>
            <w:r>
              <w:rPr>
                <w:sz w:val="24"/>
                <w:szCs w:val="24"/>
                <w:u w:val="none" w:color="auto"/>
              </w:rPr>
              <w:t>污水处理厂在设计中应采用双电路供电,以保证污水处理设施的连续运行。</w:t>
            </w:r>
          </w:p>
          <w:p>
            <w:pPr>
              <w:tabs>
                <w:tab w:val="left" w:pos="3030"/>
              </w:tabs>
              <w:spacing w:line="360" w:lineRule="auto"/>
              <w:ind w:firstLine="480" w:firstLineChars="200"/>
              <w:rPr>
                <w:kern w:val="0"/>
                <w:sz w:val="24"/>
                <w:szCs w:val="24"/>
                <w:u w:val="none" w:color="auto"/>
              </w:rPr>
            </w:pPr>
            <w:r>
              <w:rPr>
                <w:rFonts w:hint="eastAsia"/>
                <w:sz w:val="24"/>
                <w:szCs w:val="24"/>
                <w:u w:val="none" w:color="auto"/>
              </w:rPr>
              <w:t>⑥</w:t>
            </w:r>
            <w:r>
              <w:rPr>
                <w:rFonts w:hint="eastAsia"/>
                <w:kern w:val="0"/>
                <w:sz w:val="24"/>
                <w:szCs w:val="24"/>
                <w:u w:val="none" w:color="auto"/>
              </w:rPr>
              <w:t>设置进水、出水水质自动监测装置及报警装置，设置进厂、出水污水截断装置，党事故发生后，立即截断污水来源和杜绝事故排放，及时发现不良水质进入污水处理厂。对进水口</w:t>
            </w:r>
            <w:r>
              <w:rPr>
                <w:rFonts w:hint="eastAsia"/>
                <w:kern w:val="0"/>
                <w:sz w:val="24"/>
                <w:szCs w:val="24"/>
                <w:u w:val="none" w:color="auto"/>
                <w:lang w:eastAsia="zh-CN"/>
              </w:rPr>
              <w:t>出水口的</w:t>
            </w:r>
            <w:r>
              <w:rPr>
                <w:rFonts w:hint="eastAsia"/>
                <w:kern w:val="0"/>
                <w:sz w:val="24"/>
                <w:szCs w:val="24"/>
                <w:u w:val="none" w:color="auto"/>
              </w:rPr>
              <w:t>的废水量、</w:t>
            </w:r>
            <w:r>
              <w:rPr>
                <w:rFonts w:hint="eastAsia"/>
                <w:kern w:val="0"/>
                <w:sz w:val="24"/>
                <w:szCs w:val="24"/>
                <w:u w:val="none" w:color="auto"/>
                <w:lang w:val="en-US" w:eastAsia="zh-CN"/>
              </w:rPr>
              <w:t>p</w:t>
            </w:r>
            <w:r>
              <w:rPr>
                <w:rFonts w:hint="eastAsia"/>
                <w:kern w:val="0"/>
                <w:sz w:val="24"/>
                <w:szCs w:val="24"/>
                <w:u w:val="none" w:color="auto"/>
              </w:rPr>
              <w:t>H、COD</w:t>
            </w:r>
            <w:r>
              <w:rPr>
                <w:rFonts w:hint="eastAsia"/>
                <w:kern w:val="0"/>
                <w:sz w:val="24"/>
                <w:szCs w:val="24"/>
                <w:u w:val="none" w:color="auto"/>
                <w:lang w:val="en-US" w:eastAsia="zh-CN"/>
              </w:rPr>
              <w:t>cr、氨氮等主要污染因子</w:t>
            </w:r>
            <w:r>
              <w:rPr>
                <w:rFonts w:hint="eastAsia"/>
                <w:kern w:val="0"/>
                <w:sz w:val="24"/>
                <w:szCs w:val="24"/>
                <w:u w:val="none" w:color="auto"/>
              </w:rPr>
              <w:t>进行在线监测，</w:t>
            </w:r>
            <w:r>
              <w:rPr>
                <w:rFonts w:hint="eastAsia"/>
                <w:kern w:val="0"/>
                <w:sz w:val="24"/>
                <w:szCs w:val="24"/>
                <w:u w:val="none" w:color="auto"/>
                <w:lang w:eastAsia="zh-CN"/>
              </w:rPr>
              <w:t>同时本环评建议污水处理厂在线监测系统与环保部门联网，</w:t>
            </w:r>
            <w:r>
              <w:rPr>
                <w:rFonts w:hint="eastAsia"/>
                <w:kern w:val="0"/>
                <w:sz w:val="24"/>
                <w:szCs w:val="24"/>
                <w:u w:val="none" w:color="auto"/>
              </w:rPr>
              <w:t>一旦发现废水可生化性较低或总排口废水不达标立即报警，同时截断污水来源和杜绝事故排放。</w:t>
            </w:r>
          </w:p>
          <w:p>
            <w:pPr>
              <w:tabs>
                <w:tab w:val="left" w:pos="3030"/>
              </w:tabs>
              <w:spacing w:line="360" w:lineRule="auto"/>
              <w:ind w:firstLine="480" w:firstLineChars="200"/>
              <w:rPr>
                <w:rFonts w:hint="eastAsia"/>
                <w:kern w:val="0"/>
                <w:sz w:val="24"/>
                <w:szCs w:val="24"/>
                <w:u w:val="none" w:color="auto"/>
                <w:lang w:eastAsia="zh-CN"/>
              </w:rPr>
            </w:pPr>
            <w:r>
              <w:rPr>
                <w:rFonts w:hint="eastAsia"/>
                <w:kern w:val="0"/>
                <w:sz w:val="24"/>
                <w:szCs w:val="24"/>
                <w:u w:val="none" w:color="auto"/>
                <w:lang w:eastAsia="zh-CN"/>
              </w:rPr>
              <w:t>⑦建议建设单位补充建设事故水池，本次评价的事故水池容积核算主要考虑应急时间内排放的水量。应急时间包括电话通知各泵站的时间（包括切泵、停泵、换泵等缓冲时间）。以上所有应急操作一般在2h内可以完成。</w:t>
            </w:r>
          </w:p>
          <w:p>
            <w:pPr>
              <w:tabs>
                <w:tab w:val="left" w:pos="3030"/>
              </w:tabs>
              <w:spacing w:line="360" w:lineRule="auto"/>
              <w:ind w:firstLine="480" w:firstLineChars="200"/>
              <w:rPr>
                <w:rFonts w:hint="eastAsia" w:eastAsia="宋体"/>
                <w:kern w:val="0"/>
                <w:sz w:val="24"/>
                <w:szCs w:val="24"/>
                <w:u w:val="none" w:color="auto"/>
                <w:lang w:val="en-US" w:eastAsia="zh-CN"/>
              </w:rPr>
            </w:pPr>
            <w:r>
              <w:rPr>
                <w:rFonts w:hint="eastAsia"/>
                <w:kern w:val="0"/>
                <w:sz w:val="24"/>
                <w:szCs w:val="24"/>
                <w:u w:val="none" w:color="auto"/>
                <w:lang w:eastAsia="zh-CN"/>
              </w:rPr>
              <w:t>本项目建设扩完成后总处理规模</w:t>
            </w:r>
            <w:r>
              <w:rPr>
                <w:rFonts w:hint="eastAsia"/>
                <w:kern w:val="0"/>
                <w:sz w:val="24"/>
                <w:szCs w:val="24"/>
                <w:u w:val="none" w:color="auto"/>
                <w:lang w:val="en-US" w:eastAsia="zh-CN"/>
              </w:rPr>
              <w:t>3000m</w:t>
            </w:r>
            <w:r>
              <w:rPr>
                <w:rFonts w:hint="eastAsia"/>
                <w:kern w:val="0"/>
                <w:sz w:val="24"/>
                <w:szCs w:val="24"/>
                <w:u w:val="none" w:color="auto"/>
                <w:vertAlign w:val="superscript"/>
                <w:lang w:val="en-US" w:eastAsia="zh-CN"/>
              </w:rPr>
              <w:t>3</w:t>
            </w:r>
            <w:r>
              <w:rPr>
                <w:rFonts w:hint="eastAsia"/>
                <w:kern w:val="0"/>
                <w:sz w:val="24"/>
                <w:szCs w:val="24"/>
                <w:u w:val="none" w:color="auto"/>
                <w:lang w:val="en-US" w:eastAsia="zh-CN"/>
              </w:rPr>
              <w:t>/</w:t>
            </w:r>
            <w:r>
              <w:rPr>
                <w:rFonts w:hint="eastAsia"/>
                <w:kern w:val="0"/>
                <w:sz w:val="24"/>
                <w:szCs w:val="24"/>
                <w:u w:val="none" w:color="auto"/>
                <w:lang w:eastAsia="zh-CN"/>
              </w:rPr>
              <w:t>d，事故应急水池远期应至少可以容纳</w:t>
            </w:r>
            <w:r>
              <w:rPr>
                <w:rFonts w:hint="eastAsia"/>
                <w:kern w:val="0"/>
                <w:sz w:val="24"/>
                <w:szCs w:val="24"/>
                <w:u w:val="none" w:color="auto"/>
                <w:lang w:val="en-US" w:eastAsia="zh-CN"/>
              </w:rPr>
              <w:t>3000m</w:t>
            </w:r>
            <w:r>
              <w:rPr>
                <w:rFonts w:hint="eastAsia"/>
                <w:kern w:val="0"/>
                <w:sz w:val="24"/>
                <w:szCs w:val="24"/>
                <w:u w:val="none" w:color="auto"/>
                <w:vertAlign w:val="superscript"/>
                <w:lang w:val="en-US" w:eastAsia="zh-CN"/>
              </w:rPr>
              <w:t>3</w:t>
            </w:r>
            <w:r>
              <w:rPr>
                <w:rFonts w:hint="eastAsia"/>
                <w:kern w:val="0"/>
                <w:sz w:val="24"/>
                <w:szCs w:val="24"/>
                <w:u w:val="none" w:color="auto"/>
                <w:lang w:val="en-US" w:eastAsia="zh-CN"/>
              </w:rPr>
              <w:t>/</w:t>
            </w:r>
            <w:r>
              <w:rPr>
                <w:rFonts w:hint="eastAsia"/>
                <w:kern w:val="0"/>
                <w:sz w:val="24"/>
                <w:szCs w:val="24"/>
                <w:u w:val="none" w:color="auto"/>
                <w:lang w:eastAsia="zh-CN"/>
              </w:rPr>
              <w:t>d的污水处理规模发生事故2h缓存的水量。建议事故水池容积不小于</w:t>
            </w:r>
            <w:r>
              <w:rPr>
                <w:rFonts w:hint="eastAsia"/>
                <w:kern w:val="0"/>
                <w:sz w:val="24"/>
                <w:szCs w:val="24"/>
                <w:u w:val="none" w:color="auto"/>
                <w:lang w:val="en-US" w:eastAsia="zh-CN"/>
              </w:rPr>
              <w:t>1700m</w:t>
            </w:r>
            <w:r>
              <w:rPr>
                <w:rFonts w:hint="eastAsia"/>
                <w:kern w:val="0"/>
                <w:sz w:val="24"/>
                <w:szCs w:val="24"/>
                <w:u w:val="none" w:color="auto"/>
                <w:vertAlign w:val="superscript"/>
                <w:lang w:val="en-US" w:eastAsia="zh-CN"/>
              </w:rPr>
              <w:t>3</w:t>
            </w:r>
            <w:r>
              <w:rPr>
                <w:rFonts w:hint="eastAsia"/>
                <w:kern w:val="0"/>
                <w:sz w:val="24"/>
                <w:szCs w:val="24"/>
                <w:u w:val="none" w:color="auto"/>
                <w:lang w:val="en-US" w:eastAsia="zh-CN"/>
              </w:rPr>
              <w:t>。</w:t>
            </w:r>
          </w:p>
          <w:p>
            <w:pPr>
              <w:tabs>
                <w:tab w:val="left" w:pos="3030"/>
              </w:tabs>
              <w:spacing w:line="360" w:lineRule="auto"/>
              <w:ind w:firstLine="480" w:firstLineChars="200"/>
              <w:rPr>
                <w:kern w:val="0"/>
                <w:sz w:val="24"/>
                <w:szCs w:val="24"/>
                <w:u w:val="none" w:color="auto"/>
              </w:rPr>
            </w:pPr>
            <w:r>
              <w:rPr>
                <w:rFonts w:hint="eastAsia"/>
                <w:kern w:val="0"/>
                <w:sz w:val="24"/>
                <w:szCs w:val="24"/>
                <w:u w:val="none" w:color="auto"/>
              </w:rPr>
              <w:t>（4）环境</w:t>
            </w:r>
            <w:r>
              <w:rPr>
                <w:kern w:val="0"/>
                <w:sz w:val="24"/>
                <w:szCs w:val="24"/>
                <w:u w:val="none" w:color="auto"/>
              </w:rPr>
              <w:t>风险评价结论</w:t>
            </w:r>
          </w:p>
          <w:p>
            <w:pPr>
              <w:ind w:firstLine="480"/>
              <w:rPr>
                <w:rFonts w:hint="default" w:ascii="Times New Roman" w:hAnsi="Times New Roman" w:cs="Times New Roman"/>
                <w:color w:val="FF0000"/>
                <w:sz w:val="24"/>
                <w:szCs w:val="24"/>
                <w:u w:val="none" w:color="auto"/>
              </w:rPr>
            </w:pPr>
            <w:r>
              <w:rPr>
                <w:rFonts w:hint="eastAsia"/>
                <w:kern w:val="0"/>
                <w:sz w:val="24"/>
                <w:szCs w:val="24"/>
                <w:u w:val="none" w:color="auto"/>
              </w:rPr>
              <w:t>本项目</w:t>
            </w:r>
            <w:r>
              <w:rPr>
                <w:kern w:val="0"/>
                <w:sz w:val="24"/>
                <w:szCs w:val="24"/>
                <w:u w:val="none" w:color="auto"/>
              </w:rPr>
              <w:t>中主要设备采用国产优质设备，自动监控水平较高，项目营运期发生以上风险事故的概率较低，采取预防措施可以将风险</w:t>
            </w:r>
            <w:r>
              <w:rPr>
                <w:rFonts w:hint="eastAsia"/>
                <w:kern w:val="0"/>
                <w:sz w:val="24"/>
                <w:szCs w:val="24"/>
                <w:u w:val="none" w:color="auto"/>
              </w:rPr>
              <w:t>事故</w:t>
            </w:r>
            <w:r>
              <w:rPr>
                <w:kern w:val="0"/>
                <w:sz w:val="24"/>
                <w:szCs w:val="24"/>
                <w:u w:val="none" w:color="auto"/>
              </w:rPr>
              <w:t>造成的危害降至最低，</w:t>
            </w:r>
            <w:r>
              <w:rPr>
                <w:rFonts w:hint="eastAsia"/>
                <w:kern w:val="0"/>
                <w:sz w:val="24"/>
                <w:szCs w:val="24"/>
                <w:u w:val="none" w:color="auto"/>
              </w:rPr>
              <w:t>同时根据建设单位</w:t>
            </w:r>
            <w:r>
              <w:rPr>
                <w:rFonts w:hint="eastAsia"/>
                <w:color w:val="000000" w:themeColor="text1"/>
                <w:kern w:val="0"/>
                <w:sz w:val="24"/>
                <w:szCs w:val="24"/>
                <w:u w:val="none" w:color="auto"/>
                <w14:textFill>
                  <w14:solidFill>
                    <w14:schemeClr w14:val="tx1"/>
                  </w14:solidFill>
                </w14:textFill>
              </w:rPr>
              <w:t>提供资料，</w:t>
            </w:r>
            <w:r>
              <w:rPr>
                <w:rFonts w:hint="eastAsia"/>
                <w:color w:val="000000" w:themeColor="text1"/>
                <w:kern w:val="0"/>
                <w:sz w:val="24"/>
                <w:szCs w:val="24"/>
                <w:u w:val="none" w:color="auto"/>
                <w:lang w:eastAsia="zh-CN"/>
                <w14:textFill>
                  <w14:solidFill>
                    <w14:schemeClr w14:val="tx1"/>
                  </w14:solidFill>
                </w14:textFill>
              </w:rPr>
              <w:t>龙江常年洪水位</w:t>
            </w:r>
            <w:r>
              <w:rPr>
                <w:rFonts w:hint="eastAsia"/>
                <w:color w:val="000000" w:themeColor="text1"/>
                <w:kern w:val="0"/>
                <w:sz w:val="24"/>
                <w:szCs w:val="24"/>
                <w:u w:val="none" w:color="auto"/>
                <w:lang w:val="en-US" w:eastAsia="zh-CN"/>
                <w14:textFill>
                  <w14:solidFill>
                    <w14:schemeClr w14:val="tx1"/>
                  </w14:solidFill>
                </w14:textFill>
              </w:rPr>
              <w:t>56.5m，</w:t>
            </w:r>
            <w:r>
              <w:rPr>
                <w:color w:val="000000" w:themeColor="text1"/>
                <w:kern w:val="0"/>
                <w:sz w:val="24"/>
                <w:szCs w:val="24"/>
                <w:u w:val="none" w:color="auto"/>
                <w14:textFill>
                  <w14:solidFill>
                    <w14:schemeClr w14:val="tx1"/>
                  </w14:solidFill>
                </w14:textFill>
              </w:rPr>
              <w:t>五十年一遇洪水位为</w:t>
            </w:r>
            <w:r>
              <w:rPr>
                <w:rFonts w:hint="eastAsia"/>
                <w:color w:val="000000" w:themeColor="text1"/>
                <w:kern w:val="0"/>
                <w:sz w:val="24"/>
                <w:szCs w:val="24"/>
                <w:u w:val="none" w:color="auto"/>
                <w:lang w:val="en-US" w:eastAsia="zh-CN"/>
                <w14:textFill>
                  <w14:solidFill>
                    <w14:schemeClr w14:val="tx1"/>
                  </w14:solidFill>
                </w14:textFill>
              </w:rPr>
              <w:t>58.71</w:t>
            </w:r>
            <w:r>
              <w:rPr>
                <w:color w:val="000000" w:themeColor="text1"/>
                <w:kern w:val="0"/>
                <w:sz w:val="24"/>
                <w:szCs w:val="24"/>
                <w:u w:val="none" w:color="auto"/>
                <w14:textFill>
                  <w14:solidFill>
                    <w14:schemeClr w14:val="tx1"/>
                  </w14:solidFill>
                </w14:textFill>
              </w:rPr>
              <w:t>m</w:t>
            </w:r>
            <w:r>
              <w:rPr>
                <w:rFonts w:hint="eastAsia"/>
                <w:color w:val="000000" w:themeColor="text1"/>
                <w:kern w:val="0"/>
                <w:sz w:val="24"/>
                <w:szCs w:val="24"/>
                <w:u w:val="none" w:color="auto"/>
                <w14:textFill>
                  <w14:solidFill>
                    <w14:schemeClr w14:val="tx1"/>
                  </w14:solidFill>
                </w14:textFill>
              </w:rPr>
              <w:t>，本污水处理厂</w:t>
            </w:r>
            <w:r>
              <w:rPr>
                <w:color w:val="000000" w:themeColor="text1"/>
                <w:kern w:val="0"/>
                <w:sz w:val="24"/>
                <w:szCs w:val="24"/>
                <w:u w:val="none" w:color="auto"/>
                <w14:textFill>
                  <w14:solidFill>
                    <w14:schemeClr w14:val="tx1"/>
                  </w14:solidFill>
                </w14:textFill>
              </w:rPr>
              <w:t>设计地面标高为</w:t>
            </w:r>
            <w:r>
              <w:rPr>
                <w:rFonts w:hint="eastAsia"/>
                <w:color w:val="000000" w:themeColor="text1"/>
                <w:kern w:val="0"/>
                <w:sz w:val="24"/>
                <w:szCs w:val="24"/>
                <w:u w:val="none" w:color="auto"/>
                <w:lang w:eastAsia="zh-CN"/>
                <w14:textFill>
                  <w14:solidFill>
                    <w14:schemeClr w14:val="tx1"/>
                  </w14:solidFill>
                </w14:textFill>
              </w:rPr>
              <w:t>57.6</w:t>
            </w:r>
            <w:r>
              <w:rPr>
                <w:color w:val="000000" w:themeColor="text1"/>
                <w:kern w:val="0"/>
                <w:sz w:val="24"/>
                <w:szCs w:val="24"/>
                <w:u w:val="none" w:color="auto"/>
                <w14:textFill>
                  <w14:solidFill>
                    <w14:schemeClr w14:val="tx1"/>
                  </w14:solidFill>
                </w14:textFill>
              </w:rPr>
              <w:t>m</w:t>
            </w:r>
            <w:r>
              <w:rPr>
                <w:rFonts w:hint="eastAsia"/>
                <w:color w:val="000000" w:themeColor="text1"/>
                <w:kern w:val="0"/>
                <w:sz w:val="24"/>
                <w:szCs w:val="24"/>
                <w:u w:val="none" w:color="auto"/>
                <w14:textFill>
                  <w14:solidFill>
                    <w14:schemeClr w14:val="tx1"/>
                  </w14:solidFill>
                </w14:textFill>
              </w:rPr>
              <w:t>，则整个</w:t>
            </w:r>
            <w:r>
              <w:rPr>
                <w:rFonts w:hint="eastAsia"/>
                <w:kern w:val="0"/>
                <w:sz w:val="24"/>
                <w:szCs w:val="24"/>
                <w:u w:val="none" w:color="auto"/>
              </w:rPr>
              <w:t>污水处理厂不会受到洪水威胁。</w:t>
            </w:r>
            <w:r>
              <w:rPr>
                <w:kern w:val="0"/>
                <w:sz w:val="24"/>
                <w:szCs w:val="24"/>
                <w:u w:val="none" w:color="auto"/>
              </w:rPr>
              <w:t>所以从环境风险角度分析，本项目实施可行。</w:t>
            </w:r>
          </w:p>
          <w:p>
            <w:pPr>
              <w:pStyle w:val="4"/>
              <w:rPr>
                <w:rFonts w:hint="default" w:ascii="Times New Roman" w:hAnsi="Times New Roman" w:cs="Times New Roman"/>
                <w:b/>
                <w:color w:val="000000" w:themeColor="text1"/>
                <w:u w:val="none" w:color="auto"/>
                <w:lang w:eastAsia="zh-CN"/>
                <w14:textFill>
                  <w14:solidFill>
                    <w14:schemeClr w14:val="tx1"/>
                  </w14:solidFill>
                </w14:textFill>
              </w:rPr>
            </w:pPr>
            <w:r>
              <w:rPr>
                <w:rFonts w:hint="default" w:ascii="Times New Roman" w:hAnsi="Times New Roman" w:cs="Times New Roman"/>
                <w:b/>
                <w:color w:val="000000" w:themeColor="text1"/>
                <w:u w:val="none" w:color="auto"/>
                <w:lang w:val="en-US" w:eastAsia="zh-CN"/>
                <w14:textFill>
                  <w14:solidFill>
                    <w14:schemeClr w14:val="tx1"/>
                  </w14:solidFill>
                </w14:textFill>
              </w:rPr>
              <w:t>7.4</w:t>
            </w:r>
            <w:r>
              <w:rPr>
                <w:rFonts w:hint="eastAsia" w:ascii="Times New Roman" w:hAnsi="Times New Roman" w:cs="Times New Roman"/>
                <w:b/>
                <w:color w:val="000000" w:themeColor="text1"/>
                <w:u w:val="none" w:color="auto"/>
                <w:lang w:val="en-US" w:eastAsia="zh-CN"/>
                <w14:textFill>
                  <w14:solidFill>
                    <w14:schemeClr w14:val="tx1"/>
                  </w14:solidFill>
                </w14:textFill>
              </w:rPr>
              <w:t>环境管理与环境监测</w:t>
            </w:r>
          </w:p>
          <w:p>
            <w:pPr>
              <w:spacing w:line="360" w:lineRule="auto"/>
              <w:ind w:firstLine="482" w:firstLineChars="200"/>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7.4.1环境管理</w:t>
            </w:r>
          </w:p>
          <w:p>
            <w:pPr>
              <w:spacing w:line="360" w:lineRule="auto"/>
              <w:ind w:firstLine="480" w:firstLineChars="200"/>
              <w:rPr>
                <w:kern w:val="0"/>
                <w:sz w:val="24"/>
                <w:szCs w:val="24"/>
                <w:u w:val="none" w:color="auto"/>
              </w:rPr>
            </w:pPr>
            <w:r>
              <w:rPr>
                <w:rFonts w:hint="eastAsia"/>
                <w:kern w:val="0"/>
                <w:sz w:val="24"/>
                <w:szCs w:val="24"/>
                <w:u w:val="none" w:color="auto"/>
              </w:rPr>
              <w:t>（1）施工环境管理</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17</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施工环境管理主要内容一览表</w:t>
            </w:r>
          </w:p>
          <w:tbl>
            <w:tblPr>
              <w:tblStyle w:val="35"/>
              <w:tblW w:w="86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5586"/>
              <w:gridCol w:w="15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8"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防治对象</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防治措施</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监管方式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水土流失</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应尽量避开雨天施工,施工场地应注意土方的堆放,建筑材料未及时处理的，在大凤暴雨天气时要用篷布严密遮盖；土方临时堆放应选择比较集中的地方,其周边挖好排水沟，对裸露表层进行清理、整地和植被修复</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实地巡查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1"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施工噪声</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控制施工时间，强噪声机被设备禁止夜间施工；选用低噪声设备，对距敏感点较近的施工场地建隔声墙</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施工废气</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运输车辆车厢密闭,防止沿途散落污染道路，施工工地设置围挡，大风天气禁止施工；防止施工场地扬尘，施工场地、运输道路等及时洒水</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施工废水</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设置沉淀池，沉淀后循环利用，不外排</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实地巡查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4" w:hRule="atLeast"/>
                <w:jc w:val="center"/>
              </w:trPr>
              <w:tc>
                <w:tcPr>
                  <w:tcW w:w="14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固体废物</w:t>
                  </w:r>
                </w:p>
              </w:tc>
              <w:tc>
                <w:tcPr>
                  <w:tcW w:w="558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生活垃圾收集后委托当地环卫部门统一运转处理、建筑垃圾委托专门有资质的渣土公司进行处置</w:t>
                  </w:r>
                </w:p>
              </w:tc>
              <w:tc>
                <w:tcPr>
                  <w:tcW w:w="154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抽样监测</w:t>
                  </w:r>
                </w:p>
              </w:tc>
            </w:tr>
          </w:tbl>
          <w:p>
            <w:pPr>
              <w:spacing w:line="360" w:lineRule="auto"/>
              <w:ind w:firstLine="480" w:firstLineChars="200"/>
              <w:rPr>
                <w:kern w:val="0"/>
                <w:sz w:val="24"/>
                <w:szCs w:val="24"/>
                <w:u w:val="none" w:color="auto"/>
              </w:rPr>
            </w:pPr>
            <w:r>
              <w:rPr>
                <w:rFonts w:hint="eastAsia"/>
                <w:kern w:val="0"/>
                <w:sz w:val="24"/>
                <w:szCs w:val="24"/>
                <w:u w:val="none" w:color="auto"/>
              </w:rPr>
              <w:t>（2）营运期环境管理</w:t>
            </w:r>
          </w:p>
          <w:p>
            <w:pPr>
              <w:spacing w:line="360" w:lineRule="auto"/>
              <w:ind w:firstLine="480" w:firstLineChars="200"/>
              <w:rPr>
                <w:sz w:val="24"/>
                <w:szCs w:val="24"/>
                <w:u w:val="none" w:color="auto"/>
              </w:rPr>
            </w:pPr>
            <w:r>
              <w:rPr>
                <w:rFonts w:hint="eastAsia"/>
                <w:sz w:val="24"/>
                <w:szCs w:val="24"/>
                <w:u w:val="none" w:color="auto"/>
              </w:rPr>
              <w:t>项目营运期环境管理根据项目所在区域的环境特点，设立环境管理部门，配备专职管理人员，对区域内进行环境监督、管理工作。环保管理人员应在各自的岗位责任制中明确所负的环保责任。</w:t>
            </w:r>
          </w:p>
          <w:p>
            <w:pPr>
              <w:spacing w:line="360" w:lineRule="auto"/>
              <w:ind w:firstLine="480" w:firstLineChars="200"/>
              <w:rPr>
                <w:sz w:val="24"/>
                <w:szCs w:val="24"/>
                <w:u w:val="none" w:color="auto"/>
              </w:rPr>
            </w:pPr>
            <w:r>
              <w:rPr>
                <w:rFonts w:hint="eastAsia"/>
                <w:sz w:val="24"/>
                <w:szCs w:val="24"/>
                <w:u w:val="none" w:color="auto"/>
              </w:rPr>
              <w:t>环境管理的职能为：制定和实施各项环境管理计划；委托监测部门对项目区域内环境质量跟踪监测；对生活垃圾收集、清理情况的管理；检查治理设施运行情况，及时处理出现的问题，保证治理设施的正常运行；不定期地进行巡查，特别是各环境保护对象，保护生态环境不被破坏，保证保护生态与工程运行相协调；协调配合上级环保主管部门所进行的环境调查等活动。</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18</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营运期环境管理一览表</w:t>
            </w:r>
          </w:p>
          <w:tbl>
            <w:tblPr>
              <w:tblStyle w:val="35"/>
              <w:tblW w:w="85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62"/>
              <w:gridCol w:w="5868"/>
              <w:gridCol w:w="12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防治对象</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防治措施</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监管方式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废水</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采用“粗格栅+细格栅+曝气沉砂池+ A</w:t>
                  </w:r>
                  <w:r>
                    <w:rPr>
                      <w:rFonts w:hint="eastAsia" w:ascii="Times New Roman" w:hAnsi="Times New Roman" w:eastAsia="宋体" w:cs="Times New Roman"/>
                      <w:b w:val="0"/>
                      <w:color w:val="000000" w:themeColor="text1"/>
                      <w:kern w:val="24"/>
                      <w:sz w:val="21"/>
                      <w:szCs w:val="21"/>
                      <w:u w:val="none" w:color="auto"/>
                      <w:vertAlign w:val="superscript"/>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/O池+二沉池+</w:t>
                  </w:r>
                  <w:r>
                    <w:rPr>
                      <w:rFonts w:hint="eastAsia" w:cs="Times New Roman"/>
                      <w:b w:val="0"/>
                      <w:color w:val="000000" w:themeColor="text1"/>
                      <w:kern w:val="24"/>
                      <w:sz w:val="21"/>
                      <w:szCs w:val="21"/>
                      <w:u w:val="none" w:color="auto"/>
                      <w:lang w:val="en-US" w:eastAsia="zh-CN" w:bidi="ar-SA"/>
                      <w14:textFill>
                        <w14:solidFill>
                          <w14:schemeClr w14:val="tx1"/>
                        </w14:solidFill>
                      </w14:textFill>
                    </w:rPr>
                    <w:t>高效沉淀池+转盘</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滤布滤池+紫外线消毒”处理后排入污水管网进入</w:t>
                  </w:r>
                  <w:r>
                    <w:rPr>
                      <w:rFonts w:hint="eastAsia" w:cs="Times New Roman"/>
                      <w:b w:val="0"/>
                      <w:color w:val="000000" w:themeColor="text1"/>
                      <w:kern w:val="24"/>
                      <w:sz w:val="21"/>
                      <w:szCs w:val="21"/>
                      <w:u w:val="none" w:color="auto"/>
                      <w:lang w:val="en-US" w:eastAsia="zh-CN" w:bidi="ar-SA"/>
                      <w14:textFill>
                        <w14:solidFill>
                          <w14:schemeClr w14:val="tx1"/>
                        </w14:solidFill>
                      </w14:textFill>
                    </w:rPr>
                    <w:t>龙江</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废气</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加强绿化</w:t>
                  </w:r>
                  <w:r>
                    <w:rPr>
                      <w:rFonts w:hint="eastAsia" w:cs="Times New Roman"/>
                      <w:b w:val="0"/>
                      <w:color w:val="000000" w:themeColor="text1"/>
                      <w:kern w:val="24"/>
                      <w:sz w:val="21"/>
                      <w:szCs w:val="21"/>
                      <w:u w:val="none" w:color="auto"/>
                      <w:lang w:val="en-US" w:eastAsia="zh-CN" w:bidi="ar-SA"/>
                      <w14:textFill>
                        <w14:solidFill>
                          <w14:schemeClr w14:val="tx1"/>
                        </w14:solidFill>
                      </w14:textFill>
                    </w:rPr>
                    <w:t>、生物除臭措施正常运行</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噪声</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水泵采取减振基础并采取坐垫空架处理、加强进出车辆的管理</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46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固体废物</w:t>
                  </w:r>
                </w:p>
              </w:tc>
              <w:tc>
                <w:tcPr>
                  <w:tcW w:w="58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生活垃圾由环卫部门收集</w:t>
                  </w:r>
                  <w:r>
                    <w:rPr>
                      <w:rFonts w:hint="eastAsia" w:cs="Times New Roman"/>
                      <w:b w:val="0"/>
                      <w:color w:val="000000" w:themeColor="text1"/>
                      <w:kern w:val="24"/>
                      <w:sz w:val="21"/>
                      <w:szCs w:val="21"/>
                      <w:u w:val="none" w:color="auto"/>
                      <w:lang w:val="en-US" w:eastAsia="zh-CN" w:bidi="ar-SA"/>
                      <w14:textFill>
                        <w14:solidFill>
                          <w14:schemeClr w14:val="tx1"/>
                        </w14:solidFill>
                      </w14:textFill>
                    </w:rPr>
                    <w:t>，脱水后的</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污泥</w:t>
                  </w:r>
                  <w:r>
                    <w:rPr>
                      <w:rFonts w:hint="eastAsia" w:ascii="Times New Roman" w:hAnsi="Times New Roman" w:cs="Times New Roman"/>
                      <w:b w:val="0"/>
                      <w:color w:val="000000" w:themeColor="text1"/>
                      <w:kern w:val="24"/>
                      <w:sz w:val="21"/>
                      <w:szCs w:val="21"/>
                      <w:u w:val="none" w:color="auto"/>
                      <w:lang w:val="en-US" w:eastAsia="zh-CN" w:bidi="ar-SA"/>
                      <w14:textFill>
                        <w14:solidFill>
                          <w14:schemeClr w14:val="tx1"/>
                        </w14:solidFill>
                      </w14:textFill>
                    </w:rPr>
                    <w:t>也由环卫部门定期清运，</w:t>
                  </w: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运往垃圾填埋场</w:t>
                  </w:r>
                  <w:r>
                    <w:rPr>
                      <w:rFonts w:hint="eastAsia" w:cs="Times New Roman"/>
                      <w:b w:val="0"/>
                      <w:color w:val="000000" w:themeColor="text1"/>
                      <w:kern w:val="24"/>
                      <w:sz w:val="21"/>
                      <w:szCs w:val="21"/>
                      <w:u w:val="none" w:color="auto"/>
                      <w:lang w:val="en-US" w:eastAsia="zh-CN" w:bidi="ar-SA"/>
                      <w14:textFill>
                        <w14:solidFill>
                          <w14:schemeClr w14:val="tx1"/>
                        </w14:solidFill>
                      </w14:textFill>
                    </w:rPr>
                    <w:t>处理</w:t>
                  </w:r>
                </w:p>
              </w:tc>
              <w:tc>
                <w:tcPr>
                  <w:tcW w:w="125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实地调查</w:t>
                  </w:r>
                </w:p>
              </w:tc>
            </w:tr>
          </w:tbl>
          <w:p>
            <w:pPr>
              <w:spacing w:line="360" w:lineRule="auto"/>
              <w:ind w:firstLine="482" w:firstLineChars="200"/>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7.4.2环境监</w:t>
            </w:r>
            <w:r>
              <w:rPr>
                <w:rFonts w:hint="eastAsia" w:cs="Times New Roman"/>
                <w:b/>
                <w:bCs/>
                <w:color w:val="000000" w:themeColor="text1"/>
                <w:kern w:val="2"/>
                <w:sz w:val="24"/>
                <w:szCs w:val="24"/>
                <w:u w:val="none" w:color="auto"/>
                <w:lang w:val="en-US" w:eastAsia="zh-CN" w:bidi="ar-SA"/>
                <w14:textFill>
                  <w14:solidFill>
                    <w14:schemeClr w14:val="tx1"/>
                  </w14:solidFill>
                </w14:textFill>
              </w:rPr>
              <w:t>测</w:t>
            </w: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计划</w:t>
            </w:r>
          </w:p>
          <w:p>
            <w:pPr>
              <w:spacing w:line="360" w:lineRule="auto"/>
              <w:ind w:firstLine="480" w:firstLineChars="200"/>
              <w:rPr>
                <w:kern w:val="0"/>
                <w:sz w:val="24"/>
                <w:szCs w:val="24"/>
                <w:u w:val="none" w:color="auto"/>
              </w:rPr>
            </w:pPr>
            <w:r>
              <w:rPr>
                <w:rFonts w:hint="eastAsia"/>
                <w:kern w:val="0"/>
                <w:sz w:val="24"/>
                <w:szCs w:val="24"/>
                <w:u w:val="none" w:color="auto"/>
              </w:rPr>
              <w:t>环境监</w:t>
            </w:r>
            <w:r>
              <w:rPr>
                <w:rFonts w:hint="eastAsia"/>
                <w:kern w:val="0"/>
                <w:sz w:val="24"/>
                <w:szCs w:val="24"/>
                <w:u w:val="none" w:color="auto"/>
                <w:lang w:eastAsia="zh-CN"/>
              </w:rPr>
              <w:t>测</w:t>
            </w:r>
            <w:r>
              <w:rPr>
                <w:rFonts w:hint="eastAsia"/>
                <w:kern w:val="0"/>
                <w:sz w:val="24"/>
                <w:szCs w:val="24"/>
                <w:u w:val="none" w:color="auto"/>
              </w:rPr>
              <w:t>是环境管理必不可少的科学手段，通过有效的环境监测，可及时了解项目区的环境质量状况。本项目的环境监测分施工期和营运期进行，可委托当地环境监测站执行，环境监理计划包括环境空气、噪声和水环境。</w:t>
            </w:r>
          </w:p>
          <w:p>
            <w:pPr>
              <w:spacing w:line="240" w:lineRule="auto"/>
              <w:ind w:firstLine="422"/>
              <w:jc w:val="cente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表7-</w:t>
            </w:r>
            <w:r>
              <w:rPr>
                <w:rFonts w:hint="eastAsia" w:cs="Times New Roman"/>
                <w:b/>
                <w:bCs/>
                <w:color w:val="000000" w:themeColor="text1"/>
                <w:kern w:val="24"/>
                <w:sz w:val="21"/>
                <w:szCs w:val="21"/>
                <w:u w:val="none" w:color="auto"/>
                <w:lang w:val="en-US" w:eastAsia="zh-CN" w:bidi="ar-SA"/>
                <w14:textFill>
                  <w14:solidFill>
                    <w14:schemeClr w14:val="tx1"/>
                  </w14:solidFill>
                </w14:textFill>
              </w:rPr>
              <w:t>19</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 xml:space="preserve">  环境</w:t>
            </w:r>
            <w:r>
              <w:rPr>
                <w:rFonts w:hint="eastAsia" w:cs="Times New Roman"/>
                <w:b/>
                <w:bCs/>
                <w:color w:val="000000" w:themeColor="text1"/>
                <w:kern w:val="24"/>
                <w:sz w:val="21"/>
                <w:szCs w:val="21"/>
                <w:u w:val="none" w:color="auto"/>
                <w:lang w:val="en-US" w:eastAsia="zh-CN" w:bidi="ar-SA"/>
                <w14:textFill>
                  <w14:solidFill>
                    <w14:schemeClr w14:val="tx1"/>
                  </w14:solidFill>
                </w14:textFill>
              </w:rPr>
              <w:t>监测</w:t>
            </w:r>
            <w:r>
              <w:rPr>
                <w:rFonts w:hint="eastAsia"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计划</w:t>
            </w:r>
          </w:p>
          <w:tbl>
            <w:tblPr>
              <w:tblStyle w:val="35"/>
              <w:tblW w:w="86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6"/>
              <w:gridCol w:w="1179"/>
              <w:gridCol w:w="1891"/>
              <w:gridCol w:w="2167"/>
              <w:gridCol w:w="20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要素</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阶段</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监测地点</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监测目的</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1"/>
                      <w:szCs w:val="21"/>
                      <w:u w:val="none" w:color="auto"/>
                      <w:lang w:val="en-US" w:eastAsia="zh-CN" w:bidi="ar-SA"/>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环境空气</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项目施工地</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TSP</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随机抽样监测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营运期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厂界四周</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NH</w:t>
                  </w:r>
                  <w:r>
                    <w:rPr>
                      <w:rFonts w:hint="default" w:ascii="Times New Roman" w:hAnsi="Times New Roman" w:eastAsia="宋体" w:cs="Times New Roman"/>
                      <w:b w:val="0"/>
                      <w:color w:val="000000" w:themeColor="text1"/>
                      <w:kern w:val="24"/>
                      <w:sz w:val="21"/>
                      <w:szCs w:val="21"/>
                      <w:u w:val="none" w:color="auto"/>
                      <w:vertAlign w:val="sub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、H</w:t>
                  </w:r>
                  <w:r>
                    <w:rPr>
                      <w:rFonts w:hint="default" w:ascii="Times New Roman" w:hAnsi="Times New Roman" w:eastAsia="宋体" w:cs="Times New Roman"/>
                      <w:b w:val="0"/>
                      <w:color w:val="000000" w:themeColor="text1"/>
                      <w:kern w:val="24"/>
                      <w:sz w:val="21"/>
                      <w:szCs w:val="21"/>
                      <w:u w:val="none" w:color="auto"/>
                      <w:vertAlign w:val="subscript"/>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S</w:t>
                  </w:r>
                  <w:r>
                    <w:rPr>
                      <w:rFonts w:hint="eastAsia" w:cs="Times New Roman"/>
                      <w:b w:val="0"/>
                      <w:color w:val="000000" w:themeColor="text1"/>
                      <w:kern w:val="24"/>
                      <w:sz w:val="21"/>
                      <w:szCs w:val="21"/>
                      <w:u w:val="none" w:color="auto"/>
                      <w:lang w:val="en-US" w:eastAsia="zh-CN" w:bidi="ar-SA"/>
                      <w14:textFill>
                        <w14:solidFill>
                          <w14:schemeClr w14:val="tx1"/>
                        </w14:solidFill>
                      </w14:textFill>
                    </w:rPr>
                    <w:t>、臭气浓度</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1次/季，每次7天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环境噪声</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厂界四周</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等效连续声级</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随机抽样监测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营运期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厂界四周</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等效连续声级</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1次/季，每次2天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水环境</w:t>
                  </w:r>
                </w:p>
              </w:tc>
              <w:tc>
                <w:tcPr>
                  <w:tcW w:w="117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施工期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项目雨水排放口</w:t>
                  </w:r>
                </w:p>
              </w:tc>
              <w:tc>
                <w:tcPr>
                  <w:tcW w:w="216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SS、COD</w:t>
                  </w:r>
                  <w:r>
                    <w:rPr>
                      <w:rFonts w:hint="eastAsia" w:cs="Times New Roman"/>
                      <w:b w:val="0"/>
                      <w:color w:val="000000" w:themeColor="text1"/>
                      <w:kern w:val="24"/>
                      <w:sz w:val="21"/>
                      <w:szCs w:val="21"/>
                      <w:u w:val="none" w:color="auto"/>
                      <w:lang w:val="en-US" w:eastAsia="zh-CN" w:bidi="ar-SA"/>
                      <w14:textFill>
                        <w14:solidFill>
                          <w14:schemeClr w14:val="tx1"/>
                        </w14:solidFill>
                      </w14:textFill>
                    </w:rPr>
                    <w:t>cr</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1次/季，每次3天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营运期</w:t>
                  </w: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进水口</w:t>
                  </w:r>
                </w:p>
              </w:tc>
              <w:tc>
                <w:tcPr>
                  <w:tcW w:w="216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COD</w:t>
                  </w:r>
                  <w:r>
                    <w:rPr>
                      <w:rFonts w:hint="eastAsia" w:cs="Times New Roman"/>
                      <w:b w:val="0"/>
                      <w:color w:val="000000" w:themeColor="text1"/>
                      <w:kern w:val="24"/>
                      <w:sz w:val="21"/>
                      <w:szCs w:val="21"/>
                      <w:u w:val="none" w:color="auto"/>
                      <w:lang w:val="en-US" w:eastAsia="zh-CN" w:bidi="ar-SA"/>
                      <w14:textFill>
                        <w14:solidFill>
                          <w14:schemeClr w14:val="tx1"/>
                        </w14:solidFill>
                      </w14:textFill>
                    </w:rPr>
                    <w:t>cr</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、NH</w:t>
                  </w:r>
                  <w:r>
                    <w:rPr>
                      <w:rFonts w:hint="default" w:ascii="Times New Roman" w:hAnsi="Times New Roman" w:eastAsia="宋体" w:cs="Times New Roman"/>
                      <w:b w:val="0"/>
                      <w:color w:val="000000" w:themeColor="text1"/>
                      <w:kern w:val="24"/>
                      <w:sz w:val="21"/>
                      <w:szCs w:val="21"/>
                      <w:u w:val="none" w:color="auto"/>
                      <w:vertAlign w:val="subscript"/>
                      <w:lang w:val="en-US" w:eastAsia="zh-CN" w:bidi="ar-SA"/>
                      <w14:textFill>
                        <w14:solidFill>
                          <w14:schemeClr w14:val="tx1"/>
                        </w14:solidFill>
                      </w14:textFill>
                    </w:rPr>
                    <w:t>3</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-N、TN、TP</w:t>
                  </w:r>
                  <w:r>
                    <w:rPr>
                      <w:rFonts w:hint="eastAsia" w:cs="Times New Roman"/>
                      <w:b w:val="0"/>
                      <w:color w:val="000000" w:themeColor="text1"/>
                      <w:kern w:val="24"/>
                      <w:sz w:val="21"/>
                      <w:szCs w:val="21"/>
                      <w:u w:val="none" w:color="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水温、水量</w:t>
                  </w: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在线监测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179"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18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出水口</w:t>
                  </w:r>
                </w:p>
              </w:tc>
              <w:tc>
                <w:tcPr>
                  <w:tcW w:w="216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p>
              </w:tc>
              <w:tc>
                <w:tcPr>
                  <w:tcW w:w="204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4"/>
                      <w:sz w:val="21"/>
                      <w:szCs w:val="21"/>
                      <w:u w:val="none" w:color="auto"/>
                      <w:lang w:val="en-US" w:eastAsia="zh-CN" w:bidi="ar-SA"/>
                      <w14:textFill>
                        <w14:solidFill>
                          <w14:schemeClr w14:val="tx1"/>
                        </w14:solidFill>
                      </w14:textFill>
                    </w:rPr>
                    <w:t>在线监测</w:t>
                  </w:r>
                </w:p>
              </w:tc>
            </w:tr>
          </w:tbl>
          <w:p>
            <w:pPr>
              <w:pStyle w:val="4"/>
              <w:rPr>
                <w:rFonts w:hint="default" w:ascii="Times New Roman" w:hAnsi="Times New Roman" w:cs="Times New Roman"/>
                <w:color w:val="000000" w:themeColor="text1"/>
                <w:u w:val="none" w:color="auto"/>
                <w14:textFill>
                  <w14:solidFill>
                    <w14:schemeClr w14:val="tx1"/>
                  </w14:solidFill>
                </w14:textFill>
              </w:rPr>
            </w:pPr>
            <w:bookmarkStart w:id="94" w:name="_Toc14408"/>
            <w:r>
              <w:rPr>
                <w:rFonts w:hint="default" w:ascii="Times New Roman" w:hAnsi="Times New Roman" w:cs="Times New Roman"/>
                <w:color w:val="000000" w:themeColor="text1"/>
                <w:u w:val="none" w:color="auto"/>
                <w14:textFill>
                  <w14:solidFill>
                    <w14:schemeClr w14:val="tx1"/>
                  </w14:solidFill>
                </w14:textFill>
              </w:rPr>
              <w:t>7.</w:t>
            </w:r>
            <w:r>
              <w:rPr>
                <w:rFonts w:hint="default" w:ascii="Times New Roman" w:hAnsi="Times New Roman" w:cs="Times New Roman"/>
                <w:color w:val="000000" w:themeColor="text1"/>
                <w:u w:val="none" w:color="auto"/>
                <w:lang w:val="en-US" w:eastAsia="zh-CN"/>
                <w14:textFill>
                  <w14:solidFill>
                    <w14:schemeClr w14:val="tx1"/>
                  </w14:solidFill>
                </w14:textFill>
              </w:rPr>
              <w:t>5</w:t>
            </w:r>
            <w:r>
              <w:rPr>
                <w:rFonts w:hint="default" w:ascii="Times New Roman" w:hAnsi="Times New Roman" w:cs="Times New Roman"/>
                <w:color w:val="000000" w:themeColor="text1"/>
                <w:u w:val="none" w:color="auto"/>
                <w14:textFill>
                  <w14:solidFill>
                    <w14:schemeClr w14:val="tx1"/>
                  </w14:solidFill>
                </w14:textFill>
              </w:rPr>
              <w:t>项目产业政策符合性分析</w:t>
            </w:r>
            <w:bookmarkEnd w:id="94"/>
          </w:p>
          <w:p>
            <w:pPr>
              <w:ind w:firstLine="48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本项目是城市污水集中治理工程，根据《产业结构调整指导目录（2011年本）（2013年修正）》，本项目属于鼓励类“三十八、环境保护与资源节约综合利用：15、“三废”综合利用及治理工程”。因此，本项目符合国家产业政策的有关要求。</w:t>
            </w:r>
          </w:p>
          <w:p>
            <w:pPr>
              <w:pStyle w:val="4"/>
              <w:rPr>
                <w:rFonts w:hint="default" w:ascii="Times New Roman" w:hAnsi="Times New Roman" w:cs="Times New Roman"/>
                <w:color w:val="000000" w:themeColor="text1"/>
                <w:u w:val="none" w:color="auto"/>
                <w14:textFill>
                  <w14:solidFill>
                    <w14:schemeClr w14:val="tx1"/>
                  </w14:solidFill>
                </w14:textFill>
              </w:rPr>
            </w:pPr>
            <w:bookmarkStart w:id="95" w:name="_Toc2207"/>
            <w:r>
              <w:rPr>
                <w:rFonts w:hint="default" w:ascii="Times New Roman" w:hAnsi="Times New Roman" w:cs="Times New Roman"/>
                <w:color w:val="000000" w:themeColor="text1"/>
                <w:u w:val="none" w:color="auto"/>
                <w14:textFill>
                  <w14:solidFill>
                    <w14:schemeClr w14:val="tx1"/>
                  </w14:solidFill>
                </w14:textFill>
              </w:rPr>
              <w:t>7.</w:t>
            </w:r>
            <w:r>
              <w:rPr>
                <w:rFonts w:hint="default" w:ascii="Times New Roman" w:hAnsi="Times New Roman" w:cs="Times New Roman"/>
                <w:color w:val="000000" w:themeColor="text1"/>
                <w:u w:val="none" w:color="auto"/>
                <w:lang w:val="en-US" w:eastAsia="zh-CN"/>
                <w14:textFill>
                  <w14:solidFill>
                    <w14:schemeClr w14:val="tx1"/>
                  </w14:solidFill>
                </w14:textFill>
              </w:rPr>
              <w:t>6</w:t>
            </w:r>
            <w:r>
              <w:rPr>
                <w:rFonts w:hint="default" w:ascii="Times New Roman" w:hAnsi="Times New Roman" w:cs="Times New Roman"/>
                <w:color w:val="000000" w:themeColor="text1"/>
                <w:u w:val="none" w:color="auto"/>
                <w14:textFill>
                  <w14:solidFill>
                    <w14:schemeClr w14:val="tx1"/>
                  </w14:solidFill>
                </w14:textFill>
              </w:rPr>
              <w:t>项目选址及平面布置合理性分析</w:t>
            </w:r>
            <w:bookmarkEnd w:id="95"/>
          </w:p>
          <w:p>
            <w:pPr>
              <w:ind w:firstLine="480"/>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pPr>
            <w:r>
              <w:rPr>
                <w:rFonts w:hint="eastAsia" w:ascii="Times New Roman" w:hAnsi="Times New Roman" w:cs="Times New Roman"/>
                <w:color w:val="000000" w:themeColor="text1"/>
                <w:sz w:val="24"/>
                <w:szCs w:val="24"/>
                <w:u w:val="single" w:color="auto"/>
                <w:lang w:val="en-US" w:eastAsia="zh-CN"/>
                <w14:textFill>
                  <w14:solidFill>
                    <w14:schemeClr w14:val="tx1"/>
                  </w14:solidFill>
                </w14:textFill>
              </w:rPr>
              <w:t>1、项目选址</w:t>
            </w:r>
            <w:r>
              <w:rPr>
                <w:rFonts w:hint="eastAsia" w:cs="Times New Roman"/>
                <w:color w:val="000000" w:themeColor="text1"/>
                <w:sz w:val="24"/>
                <w:szCs w:val="24"/>
                <w:u w:val="single" w:color="auto"/>
                <w:lang w:val="en-US" w:eastAsia="zh-CN"/>
                <w14:textFill>
                  <w14:solidFill>
                    <w14:schemeClr w14:val="tx1"/>
                  </w14:solidFill>
                </w14:textFill>
              </w:rPr>
              <w:t>合理性分析</w:t>
            </w:r>
          </w:p>
          <w:p>
            <w:pPr>
              <w:snapToGrid w:val="0"/>
              <w:spacing w:line="360" w:lineRule="auto"/>
              <w:ind w:firstLine="480"/>
              <w:rPr>
                <w:rFonts w:hint="default" w:ascii="Times New Roman" w:hAnsi="Times New Roman" w:cs="Times New Roman"/>
                <w:color w:val="000000" w:themeColor="text1"/>
                <w:sz w:val="24"/>
                <w:szCs w:val="24"/>
                <w:u w:val="single" w:color="auto"/>
                <w14:textFill>
                  <w14:solidFill>
                    <w14:schemeClr w14:val="tx1"/>
                  </w14:solidFill>
                </w14:textFill>
              </w:rPr>
            </w:pPr>
            <w:r>
              <w:rPr>
                <w:rFonts w:hint="default" w:ascii="Times New Roman" w:hAnsi="Times New Roman" w:eastAsia="宋体" w:cs="Times New Roman"/>
                <w:color w:val="000000" w:themeColor="text1"/>
                <w:sz w:val="24"/>
                <w:szCs w:val="24"/>
                <w:u w:val="single" w:color="auto"/>
                <w:lang w:eastAsia="zh-CN"/>
                <w14:textFill>
                  <w14:solidFill>
                    <w14:schemeClr w14:val="tx1"/>
                  </w14:solidFill>
                </w14:textFill>
              </w:rPr>
              <w:t>本项目污水处理厂以服</w:t>
            </w:r>
            <w:r>
              <w:rPr>
                <w:rFonts w:hint="default" w:ascii="Times New Roman" w:hAnsi="Times New Roman" w:eastAsia="宋体" w:cs="Times New Roman"/>
                <w:color w:val="000000"/>
                <w:sz w:val="24"/>
                <w:szCs w:val="24"/>
                <w:u w:val="single" w:color="auto"/>
                <w:lang w:eastAsia="zh-CN"/>
              </w:rPr>
              <w:t>务区域内规划、现状用水量以及吸纳装污水排放量等基础资料为依据，按照统一规划、统一建设、统一管理的原则，确定污水处理厂工程建设规划为</w:t>
            </w:r>
            <w:r>
              <w:rPr>
                <w:rFonts w:hint="eastAsia" w:cs="Times New Roman"/>
                <w:color w:val="000000"/>
                <w:sz w:val="24"/>
                <w:szCs w:val="24"/>
                <w:u w:val="single" w:color="auto"/>
                <w:lang w:val="en-US" w:eastAsia="zh-CN"/>
              </w:rPr>
              <w:t>3000</w:t>
            </w:r>
            <w:r>
              <w:rPr>
                <w:rFonts w:hint="default" w:ascii="Times New Roman" w:hAnsi="Times New Roman" w:eastAsia="宋体" w:cs="Times New Roman"/>
                <w:color w:val="000000"/>
                <w:sz w:val="24"/>
                <w:szCs w:val="24"/>
                <w:u w:val="single" w:color="auto"/>
                <w:lang w:val="en-US" w:eastAsia="zh-CN"/>
              </w:rPr>
              <w:t>m</w:t>
            </w:r>
            <w:r>
              <w:rPr>
                <w:rFonts w:hint="default" w:ascii="Times New Roman" w:hAnsi="Times New Roman" w:eastAsia="宋体" w:cs="Times New Roman"/>
                <w:color w:val="000000"/>
                <w:sz w:val="24"/>
                <w:szCs w:val="24"/>
                <w:u w:val="single" w:color="auto"/>
                <w:vertAlign w:val="superscript"/>
                <w:lang w:val="en-US" w:eastAsia="zh-CN"/>
              </w:rPr>
              <w:t>3</w:t>
            </w:r>
            <w:r>
              <w:rPr>
                <w:rFonts w:hint="default" w:ascii="Times New Roman" w:hAnsi="Times New Roman" w:eastAsia="宋体" w:cs="Times New Roman"/>
                <w:color w:val="000000"/>
                <w:sz w:val="24"/>
                <w:szCs w:val="24"/>
                <w:u w:val="single" w:color="auto"/>
                <w:lang w:val="en-US" w:eastAsia="zh-CN"/>
              </w:rPr>
              <w:t>/d，与</w:t>
            </w:r>
            <w:r>
              <w:rPr>
                <w:rFonts w:hint="eastAsia" w:cs="Times New Roman"/>
                <w:color w:val="000000"/>
                <w:sz w:val="24"/>
                <w:szCs w:val="24"/>
                <w:u w:val="single" w:color="auto"/>
                <w:lang w:val="en-US" w:eastAsia="zh-CN"/>
              </w:rPr>
              <w:t>云落镇</w:t>
            </w:r>
            <w:r>
              <w:rPr>
                <w:rFonts w:hint="default" w:ascii="Times New Roman" w:hAnsi="Times New Roman" w:eastAsia="宋体" w:cs="Times New Roman"/>
                <w:color w:val="000000"/>
                <w:sz w:val="24"/>
                <w:szCs w:val="24"/>
                <w:u w:val="single" w:color="auto"/>
                <w:lang w:val="en-US" w:eastAsia="zh-CN"/>
              </w:rPr>
              <w:t>规划人口污水排放量基本一致。</w:t>
            </w:r>
            <w:r>
              <w:rPr>
                <w:rFonts w:hint="default" w:ascii="Times New Roman" w:hAnsi="Times New Roman" w:eastAsia="宋体" w:cs="Times New Roman"/>
                <w:sz w:val="24"/>
                <w:szCs w:val="24"/>
                <w:u w:val="single" w:color="auto"/>
              </w:rPr>
              <w:t>根据《</w:t>
            </w:r>
            <w:r>
              <w:rPr>
                <w:rFonts w:hint="eastAsia" w:cs="Times New Roman"/>
                <w:sz w:val="24"/>
                <w:szCs w:val="24"/>
                <w:u w:val="single" w:color="auto"/>
                <w:lang w:eastAsia="zh-CN"/>
              </w:rPr>
              <w:t>云落镇</w:t>
            </w:r>
            <w:r>
              <w:rPr>
                <w:rFonts w:hint="default" w:ascii="Times New Roman" w:hAnsi="Times New Roman" w:eastAsia="宋体" w:cs="Times New Roman"/>
                <w:sz w:val="24"/>
                <w:szCs w:val="24"/>
                <w:u w:val="single" w:color="auto"/>
              </w:rPr>
              <w:t>总体规划》（2011-2030）及城市规划的用地布局和地形情况，本次规划拟将</w:t>
            </w:r>
            <w:r>
              <w:rPr>
                <w:rFonts w:hint="eastAsia" w:cs="Times New Roman"/>
                <w:sz w:val="24"/>
                <w:szCs w:val="24"/>
                <w:u w:val="single" w:color="auto"/>
                <w:lang w:eastAsia="zh-CN"/>
              </w:rPr>
              <w:t>云落镇</w:t>
            </w:r>
            <w:r>
              <w:rPr>
                <w:rFonts w:hint="default" w:ascii="Times New Roman" w:hAnsi="Times New Roman" w:eastAsia="宋体" w:cs="Times New Roman"/>
                <w:sz w:val="24"/>
                <w:szCs w:val="24"/>
                <w:u w:val="single" w:color="auto"/>
              </w:rPr>
              <w:t>第二污水处理厂选址在腊水村</w:t>
            </w:r>
            <w:r>
              <w:rPr>
                <w:rFonts w:hint="eastAsia" w:ascii="Times New Roman" w:hAnsi="Times New Roman" w:eastAsia="宋体" w:cs="Times New Roman"/>
                <w:sz w:val="24"/>
                <w:szCs w:val="24"/>
                <w:u w:val="single" w:color="auto"/>
                <w:lang w:eastAsia="zh-CN"/>
              </w:rPr>
              <w:t>，位于现有城区与规划城区下游方位，地势较低，可将纳污范围内的污水通过官网进行全面收集，</w:t>
            </w:r>
            <w:r>
              <w:rPr>
                <w:rFonts w:hint="eastAsia" w:hAnsi="宋体"/>
                <w:color w:val="000000" w:themeColor="text1"/>
                <w:kern w:val="0"/>
                <w:sz w:val="24"/>
                <w:szCs w:val="24"/>
                <w:u w:val="single" w:color="auto"/>
                <w14:textFill>
                  <w14:solidFill>
                    <w14:schemeClr w14:val="tx1"/>
                  </w14:solidFill>
                </w14:textFill>
              </w:rPr>
              <w:t>项目污水处理厂排污口设置</w:t>
            </w:r>
            <w:r>
              <w:rPr>
                <w:rFonts w:hint="eastAsia" w:hAnsi="宋体"/>
                <w:color w:val="000000" w:themeColor="text1"/>
                <w:kern w:val="0"/>
                <w:sz w:val="24"/>
                <w:szCs w:val="24"/>
                <w:u w:val="single" w:color="auto"/>
                <w:lang w:eastAsia="zh-CN"/>
                <w14:textFill>
                  <w14:solidFill>
                    <w14:schemeClr w14:val="tx1"/>
                  </w14:solidFill>
                </w14:textFill>
              </w:rPr>
              <w:t>在</w:t>
            </w:r>
            <w:r>
              <w:rPr>
                <w:rFonts w:hint="eastAsia" w:hAnsi="宋体"/>
                <w:color w:val="000000" w:themeColor="text1"/>
                <w:kern w:val="0"/>
                <w:sz w:val="24"/>
                <w:szCs w:val="24"/>
                <w:u w:val="single" w:color="auto"/>
                <w14:textFill>
                  <w14:solidFill>
                    <w14:schemeClr w14:val="tx1"/>
                  </w14:solidFill>
                </w14:textFill>
              </w:rPr>
              <w:t>项目厂区</w:t>
            </w:r>
            <w:r>
              <w:rPr>
                <w:rFonts w:hint="eastAsia" w:hAnsi="宋体"/>
                <w:color w:val="000000" w:themeColor="text1"/>
                <w:kern w:val="0"/>
                <w:sz w:val="24"/>
                <w:szCs w:val="24"/>
                <w:u w:val="single" w:color="auto"/>
                <w:lang w:eastAsia="zh-CN"/>
                <w14:textFill>
                  <w14:solidFill>
                    <w14:schemeClr w14:val="tx1"/>
                  </w14:solidFill>
                </w14:textFill>
              </w:rPr>
              <w:t>西面龙江河边</w:t>
            </w:r>
            <w:r>
              <w:rPr>
                <w:rFonts w:hint="eastAsia" w:hAnsi="宋体"/>
                <w:color w:val="000000" w:themeColor="text1"/>
                <w:kern w:val="0"/>
                <w:sz w:val="24"/>
                <w:szCs w:val="24"/>
                <w:u w:val="single" w:color="auto"/>
                <w14:textFill>
                  <w14:solidFill>
                    <w14:schemeClr w14:val="tx1"/>
                  </w14:solidFill>
                </w14:textFill>
              </w:rPr>
              <w:t>，项目污水处理厂尾水达到《城镇污水处理厂污染物排放标准》（GB18918-2002）一级A标准后通过管道排入</w:t>
            </w:r>
            <w:r>
              <w:rPr>
                <w:rFonts w:hint="eastAsia" w:hAnsi="宋体"/>
                <w:color w:val="000000" w:themeColor="text1"/>
                <w:kern w:val="0"/>
                <w:sz w:val="24"/>
                <w:szCs w:val="24"/>
                <w:u w:val="single" w:color="auto"/>
                <w:lang w:eastAsia="zh-CN"/>
                <w14:textFill>
                  <w14:solidFill>
                    <w14:schemeClr w14:val="tx1"/>
                  </w14:solidFill>
                </w14:textFill>
              </w:rPr>
              <w:t>龙江</w:t>
            </w:r>
            <w:r>
              <w:rPr>
                <w:rFonts w:hint="eastAsia" w:hAnsi="宋体"/>
                <w:color w:val="000000" w:themeColor="text1"/>
                <w:kern w:val="0"/>
                <w:sz w:val="24"/>
                <w:szCs w:val="24"/>
                <w:u w:val="single" w:color="auto"/>
                <w14:textFill>
                  <w14:solidFill>
                    <w14:schemeClr w14:val="tx1"/>
                  </w14:solidFill>
                </w14:textFill>
              </w:rPr>
              <w:t>。</w:t>
            </w:r>
            <w:r>
              <w:rPr>
                <w:rFonts w:hint="eastAsia" w:hAnsi="宋体"/>
                <w:color w:val="000000" w:themeColor="text1"/>
                <w:kern w:val="0"/>
                <w:sz w:val="24"/>
                <w:szCs w:val="24"/>
                <w:u w:val="single" w:color="auto"/>
                <w:lang w:eastAsia="zh-CN"/>
                <w14:textFill>
                  <w14:solidFill>
                    <w14:schemeClr w14:val="tx1"/>
                  </w14:solidFill>
                </w14:textFill>
              </w:rPr>
              <w:t>项目所在龙江河段常年洪水位为</w:t>
            </w:r>
            <w:r>
              <w:rPr>
                <w:rFonts w:hint="eastAsia" w:hAnsi="宋体"/>
                <w:color w:val="000000" w:themeColor="text1"/>
                <w:kern w:val="0"/>
                <w:sz w:val="24"/>
                <w:szCs w:val="24"/>
                <w:u w:val="single" w:color="auto"/>
                <w:lang w:val="en-US" w:eastAsia="zh-CN"/>
                <w14:textFill>
                  <w14:solidFill>
                    <w14:schemeClr w14:val="tx1"/>
                  </w14:solidFill>
                </w14:textFill>
              </w:rPr>
              <w:t>56.5m，</w:t>
            </w:r>
            <w:r>
              <w:rPr>
                <w:rFonts w:hint="eastAsia"/>
                <w:color w:val="000000" w:themeColor="text1"/>
                <w:kern w:val="0"/>
                <w:sz w:val="24"/>
                <w:szCs w:val="24"/>
                <w:u w:val="single" w:color="auto"/>
                <w:lang w:eastAsia="zh-CN"/>
                <w14:textFill>
                  <w14:solidFill>
                    <w14:schemeClr w14:val="tx1"/>
                  </w14:solidFill>
                </w14:textFill>
              </w:rPr>
              <w:t>龙江</w:t>
            </w:r>
            <w:r>
              <w:rPr>
                <w:color w:val="000000" w:themeColor="text1"/>
                <w:kern w:val="0"/>
                <w:sz w:val="24"/>
                <w:szCs w:val="24"/>
                <w:u w:val="single" w:color="auto"/>
                <w14:textFill>
                  <w14:solidFill>
                    <w14:schemeClr w14:val="tx1"/>
                  </w14:solidFill>
                </w14:textFill>
              </w:rPr>
              <w:t>五十年一遇洪水位为</w:t>
            </w:r>
            <w:r>
              <w:rPr>
                <w:rFonts w:hint="eastAsia" w:hAnsi="宋体"/>
                <w:color w:val="000000" w:themeColor="text1"/>
                <w:kern w:val="0"/>
                <w:sz w:val="24"/>
                <w:szCs w:val="24"/>
                <w:u w:val="single" w:color="auto"/>
                <w:lang w:val="en-US" w:eastAsia="zh-CN"/>
                <w14:textFill>
                  <w14:solidFill>
                    <w14:schemeClr w14:val="tx1"/>
                  </w14:solidFill>
                </w14:textFill>
              </w:rPr>
              <w:t>58.71</w:t>
            </w:r>
            <w:r>
              <w:rPr>
                <w:color w:val="000000" w:themeColor="text1"/>
                <w:kern w:val="0"/>
                <w:sz w:val="24"/>
                <w:szCs w:val="24"/>
                <w:u w:val="single" w:color="auto"/>
                <w14:textFill>
                  <w14:solidFill>
                    <w14:schemeClr w14:val="tx1"/>
                  </w14:solidFill>
                </w14:textFill>
              </w:rPr>
              <w:t>m</w:t>
            </w:r>
            <w:r>
              <w:rPr>
                <w:rFonts w:hint="eastAsia"/>
                <w:color w:val="000000" w:themeColor="text1"/>
                <w:kern w:val="0"/>
                <w:sz w:val="24"/>
                <w:szCs w:val="24"/>
                <w:u w:val="single" w:color="auto"/>
                <w14:textFill>
                  <w14:solidFill>
                    <w14:schemeClr w14:val="tx1"/>
                  </w14:solidFill>
                </w14:textFill>
              </w:rPr>
              <w:t>，本污水处理厂</w:t>
            </w:r>
            <w:r>
              <w:rPr>
                <w:color w:val="000000" w:themeColor="text1"/>
                <w:kern w:val="0"/>
                <w:sz w:val="24"/>
                <w:szCs w:val="24"/>
                <w:u w:val="single" w:color="auto"/>
                <w14:textFill>
                  <w14:solidFill>
                    <w14:schemeClr w14:val="tx1"/>
                  </w14:solidFill>
                </w14:textFill>
              </w:rPr>
              <w:t>设计地面标高为</w:t>
            </w:r>
            <w:r>
              <w:rPr>
                <w:rFonts w:hint="eastAsia"/>
                <w:color w:val="000000" w:themeColor="text1"/>
                <w:kern w:val="0"/>
                <w:sz w:val="24"/>
                <w:szCs w:val="24"/>
                <w:u w:val="single" w:color="auto"/>
                <w:lang w:eastAsia="zh-CN"/>
                <w14:textFill>
                  <w14:solidFill>
                    <w14:schemeClr w14:val="tx1"/>
                  </w14:solidFill>
                </w14:textFill>
              </w:rPr>
              <w:t>57.6</w:t>
            </w:r>
            <w:r>
              <w:rPr>
                <w:color w:val="000000" w:themeColor="text1"/>
                <w:kern w:val="0"/>
                <w:sz w:val="24"/>
                <w:szCs w:val="24"/>
                <w:u w:val="single" w:color="auto"/>
                <w14:textFill>
                  <w14:solidFill>
                    <w14:schemeClr w14:val="tx1"/>
                  </w14:solidFill>
                </w14:textFill>
              </w:rPr>
              <w:t>m</w:t>
            </w:r>
            <w:r>
              <w:rPr>
                <w:rFonts w:hint="eastAsia"/>
                <w:color w:val="000000" w:themeColor="text1"/>
                <w:kern w:val="0"/>
                <w:sz w:val="24"/>
                <w:szCs w:val="24"/>
                <w:u w:val="single" w:color="auto"/>
                <w14:textFill>
                  <w14:solidFill>
                    <w14:schemeClr w14:val="tx1"/>
                  </w14:solidFill>
                </w14:textFill>
              </w:rPr>
              <w:t>。</w:t>
            </w:r>
            <w:r>
              <w:rPr>
                <w:rFonts w:hint="eastAsia"/>
                <w:color w:val="000000" w:themeColor="text1"/>
                <w:kern w:val="0"/>
                <w:sz w:val="24"/>
                <w:szCs w:val="24"/>
                <w:u w:val="single" w:color="auto"/>
                <w:lang w:eastAsia="zh-CN"/>
                <w14:textFill>
                  <w14:solidFill>
                    <w14:schemeClr w14:val="tx1"/>
                  </w14:solidFill>
                </w14:textFill>
              </w:rPr>
              <w:t>项目周边无医院、学校等环境敏感点，</w:t>
            </w:r>
            <w:r>
              <w:rPr>
                <w:rFonts w:hint="eastAsia" w:ascii="Times New Roman" w:hAnsi="Times New Roman" w:cs="Times New Roman"/>
                <w:color w:val="000000"/>
                <w:kern w:val="0"/>
                <w:sz w:val="24"/>
                <w:u w:val="single" w:color="auto"/>
                <w:lang w:eastAsia="zh-CN"/>
              </w:rPr>
              <w:t>距离项目最近的居民点为东侧</w:t>
            </w:r>
            <w:r>
              <w:rPr>
                <w:rFonts w:hint="eastAsia" w:ascii="Times New Roman" w:hAnsi="Times New Roman" w:cs="Times New Roman"/>
                <w:color w:val="000000"/>
                <w:kern w:val="0"/>
                <w:sz w:val="24"/>
                <w:u w:val="single" w:color="auto"/>
                <w:lang w:val="en-US" w:eastAsia="zh-CN"/>
              </w:rPr>
              <w:t>320m处，因此</w:t>
            </w:r>
            <w:r>
              <w:rPr>
                <w:rFonts w:hint="default" w:ascii="Times New Roman" w:hAnsi="Times New Roman" w:cs="Times New Roman"/>
                <w:color w:val="000000" w:themeColor="text1"/>
                <w:sz w:val="24"/>
                <w:szCs w:val="24"/>
                <w:u w:val="single" w:color="auto"/>
                <w14:textFill>
                  <w14:solidFill>
                    <w14:schemeClr w14:val="tx1"/>
                  </w14:solidFill>
                </w14:textFill>
              </w:rPr>
              <w:t>项目生产过程产生的废气、废水、噪声和固废经过保护措施后对周边环境造成影响较小。从环保角度，项目选址合理。</w:t>
            </w:r>
          </w:p>
          <w:p>
            <w:pPr>
              <w:ind w:firstLine="48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2</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、项目污水处理厂布局合理性分析</w:t>
            </w:r>
          </w:p>
          <w:p>
            <w:pPr>
              <w:ind w:firstLine="480"/>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项目总占</w:t>
            </w:r>
            <w:r>
              <w:rPr>
                <w:rFonts w:hint="default" w:ascii="Times New Roman" w:hAnsi="Times New Roman" w:eastAsia="宋体" w:cs="Times New Roman"/>
                <w:kern w:val="2"/>
                <w:sz w:val="24"/>
                <w:szCs w:val="24"/>
                <w:u w:val="none" w:color="auto"/>
                <w:lang w:val="en-US" w:eastAsia="zh-CN" w:bidi="ar-SA"/>
              </w:rPr>
              <w:t>地面积</w:t>
            </w:r>
            <w:r>
              <w:rPr>
                <w:rFonts w:hint="eastAsia" w:cs="Times New Roman"/>
                <w:kern w:val="2"/>
                <w:sz w:val="24"/>
                <w:szCs w:val="24"/>
                <w:u w:val="none" w:color="auto"/>
                <w:lang w:val="en-US" w:eastAsia="zh-CN" w:bidi="ar-SA"/>
              </w:rPr>
              <w:t>8.748</w:t>
            </w:r>
            <w:r>
              <w:rPr>
                <w:rFonts w:hint="default" w:ascii="Times New Roman" w:hAnsi="Times New Roman" w:eastAsia="宋体" w:cs="Times New Roman"/>
                <w:kern w:val="2"/>
                <w:sz w:val="24"/>
                <w:szCs w:val="24"/>
                <w:u w:val="none" w:color="auto"/>
                <w:lang w:val="en-US" w:eastAsia="zh-CN" w:bidi="ar-SA"/>
              </w:rPr>
              <w:t>亩，厂区主入口设在厂区西南面，厂区的生产区内，按照工艺流程布置粗格栅及提升泵站、细格栅及旋流沉砂池、A</w:t>
            </w:r>
            <w:r>
              <w:rPr>
                <w:rFonts w:hint="default" w:ascii="Times New Roman" w:hAnsi="Times New Roman" w:eastAsia="宋体" w:cs="Times New Roman"/>
                <w:kern w:val="2"/>
                <w:sz w:val="24"/>
                <w:szCs w:val="24"/>
                <w:u w:val="none" w:color="auto"/>
                <w:vertAlign w:val="superscript"/>
                <w:lang w:val="en-US" w:eastAsia="zh-CN" w:bidi="ar-SA"/>
              </w:rPr>
              <w:t>2</w:t>
            </w:r>
            <w:r>
              <w:rPr>
                <w:rFonts w:hint="default" w:ascii="Times New Roman" w:hAnsi="Times New Roman" w:eastAsia="宋体" w:cs="Times New Roman"/>
                <w:kern w:val="2"/>
                <w:sz w:val="24"/>
                <w:szCs w:val="24"/>
                <w:u w:val="none" w:color="auto"/>
                <w:lang w:val="en-US" w:eastAsia="zh-CN" w:bidi="ar-SA"/>
              </w:rPr>
              <w:t>/O池、二沉池、</w:t>
            </w:r>
            <w:r>
              <w:rPr>
                <w:rFonts w:hint="eastAsia" w:cs="Times New Roman"/>
                <w:kern w:val="2"/>
                <w:sz w:val="24"/>
                <w:szCs w:val="24"/>
                <w:u w:val="none" w:color="auto"/>
                <w:lang w:val="en-US" w:eastAsia="zh-CN" w:bidi="ar-SA"/>
              </w:rPr>
              <w:t>高效沉淀池、转盘</w:t>
            </w:r>
            <w:r>
              <w:rPr>
                <w:rFonts w:hint="default" w:ascii="Times New Roman" w:hAnsi="Times New Roman" w:eastAsia="宋体" w:cs="Times New Roman"/>
                <w:kern w:val="2"/>
                <w:sz w:val="24"/>
                <w:szCs w:val="24"/>
                <w:u w:val="none" w:color="auto"/>
                <w:lang w:val="en-US" w:eastAsia="zh-CN" w:bidi="ar-SA"/>
              </w:rPr>
              <w:t>滤布滤池，紫外消毒及计量池等，使得工艺流程较顺畅，管线短、交叉少。该</w:t>
            </w:r>
            <w:r>
              <w:rPr>
                <w:rFonts w:hint="eastAsia" w:ascii="Times New Roman" w:hAnsi="Times New Roman" w:eastAsia="宋体" w:cs="Times New Roman"/>
                <w:kern w:val="2"/>
                <w:sz w:val="24"/>
                <w:szCs w:val="24"/>
                <w:u w:val="none" w:color="auto"/>
                <w:lang w:val="en-US" w:eastAsia="zh-CN" w:bidi="ar-SA"/>
              </w:rPr>
              <w:t>布局</w:t>
            </w:r>
            <w:r>
              <w:rPr>
                <w:rFonts w:hint="default" w:ascii="Times New Roman" w:hAnsi="Times New Roman" w:eastAsia="宋体" w:cs="Times New Roman"/>
                <w:kern w:val="2"/>
                <w:sz w:val="24"/>
                <w:szCs w:val="24"/>
                <w:u w:val="none" w:color="auto"/>
                <w:lang w:val="en-US" w:eastAsia="zh-CN" w:bidi="ar-SA"/>
              </w:rPr>
              <w:t>不仅</w:t>
            </w:r>
            <w:r>
              <w:rPr>
                <w:rFonts w:hint="eastAsia" w:ascii="Times New Roman" w:hAnsi="Times New Roman" w:eastAsia="宋体" w:cs="Times New Roman"/>
                <w:kern w:val="2"/>
                <w:sz w:val="24"/>
                <w:szCs w:val="24"/>
                <w:u w:val="none" w:color="auto"/>
                <w:lang w:val="en-US" w:eastAsia="zh-CN" w:bidi="ar-SA"/>
              </w:rPr>
              <w:t>交叉少，</w:t>
            </w:r>
            <w:r>
              <w:rPr>
                <w:rFonts w:hint="default" w:ascii="Times New Roman" w:hAnsi="Times New Roman" w:eastAsia="宋体" w:cs="Times New Roman"/>
                <w:kern w:val="2"/>
                <w:sz w:val="24"/>
                <w:szCs w:val="24"/>
                <w:u w:val="none" w:color="auto"/>
                <w:lang w:val="en-US" w:eastAsia="zh-CN" w:bidi="ar-SA"/>
              </w:rPr>
              <w:t>减少连接线路长度，</w:t>
            </w:r>
            <w:r>
              <w:rPr>
                <w:rFonts w:hint="eastAsia" w:ascii="Times New Roman" w:hAnsi="Times New Roman" w:eastAsia="宋体" w:cs="Times New Roman"/>
                <w:kern w:val="2"/>
                <w:sz w:val="24"/>
                <w:szCs w:val="24"/>
                <w:u w:val="none" w:color="auto"/>
                <w:lang w:val="en-US" w:eastAsia="zh-CN" w:bidi="ar-SA"/>
              </w:rPr>
              <w:t>且</w:t>
            </w:r>
            <w:r>
              <w:rPr>
                <w:rFonts w:hint="default" w:ascii="Times New Roman" w:hAnsi="Times New Roman" w:eastAsia="宋体" w:cs="Times New Roman"/>
                <w:kern w:val="2"/>
                <w:sz w:val="24"/>
                <w:szCs w:val="24"/>
                <w:u w:val="none" w:color="auto"/>
                <w:lang w:val="en-US" w:eastAsia="zh-CN" w:bidi="ar-SA"/>
              </w:rPr>
              <w:t>节约投资，减少线路消耗，节约运行成</w:t>
            </w:r>
            <w:r>
              <w:rPr>
                <w:rFonts w:hint="default" w:ascii="Times New Roman" w:hAnsi="Times New Roman" w:eastAsia="宋体" w:cs="Times New Roman"/>
                <w:color w:val="000000" w:themeColor="text1"/>
                <w:kern w:val="2"/>
                <w:sz w:val="24"/>
                <w:szCs w:val="24"/>
                <w:u w:val="none" w:color="auto"/>
                <w:lang w:val="en-US" w:eastAsia="zh-CN" w:bidi="ar-SA"/>
                <w14:textFill>
                  <w14:solidFill>
                    <w14:schemeClr w14:val="tx1"/>
                  </w14:solidFill>
                </w14:textFill>
              </w:rPr>
              <w:t>本。项目对</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周边</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厂区</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办公楼</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及周边</w:t>
            </w: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环境影响不大，从环保角度，项目布局是合理的。</w:t>
            </w:r>
          </w:p>
          <w:p>
            <w:pPr>
              <w:pStyle w:val="4"/>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7.</w:t>
            </w:r>
            <w:r>
              <w:rPr>
                <w:rFonts w:hint="eastAsia" w:ascii="Times New Roman" w:hAnsi="Times New Roman" w:cs="Times New Roman"/>
                <w:color w:val="000000" w:themeColor="text1"/>
                <w:u w:val="none" w:color="auto"/>
                <w:lang w:val="en-US" w:eastAsia="zh-CN"/>
                <w14:textFill>
                  <w14:solidFill>
                    <w14:schemeClr w14:val="tx1"/>
                  </w14:solidFill>
                </w14:textFill>
              </w:rPr>
              <w:t>7</w:t>
            </w:r>
            <w:r>
              <w:rPr>
                <w:rFonts w:hint="eastAsia" w:ascii="Times New Roman" w:hAnsi="Times New Roman" w:cs="Times New Roman"/>
                <w:color w:val="000000" w:themeColor="text1"/>
                <w:u w:val="none" w:color="auto"/>
                <w:lang w:eastAsia="zh-CN"/>
                <w14:textFill>
                  <w14:solidFill>
                    <w14:schemeClr w14:val="tx1"/>
                  </w14:solidFill>
                </w14:textFill>
              </w:rPr>
              <w:t>项目排污口设置</w:t>
            </w:r>
            <w:r>
              <w:rPr>
                <w:rFonts w:hint="default" w:ascii="Times New Roman" w:hAnsi="Times New Roman" w:cs="Times New Roman"/>
                <w:color w:val="000000" w:themeColor="text1"/>
                <w:u w:val="none" w:color="auto"/>
                <w14:textFill>
                  <w14:solidFill>
                    <w14:schemeClr w14:val="tx1"/>
                  </w14:solidFill>
                </w14:textFill>
              </w:rPr>
              <w:t>合理性分析</w:t>
            </w:r>
          </w:p>
          <w:p>
            <w:pPr>
              <w:ind w:firstLine="480"/>
              <w:rPr>
                <w:rFonts w:hint="default" w:ascii="Times New Roman" w:hAnsi="Times New Roman" w:cs="Times New Roman"/>
                <w:color w:val="000000" w:themeColor="text1"/>
                <w:sz w:val="24"/>
                <w:szCs w:val="24"/>
                <w:u w:val="single" w:color="auto"/>
                <w:lang w:val="en-US" w:eastAsia="zh-CN"/>
                <w14:textFill>
                  <w14:solidFill>
                    <w14:schemeClr w14:val="tx1"/>
                  </w14:solidFill>
                </w14:textFill>
              </w:rPr>
            </w:pPr>
            <w:r>
              <w:rPr>
                <w:rFonts w:hint="eastAsia" w:ascii="Times New Roman" w:hAnsi="Times New Roman" w:cs="Times New Roman"/>
                <w:color w:val="000000" w:themeColor="text1"/>
                <w:sz w:val="24"/>
                <w:szCs w:val="24"/>
                <w:u w:val="single" w:color="auto"/>
                <w:lang w:val="en-US" w:eastAsia="zh-CN"/>
                <w14:textFill>
                  <w14:solidFill>
                    <w14:schemeClr w14:val="tx1"/>
                  </w14:solidFill>
                </w14:textFill>
              </w:rPr>
              <w:t>1、项目排污口设置合理性分析</w:t>
            </w:r>
          </w:p>
          <w:p>
            <w:pPr>
              <w:pStyle w:val="160"/>
              <w:spacing w:line="360" w:lineRule="auto"/>
              <w:ind w:firstLine="480"/>
              <w:rPr>
                <w:rFonts w:hint="default" w:ascii="Times New Roman" w:hAnsi="Times New Roman" w:eastAsia="宋体" w:cs="Times New Roman"/>
                <w:color w:val="000000"/>
                <w:kern w:val="2"/>
                <w:sz w:val="24"/>
                <w:szCs w:val="24"/>
                <w:u w:val="single" w:color="auto"/>
              </w:rPr>
            </w:pPr>
            <w:r>
              <w:rPr>
                <w:rFonts w:hint="default" w:ascii="Times New Roman" w:hAnsi="Times New Roman" w:cs="Times New Roman"/>
                <w:color w:val="000000" w:themeColor="text1"/>
                <w:sz w:val="24"/>
                <w:szCs w:val="24"/>
                <w:u w:val="single" w:color="auto"/>
                <w:lang w:val="en-US" w:eastAsia="zh-CN"/>
                <w14:textFill>
                  <w14:solidFill>
                    <w14:schemeClr w14:val="tx1"/>
                  </w14:solidFill>
                </w14:textFill>
              </w:rPr>
              <w:t>本项目的入</w:t>
            </w:r>
            <w:r>
              <w:rPr>
                <w:rFonts w:hint="default" w:ascii="Times New Roman" w:hAnsi="Times New Roman" w:eastAsia="宋体" w:cs="Times New Roman"/>
                <w:color w:val="000000"/>
                <w:kern w:val="2"/>
                <w:sz w:val="24"/>
                <w:szCs w:val="24"/>
                <w:u w:val="single" w:color="auto"/>
              </w:rPr>
              <w:t>河排污口处于项目</w:t>
            </w:r>
            <w:r>
              <w:rPr>
                <w:rFonts w:hint="eastAsia" w:ascii="Times New Roman" w:hAnsi="Times New Roman" w:eastAsia="宋体" w:cs="Times New Roman"/>
                <w:color w:val="000000"/>
                <w:kern w:val="2"/>
                <w:sz w:val="24"/>
                <w:szCs w:val="24"/>
                <w:u w:val="single" w:color="auto"/>
                <w:lang w:eastAsia="zh-CN"/>
              </w:rPr>
              <w:t>西</w:t>
            </w:r>
            <w:r>
              <w:rPr>
                <w:rFonts w:hint="eastAsia" w:cs="Times New Roman"/>
                <w:color w:val="000000"/>
                <w:kern w:val="2"/>
                <w:sz w:val="24"/>
                <w:szCs w:val="24"/>
                <w:u w:val="single" w:color="auto"/>
                <w:lang w:eastAsia="zh-CN"/>
              </w:rPr>
              <w:t>南</w:t>
            </w:r>
            <w:r>
              <w:rPr>
                <w:rFonts w:hint="eastAsia" w:ascii="Times New Roman" w:hAnsi="Times New Roman" w:eastAsia="宋体" w:cs="Times New Roman"/>
                <w:color w:val="000000"/>
                <w:kern w:val="2"/>
                <w:sz w:val="24"/>
                <w:szCs w:val="24"/>
                <w:u w:val="single" w:color="auto"/>
                <w:lang w:eastAsia="zh-CN"/>
              </w:rPr>
              <w:t>侧</w:t>
            </w:r>
            <w:r>
              <w:rPr>
                <w:rFonts w:hint="default" w:ascii="Times New Roman" w:hAnsi="Times New Roman" w:eastAsia="宋体" w:cs="Times New Roman"/>
                <w:color w:val="000000"/>
                <w:kern w:val="2"/>
                <w:sz w:val="24"/>
                <w:szCs w:val="24"/>
                <w:u w:val="single" w:color="auto"/>
              </w:rPr>
              <w:t>，</w:t>
            </w:r>
            <w:r>
              <w:rPr>
                <w:rFonts w:hint="eastAsia" w:ascii="Times New Roman" w:hAnsi="Times New Roman" w:eastAsia="宋体" w:cs="Times New Roman"/>
                <w:color w:val="000000"/>
                <w:kern w:val="2"/>
                <w:sz w:val="24"/>
                <w:szCs w:val="24"/>
                <w:u w:val="single" w:color="auto"/>
                <w:lang w:eastAsia="zh-CN"/>
              </w:rPr>
              <w:t>外排污水处理达标后</w:t>
            </w:r>
            <w:r>
              <w:rPr>
                <w:rFonts w:hint="default" w:ascii="Times New Roman" w:hAnsi="Times New Roman" w:eastAsia="宋体" w:cs="Times New Roman"/>
                <w:color w:val="000000"/>
                <w:kern w:val="2"/>
                <w:sz w:val="24"/>
                <w:szCs w:val="24"/>
                <w:u w:val="single" w:color="auto"/>
                <w:lang w:eastAsia="zh-CN"/>
              </w:rPr>
              <w:t>随后</w:t>
            </w:r>
            <w:r>
              <w:rPr>
                <w:rFonts w:hint="eastAsia" w:ascii="Times New Roman" w:hAnsi="Times New Roman" w:eastAsia="宋体" w:cs="Times New Roman"/>
                <w:color w:val="000000"/>
                <w:kern w:val="2"/>
                <w:sz w:val="24"/>
                <w:szCs w:val="24"/>
                <w:u w:val="single" w:color="auto"/>
                <w:lang w:eastAsia="zh-CN"/>
              </w:rPr>
              <w:t>排入</w:t>
            </w:r>
            <w:r>
              <w:rPr>
                <w:rFonts w:hint="eastAsia" w:cs="Times New Roman"/>
                <w:color w:val="000000"/>
                <w:kern w:val="2"/>
                <w:sz w:val="24"/>
                <w:szCs w:val="24"/>
                <w:u w:val="single" w:color="auto"/>
                <w:lang w:eastAsia="zh-CN"/>
              </w:rPr>
              <w:t>龙江</w:t>
            </w:r>
            <w:r>
              <w:rPr>
                <w:rFonts w:hint="default" w:ascii="Times New Roman" w:hAnsi="Times New Roman" w:eastAsia="宋体" w:cs="Times New Roman"/>
                <w:color w:val="000000"/>
                <w:kern w:val="2"/>
                <w:sz w:val="24"/>
                <w:szCs w:val="24"/>
                <w:u w:val="single" w:color="auto"/>
              </w:rPr>
              <w:t>。因此排污口所涉及水功能区为</w:t>
            </w:r>
            <w:r>
              <w:rPr>
                <w:rFonts w:hint="default" w:ascii="Times New Roman" w:hAnsi="Times New Roman" w:eastAsia="宋体" w:cs="Times New Roman"/>
                <w:color w:val="000000"/>
                <w:sz w:val="24"/>
                <w:u w:val="single" w:color="auto"/>
                <w:lang w:eastAsia="zh-CN"/>
              </w:rPr>
              <w:t>“</w:t>
            </w:r>
            <w:r>
              <w:rPr>
                <w:rFonts w:hint="eastAsia" w:cs="Times New Roman"/>
                <w:color w:val="000000"/>
                <w:sz w:val="24"/>
                <w:u w:val="single" w:color="auto"/>
                <w:lang w:eastAsia="zh-CN"/>
              </w:rPr>
              <w:t>龙江云落</w:t>
            </w:r>
            <w:r>
              <w:rPr>
                <w:rFonts w:hint="default" w:ascii="Times New Roman" w:hAnsi="Times New Roman" w:eastAsia="宋体" w:cs="Times New Roman"/>
                <w:color w:val="000000"/>
                <w:sz w:val="24"/>
                <w:u w:val="single" w:color="auto"/>
                <w:lang w:eastAsia="zh-CN"/>
              </w:rPr>
              <w:t>镇用水区”二</w:t>
            </w:r>
            <w:r>
              <w:rPr>
                <w:rFonts w:hint="default" w:ascii="Times New Roman" w:hAnsi="Times New Roman" w:eastAsia="宋体" w:cs="Times New Roman"/>
                <w:color w:val="000000"/>
                <w:kern w:val="2"/>
                <w:sz w:val="24"/>
                <w:szCs w:val="24"/>
                <w:u w:val="single" w:color="auto"/>
              </w:rPr>
              <w:t>级水功能区</w:t>
            </w:r>
            <w:r>
              <w:rPr>
                <w:rFonts w:hint="eastAsia" w:cs="Times New Roman"/>
                <w:color w:val="000000"/>
                <w:kern w:val="2"/>
                <w:sz w:val="24"/>
                <w:szCs w:val="24"/>
                <w:u w:val="single" w:color="auto"/>
                <w:lang w:eastAsia="zh-CN"/>
              </w:rPr>
              <w:t>，</w:t>
            </w:r>
            <w:r>
              <w:rPr>
                <w:rFonts w:hint="default" w:ascii="Times New Roman" w:hAnsi="Times New Roman" w:eastAsia="宋体" w:cs="Times New Roman"/>
                <w:color w:val="000000"/>
                <w:sz w:val="24"/>
                <w:u w:val="single" w:color="auto"/>
              </w:rPr>
              <w:t>排污口所在</w:t>
            </w:r>
            <w:r>
              <w:rPr>
                <w:rFonts w:hint="default" w:ascii="Times New Roman" w:hAnsi="Times New Roman" w:eastAsia="宋体" w:cs="Times New Roman"/>
                <w:color w:val="000000"/>
                <w:sz w:val="24"/>
                <w:u w:val="single" w:color="auto"/>
                <w:lang w:eastAsia="zh-CN"/>
              </w:rPr>
              <w:t>评价区域内</w:t>
            </w:r>
            <w:r>
              <w:rPr>
                <w:rFonts w:hint="default" w:ascii="Times New Roman" w:hAnsi="Times New Roman" w:eastAsia="宋体" w:cs="Times New Roman"/>
                <w:color w:val="000000"/>
                <w:sz w:val="24"/>
                <w:u w:val="single" w:color="auto"/>
              </w:rPr>
              <w:t>无饮用水源取水口。</w:t>
            </w:r>
            <w:r>
              <w:rPr>
                <w:rFonts w:hint="default" w:ascii="Times New Roman" w:hAnsi="Times New Roman" w:eastAsia="宋体" w:cs="Times New Roman"/>
                <w:color w:val="000000"/>
                <w:kern w:val="2"/>
                <w:sz w:val="24"/>
                <w:szCs w:val="24"/>
                <w:u w:val="single" w:color="auto"/>
                <w:lang w:eastAsia="zh-CN"/>
              </w:rPr>
              <w:t>项目污水处理厂正常运行情况下将污水处理</w:t>
            </w:r>
            <w:r>
              <w:rPr>
                <w:rFonts w:hint="default" w:ascii="Times New Roman" w:hAnsi="Times New Roman" w:eastAsia="宋体" w:cs="Times New Roman"/>
                <w:b w:val="0"/>
                <w:color w:val="000000"/>
                <w:sz w:val="24"/>
                <w:szCs w:val="24"/>
                <w:u w:val="single" w:color="auto"/>
                <w:lang w:bidi="ar"/>
              </w:rPr>
              <w:t>达到《城镇污水处理厂污染物排放标准》（GB18918-2002）表1中一级A标准后排放</w:t>
            </w:r>
            <w:r>
              <w:rPr>
                <w:rFonts w:hint="default" w:ascii="Times New Roman" w:hAnsi="Times New Roman" w:eastAsia="宋体" w:cs="Times New Roman"/>
                <w:color w:val="000000"/>
                <w:kern w:val="2"/>
                <w:sz w:val="24"/>
                <w:szCs w:val="24"/>
                <w:u w:val="single" w:color="auto"/>
              </w:rPr>
              <w:t>，CODcr、NH</w:t>
            </w:r>
            <w:r>
              <w:rPr>
                <w:rFonts w:hint="default" w:ascii="Times New Roman" w:hAnsi="Times New Roman" w:eastAsia="宋体" w:cs="Times New Roman"/>
                <w:color w:val="000000"/>
                <w:kern w:val="2"/>
                <w:sz w:val="24"/>
                <w:szCs w:val="24"/>
                <w:u w:val="single" w:color="auto"/>
                <w:vertAlign w:val="subscript"/>
              </w:rPr>
              <w:t>3</w:t>
            </w:r>
            <w:r>
              <w:rPr>
                <w:rFonts w:hint="default" w:ascii="Times New Roman" w:hAnsi="Times New Roman" w:eastAsia="宋体" w:cs="Times New Roman"/>
                <w:color w:val="000000"/>
                <w:kern w:val="2"/>
                <w:sz w:val="24"/>
                <w:szCs w:val="24"/>
                <w:u w:val="single" w:color="auto"/>
              </w:rPr>
              <w:t>-N、TP</w:t>
            </w:r>
            <w:r>
              <w:rPr>
                <w:rFonts w:hint="eastAsia" w:cs="Times New Roman"/>
                <w:color w:val="000000"/>
                <w:kern w:val="2"/>
                <w:sz w:val="24"/>
                <w:szCs w:val="24"/>
                <w:u w:val="single" w:color="auto"/>
                <w:lang w:eastAsia="zh-CN"/>
              </w:rPr>
              <w:t>等各项水质因子</w:t>
            </w:r>
            <w:r>
              <w:rPr>
                <w:rFonts w:hint="default" w:ascii="Times New Roman" w:hAnsi="Times New Roman" w:eastAsia="宋体" w:cs="Times New Roman"/>
                <w:color w:val="000000"/>
                <w:kern w:val="2"/>
                <w:sz w:val="24"/>
                <w:szCs w:val="24"/>
                <w:u w:val="single" w:color="auto"/>
              </w:rPr>
              <w:t>均能满足</w:t>
            </w:r>
            <w:r>
              <w:rPr>
                <w:rFonts w:hint="eastAsia" w:cs="Times New Roman"/>
                <w:color w:val="000000"/>
                <w:kern w:val="2"/>
                <w:sz w:val="24"/>
                <w:szCs w:val="24"/>
                <w:u w:val="single" w:color="auto"/>
                <w:lang w:eastAsia="zh-CN"/>
              </w:rPr>
              <w:t>龙江</w:t>
            </w:r>
            <w:r>
              <w:rPr>
                <w:rFonts w:hint="default" w:ascii="Times New Roman" w:hAnsi="Times New Roman" w:eastAsia="宋体" w:cs="Times New Roman"/>
                <w:color w:val="000000"/>
                <w:kern w:val="2"/>
                <w:sz w:val="24"/>
                <w:szCs w:val="24"/>
                <w:u w:val="single" w:color="auto"/>
              </w:rPr>
              <w:t>水质要求，本排污口的设置不改变排污口所处水功能区及下游水功能的使用功能，也基本不会影响相邻水功能区的使用。</w:t>
            </w:r>
          </w:p>
          <w:p>
            <w:pPr>
              <w:ind w:firstLine="480"/>
              <w:rPr>
                <w:rFonts w:hint="eastAsia"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2、项目与河流规划符合性分析</w:t>
            </w:r>
          </w:p>
          <w:p>
            <w:pPr>
              <w:ind w:firstLine="480"/>
              <w:rPr>
                <w:rFonts w:hint="eastAsia"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sz w:val="24"/>
                <w:szCs w:val="24"/>
                <w:u w:val="none" w:color="auto"/>
                <w:lang w:val="en-US" w:eastAsia="zh-CN"/>
              </w:rPr>
              <w:t>本项目</w:t>
            </w:r>
            <w:r>
              <w:rPr>
                <w:rFonts w:hint="eastAsia" w:eastAsia="宋体" w:cs="Times New Roman"/>
                <w:color w:val="000000"/>
                <w:sz w:val="24"/>
                <w:szCs w:val="24"/>
                <w:u w:val="none" w:color="auto"/>
                <w:lang w:val="en-US" w:eastAsia="zh-CN"/>
              </w:rPr>
              <w:t>污水处理厂排水</w:t>
            </w:r>
            <w:r>
              <w:rPr>
                <w:rFonts w:hint="default" w:ascii="Times New Roman" w:hAnsi="Times New Roman" w:eastAsia="宋体" w:cs="Times New Roman"/>
                <w:color w:val="000000"/>
                <w:sz w:val="24"/>
                <w:szCs w:val="24"/>
                <w:u w:val="none" w:color="auto"/>
                <w:lang w:val="en-US" w:eastAsia="zh-CN"/>
              </w:rPr>
              <w:t>不在饮用水源保护区内，且目前该区域内已在自来水集中供水管网的覆盖范围内。项目纳污水体为</w:t>
            </w:r>
            <w:r>
              <w:rPr>
                <w:rFonts w:hint="eastAsia" w:cs="Times New Roman"/>
                <w:color w:val="000000"/>
                <w:sz w:val="24"/>
                <w:szCs w:val="24"/>
                <w:u w:val="none" w:color="auto"/>
                <w:lang w:val="en-US" w:eastAsia="zh-CN"/>
              </w:rPr>
              <w:t>龙江</w:t>
            </w:r>
            <w:r>
              <w:rPr>
                <w:rFonts w:hint="default" w:ascii="Times New Roman" w:hAnsi="Times New Roman" w:eastAsia="宋体" w:cs="Times New Roman"/>
                <w:color w:val="000000"/>
                <w:sz w:val="24"/>
                <w:szCs w:val="24"/>
                <w:u w:val="none" w:color="auto"/>
                <w:lang w:val="en-US" w:eastAsia="zh-CN"/>
              </w:rPr>
              <w:t>，</w:t>
            </w:r>
            <w:r>
              <w:rPr>
                <w:rFonts w:hint="default" w:ascii="Times New Roman" w:hAnsi="Times New Roman" w:eastAsia="宋体" w:cs="Times New Roman"/>
                <w:color w:val="000000"/>
                <w:sz w:val="24"/>
                <w:u w:val="none" w:color="auto"/>
              </w:rPr>
              <w:t>根据《湘西土家族苗族自治州水功能区划》，</w:t>
            </w:r>
            <w:r>
              <w:rPr>
                <w:rFonts w:hint="eastAsia" w:eastAsia="宋体" w:cs="Times New Roman"/>
                <w:color w:val="000000"/>
                <w:sz w:val="24"/>
                <w:u w:val="none" w:color="auto"/>
                <w:lang w:eastAsia="zh-CN"/>
              </w:rPr>
              <w:t>项目污水处理厂</w:t>
            </w:r>
            <w:r>
              <w:rPr>
                <w:rFonts w:hint="default" w:ascii="Times New Roman" w:hAnsi="Times New Roman" w:eastAsia="宋体" w:cs="Times New Roman"/>
                <w:color w:val="000000"/>
                <w:sz w:val="24"/>
                <w:u w:val="none" w:color="auto"/>
              </w:rPr>
              <w:t>拟建排污口</w:t>
            </w:r>
            <w:r>
              <w:rPr>
                <w:rFonts w:hint="default" w:ascii="Times New Roman" w:hAnsi="Times New Roman" w:eastAsia="宋体" w:cs="Times New Roman"/>
                <w:color w:val="000000"/>
                <w:sz w:val="24"/>
                <w:u w:val="none" w:color="auto"/>
                <w:lang w:eastAsia="zh-CN"/>
              </w:rPr>
              <w:t>排放尾水汇入</w:t>
            </w:r>
            <w:r>
              <w:rPr>
                <w:rFonts w:hint="eastAsia" w:cs="Times New Roman"/>
                <w:color w:val="000000"/>
                <w:sz w:val="24"/>
                <w:u w:val="none" w:color="auto"/>
                <w:lang w:eastAsia="zh-CN"/>
              </w:rPr>
              <w:t>龙江</w:t>
            </w:r>
            <w:r>
              <w:rPr>
                <w:rFonts w:hint="default" w:ascii="Times New Roman" w:hAnsi="Times New Roman" w:eastAsia="宋体" w:cs="Times New Roman"/>
                <w:color w:val="000000"/>
                <w:sz w:val="24"/>
                <w:u w:val="none" w:color="auto"/>
                <w:lang w:eastAsia="zh-CN"/>
              </w:rPr>
              <w:t>河段，</w:t>
            </w:r>
            <w:r>
              <w:rPr>
                <w:rFonts w:hint="default" w:ascii="Times New Roman" w:hAnsi="Times New Roman" w:eastAsia="宋体" w:cs="Times New Roman"/>
                <w:color w:val="000000"/>
                <w:kern w:val="2"/>
                <w:sz w:val="24"/>
                <w:szCs w:val="24"/>
                <w:u w:val="none" w:color="auto"/>
              </w:rPr>
              <w:t>排污口所涉及水功能区为“</w:t>
            </w:r>
            <w:r>
              <w:rPr>
                <w:rFonts w:hint="eastAsia" w:cs="Times New Roman"/>
                <w:color w:val="000000"/>
                <w:kern w:val="2"/>
                <w:sz w:val="24"/>
                <w:szCs w:val="24"/>
                <w:u w:val="none" w:color="auto"/>
                <w:lang w:eastAsia="zh-CN"/>
              </w:rPr>
              <w:t>龙江云落</w:t>
            </w:r>
            <w:r>
              <w:rPr>
                <w:rFonts w:hint="default" w:ascii="Times New Roman" w:hAnsi="Times New Roman" w:eastAsia="宋体" w:cs="Times New Roman"/>
                <w:color w:val="000000"/>
                <w:kern w:val="2"/>
                <w:sz w:val="24"/>
                <w:szCs w:val="24"/>
                <w:u w:val="none" w:color="auto"/>
              </w:rPr>
              <w:t>镇用水区”</w:t>
            </w:r>
            <w:r>
              <w:rPr>
                <w:rFonts w:hint="default" w:ascii="Times New Roman" w:hAnsi="Times New Roman" w:eastAsia="宋体" w:cs="Times New Roman"/>
                <w:color w:val="000000"/>
                <w:kern w:val="2"/>
                <w:sz w:val="24"/>
                <w:szCs w:val="24"/>
                <w:u w:val="none" w:color="auto"/>
                <w:lang w:eastAsia="zh-CN"/>
              </w:rPr>
              <w:t>二</w:t>
            </w:r>
            <w:r>
              <w:rPr>
                <w:rFonts w:hint="default" w:ascii="Times New Roman" w:hAnsi="Times New Roman" w:eastAsia="宋体" w:cs="Times New Roman"/>
                <w:color w:val="000000"/>
                <w:kern w:val="2"/>
                <w:sz w:val="24"/>
                <w:szCs w:val="24"/>
                <w:u w:val="none" w:color="auto"/>
              </w:rPr>
              <w:t>级水功能区，</w:t>
            </w:r>
            <w:r>
              <w:rPr>
                <w:rFonts w:hint="default" w:ascii="Times New Roman" w:hAnsi="Times New Roman" w:eastAsia="宋体" w:cs="Times New Roman"/>
                <w:color w:val="000000"/>
                <w:kern w:val="2"/>
                <w:sz w:val="24"/>
                <w:szCs w:val="24"/>
                <w:u w:val="none" w:color="auto"/>
                <w:lang w:eastAsia="zh-CN"/>
              </w:rPr>
              <w:t>长度</w:t>
            </w:r>
            <w:r>
              <w:rPr>
                <w:rFonts w:hint="default" w:ascii="Times New Roman" w:hAnsi="Times New Roman" w:eastAsia="宋体" w:cs="Times New Roman"/>
                <w:color w:val="000000"/>
                <w:kern w:val="2"/>
                <w:sz w:val="24"/>
                <w:szCs w:val="24"/>
                <w:u w:val="none" w:color="auto"/>
              </w:rPr>
              <w:t>为</w:t>
            </w:r>
            <w:r>
              <w:rPr>
                <w:rFonts w:hint="eastAsia" w:cs="Times New Roman"/>
                <w:color w:val="000000"/>
                <w:kern w:val="2"/>
                <w:sz w:val="24"/>
                <w:szCs w:val="24"/>
                <w:u w:val="none" w:color="auto"/>
                <w:lang w:val="en-US" w:eastAsia="zh-CN"/>
              </w:rPr>
              <w:t>26.7</w:t>
            </w:r>
            <w:r>
              <w:rPr>
                <w:rFonts w:hint="default" w:ascii="Times New Roman" w:hAnsi="Times New Roman" w:eastAsia="宋体" w:cs="Times New Roman"/>
                <w:color w:val="000000"/>
                <w:kern w:val="2"/>
                <w:sz w:val="24"/>
                <w:szCs w:val="24"/>
                <w:u w:val="none" w:color="auto"/>
              </w:rPr>
              <w:t>km。</w:t>
            </w:r>
            <w:r>
              <w:rPr>
                <w:rFonts w:hint="default" w:ascii="Times New Roman" w:hAnsi="Times New Roman" w:eastAsia="宋体" w:cs="Times New Roman"/>
                <w:color w:val="000000"/>
                <w:sz w:val="24"/>
                <w:szCs w:val="24"/>
                <w:u w:val="none" w:color="auto"/>
                <w:lang w:val="en-US" w:eastAsia="zh-CN"/>
              </w:rPr>
              <w:t>，水体的主要用途为</w:t>
            </w:r>
            <w:r>
              <w:rPr>
                <w:rFonts w:hint="eastAsia" w:cs="Times New Roman"/>
                <w:color w:val="000000"/>
                <w:sz w:val="24"/>
                <w:szCs w:val="24"/>
                <w:u w:val="none" w:color="auto"/>
                <w:lang w:val="en-US" w:eastAsia="zh-CN"/>
              </w:rPr>
              <w:t>生活</w:t>
            </w:r>
            <w:r>
              <w:rPr>
                <w:rFonts w:hint="default" w:ascii="Times New Roman" w:hAnsi="Times New Roman" w:eastAsia="宋体" w:cs="Times New Roman"/>
                <w:color w:val="000000"/>
                <w:sz w:val="24"/>
                <w:szCs w:val="24"/>
                <w:u w:val="none" w:color="auto"/>
                <w:lang w:val="en-US" w:eastAsia="zh-CN"/>
              </w:rPr>
              <w:t>用水。</w:t>
            </w:r>
            <w:r>
              <w:rPr>
                <w:rFonts w:hint="eastAsia" w:eastAsia="宋体" w:cs="Times New Roman"/>
                <w:color w:val="000000"/>
                <w:sz w:val="24"/>
                <w:szCs w:val="24"/>
                <w:u w:val="none" w:color="auto"/>
                <w:lang w:val="en-US" w:eastAsia="zh-CN"/>
              </w:rPr>
              <w:t>项目污水处理厂处理污水达到</w:t>
            </w:r>
            <w:r>
              <w:rPr>
                <w:rFonts w:hint="eastAsia" w:hAnsi="宋体"/>
                <w:color w:val="000000" w:themeColor="text1"/>
                <w:kern w:val="0"/>
                <w:sz w:val="24"/>
                <w:szCs w:val="24"/>
                <w:u w:val="none" w:color="auto"/>
                <w14:textFill>
                  <w14:solidFill>
                    <w14:schemeClr w14:val="tx1"/>
                  </w14:solidFill>
                </w14:textFill>
              </w:rPr>
              <w:t>《城镇污水处理厂污染物排放标准》（GB18918-2002）一级A标准</w:t>
            </w:r>
            <w:r>
              <w:rPr>
                <w:rFonts w:hint="eastAsia" w:hAnsi="宋体"/>
                <w:color w:val="000000" w:themeColor="text1"/>
                <w:kern w:val="0"/>
                <w:sz w:val="24"/>
                <w:szCs w:val="24"/>
                <w:u w:val="none" w:color="auto"/>
                <w:lang w:eastAsia="zh-CN"/>
                <w14:textFill>
                  <w14:solidFill>
                    <w14:schemeClr w14:val="tx1"/>
                  </w14:solidFill>
                </w14:textFill>
              </w:rPr>
              <w:t>排入龙江河流水质产生影响较小。</w:t>
            </w:r>
          </w:p>
          <w:p>
            <w:pPr>
              <w:pStyle w:val="4"/>
              <w:pageBreakBefore w:val="0"/>
              <w:widowControl w:val="0"/>
              <w:kinsoku/>
              <w:wordWrap/>
              <w:overflowPunct/>
              <w:topLinePunct w:val="0"/>
              <w:autoSpaceDE/>
              <w:autoSpaceDN/>
              <w:bidi w:val="0"/>
              <w:adjustRightInd w:val="0"/>
              <w:spacing w:before="0" w:beforeLines="0" w:after="0" w:afterLines="0"/>
              <w:textAlignment w:val="auto"/>
              <w:rPr>
                <w:rFonts w:hint="eastAsia" w:ascii="Times New Roman" w:hAnsi="Times New Roman" w:eastAsia="宋体" w:cs="Times New Roman"/>
                <w:color w:val="000000" w:themeColor="text1"/>
                <w:u w:val="single" w:color="auto"/>
                <w:lang w:eastAsia="zh-CN"/>
                <w14:textFill>
                  <w14:solidFill>
                    <w14:schemeClr w14:val="tx1"/>
                  </w14:solidFill>
                </w14:textFill>
              </w:rPr>
            </w:pPr>
            <w:r>
              <w:rPr>
                <w:rFonts w:hint="default" w:ascii="Times New Roman" w:hAnsi="Times New Roman" w:cs="Times New Roman"/>
                <w:color w:val="000000" w:themeColor="text1"/>
                <w:u w:val="single" w:color="auto"/>
                <w14:textFill>
                  <w14:solidFill>
                    <w14:schemeClr w14:val="tx1"/>
                  </w14:solidFill>
                </w14:textFill>
              </w:rPr>
              <w:t>7.</w:t>
            </w:r>
            <w:r>
              <w:rPr>
                <w:rFonts w:hint="eastAsia" w:ascii="Times New Roman" w:hAnsi="Times New Roman" w:cs="Times New Roman"/>
                <w:color w:val="000000" w:themeColor="text1"/>
                <w:u w:val="single" w:color="auto"/>
                <w:lang w:val="en-US" w:eastAsia="zh-CN"/>
                <w14:textFill>
                  <w14:solidFill>
                    <w14:schemeClr w14:val="tx1"/>
                  </w14:solidFill>
                </w14:textFill>
              </w:rPr>
              <w:t>8</w:t>
            </w:r>
            <w:r>
              <w:rPr>
                <w:rFonts w:hint="default" w:ascii="Times New Roman" w:hAnsi="Times New Roman" w:cs="Times New Roman"/>
                <w:color w:val="000000" w:themeColor="text1"/>
                <w:u w:val="single" w:color="auto"/>
                <w14:textFill>
                  <w14:solidFill>
                    <w14:schemeClr w14:val="tx1"/>
                  </w14:solidFill>
                </w14:textFill>
              </w:rPr>
              <w:t>项目</w:t>
            </w:r>
            <w:r>
              <w:rPr>
                <w:rFonts w:hint="eastAsia" w:ascii="Times New Roman" w:hAnsi="Times New Roman" w:cs="Times New Roman"/>
                <w:color w:val="000000" w:themeColor="text1"/>
                <w:u w:val="single" w:color="auto"/>
                <w:lang w:eastAsia="zh-CN"/>
                <w14:textFill>
                  <w14:solidFill>
                    <w14:schemeClr w14:val="tx1"/>
                  </w14:solidFill>
                </w14:textFill>
              </w:rPr>
              <w:t>经济损益分析</w:t>
            </w:r>
          </w:p>
          <w:p>
            <w:pPr>
              <w:spacing w:line="360" w:lineRule="auto"/>
              <w:ind w:firstLine="482" w:firstLineChars="200"/>
              <w:rPr>
                <w:rFonts w:hint="eastAsia" w:ascii="Times New Roman" w:hAnsi="Times New Roman" w:eastAsia="宋体" w:cs="Times New Roman"/>
                <w:b/>
                <w:bCs/>
                <w:color w:val="000000" w:themeColor="text1"/>
                <w:kern w:val="2"/>
                <w:sz w:val="24"/>
                <w:szCs w:val="24"/>
                <w:u w:val="singl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u w:val="single" w:color="auto"/>
                <w:lang w:val="en-US" w:eastAsia="zh-CN" w:bidi="ar-SA"/>
                <w14:textFill>
                  <w14:solidFill>
                    <w14:schemeClr w14:val="tx1"/>
                  </w14:solidFill>
                </w14:textFill>
              </w:rPr>
              <w:t>7.8.1项目环保投资</w:t>
            </w:r>
          </w:p>
          <w:p>
            <w:pPr>
              <w:pageBreakBefore w:val="0"/>
              <w:widowControl w:val="0"/>
              <w:tabs>
                <w:tab w:val="left" w:pos="3030"/>
              </w:tabs>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cs="Times New Roman"/>
                <w:color w:val="000000" w:themeColor="text1"/>
                <w:sz w:val="24"/>
                <w:szCs w:val="24"/>
                <w:u w:val="single" w:color="auto"/>
                <w14:textFill>
                  <w14:solidFill>
                    <w14:schemeClr w14:val="tx1"/>
                  </w14:solidFill>
                </w14:textFill>
              </w:rPr>
            </w:pPr>
            <w:r>
              <w:rPr>
                <w:color w:val="000000" w:themeColor="text1"/>
                <w:kern w:val="0"/>
                <w:sz w:val="24"/>
                <w:szCs w:val="24"/>
                <w:u w:val="single" w:color="auto"/>
                <w14:textFill>
                  <w14:solidFill>
                    <w14:schemeClr w14:val="tx1"/>
                  </w14:solidFill>
                </w14:textFill>
              </w:rPr>
              <w:t>本项目总投资</w:t>
            </w:r>
            <w:r>
              <w:rPr>
                <w:rFonts w:hint="eastAsia"/>
                <w:color w:val="000000" w:themeColor="text1"/>
                <w:kern w:val="0"/>
                <w:sz w:val="24"/>
                <w:szCs w:val="24"/>
                <w:u w:val="single" w:color="auto"/>
                <w:lang w:eastAsia="zh-CN"/>
                <w14:textFill>
                  <w14:solidFill>
                    <w14:schemeClr w14:val="tx1"/>
                  </w14:solidFill>
                </w14:textFill>
              </w:rPr>
              <w:t>4263.2万元</w:t>
            </w:r>
            <w:r>
              <w:rPr>
                <w:color w:val="000000" w:themeColor="text1"/>
                <w:kern w:val="0"/>
                <w:sz w:val="24"/>
                <w:szCs w:val="20"/>
                <w:u w:val="single" w:color="auto"/>
                <w14:textFill>
                  <w14:solidFill>
                    <w14:schemeClr w14:val="tx1"/>
                  </w14:solidFill>
                </w14:textFill>
              </w:rPr>
              <w:t>，</w:t>
            </w:r>
            <w:r>
              <w:rPr>
                <w:color w:val="000000" w:themeColor="text1"/>
                <w:sz w:val="24"/>
                <w:szCs w:val="24"/>
                <w:u w:val="single" w:color="auto"/>
                <w14:textFill>
                  <w14:solidFill>
                    <w14:schemeClr w14:val="tx1"/>
                  </w14:solidFill>
                </w14:textFill>
              </w:rPr>
              <w:t>其中环保投资</w:t>
            </w:r>
            <w:r>
              <w:rPr>
                <w:rFonts w:hint="eastAsia"/>
                <w:color w:val="000000" w:themeColor="text1"/>
                <w:sz w:val="24"/>
                <w:szCs w:val="24"/>
                <w:u w:val="single" w:color="auto"/>
                <w:lang w:val="en-US" w:eastAsia="zh-CN"/>
                <w14:textFill>
                  <w14:solidFill>
                    <w14:schemeClr w14:val="tx1"/>
                  </w14:solidFill>
                </w14:textFill>
              </w:rPr>
              <w:t>4263.2</w:t>
            </w:r>
            <w:r>
              <w:rPr>
                <w:color w:val="000000" w:themeColor="text1"/>
                <w:sz w:val="24"/>
                <w:szCs w:val="24"/>
                <w:u w:val="single" w:color="auto"/>
                <w14:textFill>
                  <w14:solidFill>
                    <w14:schemeClr w14:val="tx1"/>
                  </w14:solidFill>
                </w14:textFill>
              </w:rPr>
              <w:t>万元，约占总投资的</w:t>
            </w:r>
            <w:r>
              <w:rPr>
                <w:rFonts w:hint="eastAsia"/>
                <w:color w:val="000000" w:themeColor="text1"/>
                <w:sz w:val="24"/>
                <w:szCs w:val="24"/>
                <w:u w:val="single" w:color="auto"/>
                <w:lang w:val="en-US" w:eastAsia="zh-CN"/>
                <w14:textFill>
                  <w14:solidFill>
                    <w14:schemeClr w14:val="tx1"/>
                  </w14:solidFill>
                </w14:textFill>
              </w:rPr>
              <w:t>100</w:t>
            </w:r>
            <w:r>
              <w:rPr>
                <w:rFonts w:hint="eastAsia"/>
                <w:color w:val="000000" w:themeColor="text1"/>
                <w:sz w:val="24"/>
                <w:szCs w:val="24"/>
                <w:u w:val="single" w:color="auto"/>
                <w:lang w:eastAsia="zh-CN"/>
                <w14:textFill>
                  <w14:solidFill>
                    <w14:schemeClr w14:val="tx1"/>
                  </w14:solidFill>
                </w14:textFill>
              </w:rPr>
              <w:t>%</w:t>
            </w:r>
            <w:r>
              <w:rPr>
                <w:color w:val="000000" w:themeColor="text1"/>
                <w:sz w:val="24"/>
                <w:szCs w:val="24"/>
                <w:u w:val="single" w:color="auto"/>
                <w14:textFill>
                  <w14:solidFill>
                    <w14:schemeClr w14:val="tx1"/>
                  </w14:solidFill>
                </w14:textFill>
              </w:rPr>
              <w:t>，</w:t>
            </w:r>
            <w:r>
              <w:rPr>
                <w:color w:val="000000" w:themeColor="text1"/>
                <w:kern w:val="0"/>
                <w:sz w:val="24"/>
                <w:szCs w:val="24"/>
                <w:u w:val="single" w:color="auto"/>
                <w14:textFill>
                  <w14:solidFill>
                    <w14:schemeClr w14:val="tx1"/>
                  </w14:solidFill>
                </w14:textFill>
              </w:rPr>
              <w:t>各项目具体环保投资见表7-</w:t>
            </w:r>
            <w:r>
              <w:rPr>
                <w:rFonts w:hint="eastAsia"/>
                <w:color w:val="000000" w:themeColor="text1"/>
                <w:kern w:val="0"/>
                <w:sz w:val="24"/>
                <w:szCs w:val="24"/>
                <w:u w:val="single" w:color="auto"/>
                <w:lang w:val="en-US" w:eastAsia="zh-CN"/>
                <w14:textFill>
                  <w14:solidFill>
                    <w14:schemeClr w14:val="tx1"/>
                  </w14:solidFill>
                </w14:textFill>
              </w:rPr>
              <w:t>20</w:t>
            </w:r>
            <w:r>
              <w:rPr>
                <w:color w:val="000000" w:themeColor="text1"/>
                <w:kern w:val="0"/>
                <w:sz w:val="24"/>
                <w:szCs w:val="24"/>
                <w:u w:val="singl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color w:val="000000" w:themeColor="text1"/>
                <w:sz w:val="21"/>
                <w:szCs w:val="21"/>
                <w:u w:val="single" w:color="auto"/>
                <w14:textFill>
                  <w14:solidFill>
                    <w14:schemeClr w14:val="tx1"/>
                  </w14:solidFill>
                </w14:textFill>
              </w:rPr>
            </w:pPr>
            <w:bookmarkStart w:id="96" w:name="OLE_LINK18"/>
            <w:r>
              <w:rPr>
                <w:rFonts w:hint="default" w:ascii="Times New Roman" w:hAnsi="Times New Roman" w:cs="Times New Roman"/>
                <w:b/>
                <w:color w:val="000000" w:themeColor="text1"/>
                <w:sz w:val="21"/>
                <w:szCs w:val="21"/>
                <w:u w:val="single" w:color="auto"/>
                <w14:textFill>
                  <w14:solidFill>
                    <w14:schemeClr w14:val="tx1"/>
                  </w14:solidFill>
                </w14:textFill>
              </w:rPr>
              <w:t>表7</w:t>
            </w:r>
            <w:r>
              <w:rPr>
                <w:rFonts w:hint="default" w:ascii="Times New Roman" w:hAnsi="Times New Roman" w:cs="Times New Roman"/>
                <w:b/>
                <w:color w:val="000000" w:themeColor="text1"/>
                <w:sz w:val="21"/>
                <w:szCs w:val="21"/>
                <w:u w:val="single" w:color="auto"/>
                <w:lang w:val="en-US" w:eastAsia="zh-CN"/>
                <w14:textFill>
                  <w14:solidFill>
                    <w14:schemeClr w14:val="tx1"/>
                  </w14:solidFill>
                </w14:textFill>
              </w:rPr>
              <w:t>-</w:t>
            </w:r>
            <w:r>
              <w:rPr>
                <w:rFonts w:hint="eastAsia" w:cs="Times New Roman"/>
                <w:b/>
                <w:color w:val="000000" w:themeColor="text1"/>
                <w:sz w:val="21"/>
                <w:szCs w:val="21"/>
                <w:u w:val="single" w:color="auto"/>
                <w:lang w:val="en-US" w:eastAsia="zh-CN"/>
                <w14:textFill>
                  <w14:solidFill>
                    <w14:schemeClr w14:val="tx1"/>
                  </w14:solidFill>
                </w14:textFill>
              </w:rPr>
              <w:t>20</w:t>
            </w:r>
            <w:r>
              <w:rPr>
                <w:rFonts w:hint="default" w:ascii="Times New Roman" w:hAnsi="Times New Roman" w:cs="Times New Roman"/>
                <w:b/>
                <w:color w:val="000000" w:themeColor="text1"/>
                <w:sz w:val="21"/>
                <w:szCs w:val="21"/>
                <w:u w:val="single" w:color="auto"/>
                <w14:textFill>
                  <w14:solidFill>
                    <w14:schemeClr w14:val="tx1"/>
                  </w14:solidFill>
                </w14:textFill>
              </w:rPr>
              <w:t xml:space="preserve">  环保投资分项表</w:t>
            </w:r>
          </w:p>
          <w:tbl>
            <w:tblPr>
              <w:tblStyle w:val="35"/>
              <w:tblW w:w="85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74"/>
              <w:gridCol w:w="1082"/>
              <w:gridCol w:w="4209"/>
              <w:gridCol w:w="24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956"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single" w:color="auto"/>
                      <w:lang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时段</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single" w:color="auto"/>
                      <w:lang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环保措施</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single" w:color="auto"/>
                      <w:lang w:eastAsia="zh-CN"/>
                      <w14:textFill>
                        <w14:solidFill>
                          <w14:schemeClr w14:val="tx1"/>
                        </w14:solidFill>
                      </w14:textFill>
                    </w:rPr>
                  </w:pPr>
                  <w:r>
                    <w:rPr>
                      <w:rFonts w:hint="eastAsia" w:cs="Times New Roman"/>
                      <w:b/>
                      <w:bCs w:val="0"/>
                      <w:color w:val="000000" w:themeColor="text1"/>
                      <w:sz w:val="21"/>
                      <w:szCs w:val="21"/>
                      <w:u w:val="single" w:color="auto"/>
                      <w:lang w:eastAsia="zh-CN"/>
                      <w14:textFill>
                        <w14:solidFill>
                          <w14:schemeClr w14:val="tx1"/>
                        </w14:solidFill>
                      </w14:textFill>
                    </w:rPr>
                    <w:t>预计投资（万元）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874"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施工期</w:t>
                  </w:r>
                </w:p>
              </w:tc>
              <w:tc>
                <w:tcPr>
                  <w:tcW w:w="108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水污染</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隔油池、沉砂池</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大气污染</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硬化路面，洒水车</w:t>
                  </w:r>
                </w:p>
              </w:tc>
              <w:tc>
                <w:tcPr>
                  <w:tcW w:w="240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围挡等</w:t>
                  </w:r>
                </w:p>
              </w:tc>
              <w:tc>
                <w:tcPr>
                  <w:tcW w:w="240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噪声</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高噪声设备隔音、降噪、围挡处理等</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固废</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生活垃圾收集箱、清运、建筑垃圾委托处置</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874"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运营期</w:t>
                  </w:r>
                </w:p>
              </w:tc>
              <w:tc>
                <w:tcPr>
                  <w:tcW w:w="108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废气</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none" w:color="auto"/>
                      <w:lang w:val="en-US" w:eastAsia="zh-CN"/>
                      <w14:textFill>
                        <w14:solidFill>
                          <w14:schemeClr w14:val="tx1"/>
                        </w14:solidFill>
                      </w14:textFill>
                    </w:rPr>
                    <w:t>1#、2#</w:t>
                  </w:r>
                  <w:r>
                    <w:rPr>
                      <w:rFonts w:hint="eastAsia" w:cs="Times New Roman"/>
                      <w:bCs/>
                      <w:color w:val="000000" w:themeColor="text1"/>
                      <w:sz w:val="21"/>
                      <w:szCs w:val="21"/>
                      <w:u w:val="none" w:color="auto"/>
                      <w:lang w:eastAsia="zh-CN"/>
                      <w14:textFill>
                        <w14:solidFill>
                          <w14:schemeClr w14:val="tx1"/>
                        </w14:solidFill>
                      </w14:textFill>
                    </w:rPr>
                    <w:t>除臭系统</w:t>
                  </w:r>
                  <w:r>
                    <w:rPr>
                      <w:rFonts w:hint="eastAsia" w:cs="Times New Roman"/>
                      <w:bCs/>
                      <w:color w:val="000000" w:themeColor="text1"/>
                      <w:sz w:val="21"/>
                      <w:szCs w:val="21"/>
                      <w:u w:val="none" w:color="auto"/>
                      <w:lang w:val="en-US" w:eastAsia="zh-CN"/>
                      <w14:textFill>
                        <w14:solidFill>
                          <w14:schemeClr w14:val="tx1"/>
                        </w14:solidFill>
                      </w14:textFill>
                    </w:rPr>
                    <w:t>+15m排气筒</w:t>
                  </w:r>
                  <w:r>
                    <w:rPr>
                      <w:rFonts w:hint="eastAsia" w:cs="Times New Roman"/>
                      <w:bCs/>
                      <w:color w:val="000000" w:themeColor="text1"/>
                      <w:sz w:val="21"/>
                      <w:szCs w:val="21"/>
                      <w:u w:val="single" w:color="auto"/>
                      <w:lang w:val="en-US" w:eastAsia="zh-CN"/>
                      <w14:textFill>
                        <w14:solidFill>
                          <w14:schemeClr w14:val="tx1"/>
                        </w14:solidFill>
                      </w14:textFill>
                    </w:rPr>
                    <w:t>、合理布局加强绿化植被吸收</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水污染</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粗格栅及进水泵房</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43.1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细格栅级旋流沉砂池</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48.7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eastAsia="zh-CN"/>
                      <w14:textFill>
                        <w14:solidFill>
                          <w14:schemeClr w14:val="tx1"/>
                        </w14:solidFill>
                      </w14:textFill>
                    </w:rPr>
                  </w:pP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A</w:t>
                  </w:r>
                  <w:r>
                    <w:rPr>
                      <w:rFonts w:hint="default" w:ascii="Times New Roman" w:hAnsi="Times New Roman" w:cs="Times New Roman"/>
                      <w:bCs/>
                      <w:color w:val="000000" w:themeColor="text1"/>
                      <w:sz w:val="21"/>
                      <w:szCs w:val="21"/>
                      <w:u w:val="single" w:color="auto"/>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O池</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223.4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eastAsia="zh-CN"/>
                      <w14:textFill>
                        <w14:solidFill>
                          <w14:schemeClr w14:val="tx1"/>
                        </w14:solidFill>
                      </w14:textFill>
                    </w:rPr>
                  </w:pP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二沉池</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30.7</w:t>
                  </w: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高效沉淀池</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79.7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转盘</w:t>
                  </w: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 xml:space="preserve">滤布滤池 </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43.6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eastAsia="zh-CN"/>
                      <w14:textFill>
                        <w14:solidFill>
                          <w14:schemeClr w14:val="tx1"/>
                        </w14:solidFill>
                      </w14:textFill>
                    </w:rPr>
                  </w:pP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 xml:space="preserve">紫外消毒池 </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16.6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eastAsia="zh-CN"/>
                      <w14:textFill>
                        <w14:solidFill>
                          <w14:schemeClr w14:val="tx1"/>
                        </w14:solidFill>
                      </w14:textFill>
                    </w:rPr>
                  </w:pP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加药间</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15.6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机修间</w:t>
                  </w: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 xml:space="preserve"> </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 xml:space="preserve">污泥浓缩池 </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t xml:space="preserve">污泥回流泵房及配水井  </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地面硬化、防渗措施</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噪声</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高噪声设备隔音、消声处理；加强厂区管理，停车场车辆进出速度控制在20km/h以内</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874"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p>
              </w:tc>
              <w:tc>
                <w:tcPr>
                  <w:tcW w:w="108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固体废物</w:t>
                  </w:r>
                </w:p>
              </w:tc>
              <w:tc>
                <w:tcPr>
                  <w:tcW w:w="420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垃圾收集与清运措施</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6165" w:type="dxa"/>
                  <w:gridSpan w:val="3"/>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single" w:color="auto"/>
                      <w:lang w:eastAsia="zh-CN"/>
                      <w14:textFill>
                        <w14:solidFill>
                          <w14:schemeClr w14:val="tx1"/>
                        </w14:solidFill>
                      </w14:textFill>
                    </w:rPr>
                  </w:pPr>
                  <w:r>
                    <w:rPr>
                      <w:rFonts w:hint="eastAsia" w:cs="Times New Roman"/>
                      <w:bCs/>
                      <w:color w:val="000000" w:themeColor="text1"/>
                      <w:sz w:val="21"/>
                      <w:szCs w:val="21"/>
                      <w:u w:val="single" w:color="auto"/>
                      <w:lang w:eastAsia="zh-CN"/>
                      <w14:textFill>
                        <w14:solidFill>
                          <w14:schemeClr w14:val="tx1"/>
                        </w14:solidFill>
                      </w14:textFill>
                    </w:rPr>
                    <w:t>合计</w:t>
                  </w:r>
                </w:p>
              </w:tc>
              <w:tc>
                <w:tcPr>
                  <w:tcW w:w="24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bCs/>
                      <w:color w:val="000000" w:themeColor="text1"/>
                      <w:sz w:val="21"/>
                      <w:szCs w:val="21"/>
                      <w:u w:val="single" w:color="auto"/>
                      <w:lang w:val="en-US" w:eastAsia="zh-CN"/>
                      <w14:textFill>
                        <w14:solidFill>
                          <w14:schemeClr w14:val="tx1"/>
                        </w14:solidFill>
                      </w14:textFill>
                    </w:rPr>
                  </w:pPr>
                  <w:r>
                    <w:rPr>
                      <w:rFonts w:hint="eastAsia" w:cs="Times New Roman"/>
                      <w:bCs/>
                      <w:color w:val="000000" w:themeColor="text1"/>
                      <w:sz w:val="21"/>
                      <w:szCs w:val="21"/>
                      <w:u w:val="single" w:color="auto"/>
                      <w:lang w:val="en-US" w:eastAsia="zh-CN"/>
                      <w14:textFill>
                        <w14:solidFill>
                          <w14:schemeClr w14:val="tx1"/>
                        </w14:solidFill>
                      </w14:textFill>
                    </w:rPr>
                    <w:t>570.2</w:t>
                  </w:r>
                </w:p>
              </w:tc>
            </w:tr>
            <w:bookmarkEnd w:id="96"/>
          </w:tbl>
          <w:p>
            <w:pPr>
              <w:spacing w:line="360" w:lineRule="auto"/>
              <w:ind w:firstLine="482" w:firstLineChars="200"/>
              <w:rPr>
                <w:rFonts w:hint="eastAsia" w:ascii="Times New Roman" w:hAnsi="Times New Roman" w:eastAsia="宋体" w:cs="Times New Roman"/>
                <w:b/>
                <w:bCs/>
                <w:color w:val="000000" w:themeColor="text1"/>
                <w:kern w:val="2"/>
                <w:sz w:val="24"/>
                <w:szCs w:val="24"/>
                <w:u w:val="singl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u w:val="single" w:color="auto"/>
                <w:lang w:val="en-US" w:eastAsia="zh-CN" w:bidi="ar-SA"/>
                <w14:textFill>
                  <w14:solidFill>
                    <w14:schemeClr w14:val="tx1"/>
                  </w14:solidFill>
                </w14:textFill>
              </w:rPr>
              <w:t>7.8.2经济损益分析</w:t>
            </w:r>
          </w:p>
          <w:p>
            <w:pPr>
              <w:pStyle w:val="4"/>
              <w:ind w:firstLine="480" w:firstLineChars="200"/>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根据项目可行性研究报告，本项目综合污水收费单位为</w:t>
            </w:r>
            <w:r>
              <w:rPr>
                <w:rFonts w:hint="eastAsia" w:ascii="Times New Roman" w:hAnsi="Times New Roman" w:cs="Times New Roman"/>
                <w:b w:val="0"/>
                <w:color w:val="000000" w:themeColor="text1"/>
                <w:kern w:val="0"/>
                <w:sz w:val="24"/>
                <w:szCs w:val="24"/>
                <w:u w:val="single" w:color="auto"/>
                <w:lang w:val="en-US" w:eastAsia="zh-CN" w:bidi="ar-SA"/>
                <w14:textFill>
                  <w14:solidFill>
                    <w14:schemeClr w14:val="tx1"/>
                  </w14:solidFill>
                </w14:textFill>
              </w:rPr>
              <w:t>6.48</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元</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/m</w:t>
            </w:r>
            <w:r>
              <w:rPr>
                <w:rFonts w:hint="default" w:ascii="Times New Roman" w:hAnsi="Times New Roman" w:eastAsia="宋体" w:cs="Times New Roman"/>
                <w:b w:val="0"/>
                <w:color w:val="000000" w:themeColor="text1"/>
                <w:kern w:val="0"/>
                <w:sz w:val="24"/>
                <w:szCs w:val="24"/>
                <w:u w:val="single" w:color="auto"/>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，正常年处理水量为</w:t>
            </w:r>
            <w:r>
              <w:rPr>
                <w:rFonts w:hint="eastAsia" w:ascii="Times New Roman" w:hAnsi="Times New Roman" w:cs="Times New Roman"/>
                <w:b w:val="0"/>
                <w:color w:val="000000" w:themeColor="text1"/>
                <w:kern w:val="0"/>
                <w:sz w:val="24"/>
                <w:szCs w:val="24"/>
                <w:u w:val="single" w:color="auto"/>
                <w:lang w:val="en-US" w:eastAsia="zh-CN" w:bidi="ar-SA"/>
                <w14:textFill>
                  <w14:solidFill>
                    <w14:schemeClr w14:val="tx1"/>
                  </w14:solidFill>
                </w14:textFill>
              </w:rPr>
              <w:t>109.3</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万</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m</w:t>
            </w:r>
            <w:r>
              <w:rPr>
                <w:rFonts w:hint="default" w:ascii="Times New Roman" w:hAnsi="Times New Roman" w:eastAsia="宋体" w:cs="Times New Roman"/>
                <w:b w:val="0"/>
                <w:color w:val="000000" w:themeColor="text1"/>
                <w:kern w:val="0"/>
                <w:sz w:val="24"/>
                <w:szCs w:val="24"/>
                <w:u w:val="single" w:color="auto"/>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项目年均</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销售收入</w:t>
            </w:r>
            <w:r>
              <w:rPr>
                <w:rFonts w:hint="eastAsia" w:ascii="Times New Roman" w:hAnsi="Times New Roman" w:cs="Times New Roman"/>
                <w:b w:val="0"/>
                <w:color w:val="000000" w:themeColor="text1"/>
                <w:kern w:val="0"/>
                <w:sz w:val="24"/>
                <w:szCs w:val="24"/>
                <w:u w:val="single" w:color="auto"/>
                <w:lang w:val="en-US" w:eastAsia="zh-CN" w:bidi="ar-SA"/>
                <w14:textFill>
                  <w14:solidFill>
                    <w14:schemeClr w14:val="tx1"/>
                  </w14:solidFill>
                </w14:textFill>
              </w:rPr>
              <w:t>708.264</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万元，</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年均利润总额</w:t>
            </w:r>
            <w:r>
              <w:rPr>
                <w:rFonts w:hint="eastAsia" w:ascii="Times New Roman" w:hAnsi="Times New Roman" w:cs="Times New Roman"/>
                <w:b w:val="0"/>
                <w:color w:val="000000" w:themeColor="text1"/>
                <w:kern w:val="0"/>
                <w:sz w:val="24"/>
                <w:szCs w:val="24"/>
                <w:u w:val="single" w:color="auto"/>
                <w:lang w:val="en-US" w:eastAsia="zh-CN" w:bidi="ar-SA"/>
                <w14:textFill>
                  <w14:solidFill>
                    <w14:schemeClr w14:val="tx1"/>
                  </w14:solidFill>
                </w14:textFill>
              </w:rPr>
              <w:t>250.297</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万元，</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项目投资财务内部收益率</w:t>
            </w:r>
            <w:r>
              <w:rPr>
                <w:rFonts w:hint="eastAsia" w:ascii="Times New Roman" w:hAnsi="Times New Roman" w:cs="Times New Roman"/>
                <w:b w:val="0"/>
                <w:color w:val="000000" w:themeColor="text1"/>
                <w:kern w:val="0"/>
                <w:sz w:val="24"/>
                <w:szCs w:val="24"/>
                <w:u w:val="single" w:color="auto"/>
                <w:lang w:val="en-US" w:eastAsia="zh-CN" w:bidi="ar-SA"/>
                <w14:textFill>
                  <w14:solidFill>
                    <w14:schemeClr w14:val="tx1"/>
                  </w14:solidFill>
                </w14:textFill>
              </w:rPr>
              <w:t>7.6</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高于基准收益率5%</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，全部</w:t>
            </w:r>
            <w:r>
              <w:rPr>
                <w:rFonts w:hint="default"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投资回收期</w:t>
            </w:r>
            <w:r>
              <w:rPr>
                <w:rFonts w:hint="eastAsia" w:ascii="Times New Roman" w:hAnsi="Times New Roman" w:cs="Times New Roman"/>
                <w:b w:val="0"/>
                <w:color w:val="000000" w:themeColor="text1"/>
                <w:kern w:val="0"/>
                <w:sz w:val="24"/>
                <w:szCs w:val="24"/>
                <w:u w:val="single" w:color="auto"/>
                <w:lang w:val="en-US" w:eastAsia="zh-CN" w:bidi="ar-SA"/>
                <w14:textFill>
                  <w14:solidFill>
                    <w14:schemeClr w14:val="tx1"/>
                  </w14:solidFill>
                </w14:textFill>
              </w:rPr>
              <w:t>13.25</w:t>
            </w:r>
            <w:r>
              <w:rPr>
                <w:rFonts w:hint="eastAsia" w:ascii="Times New Roman" w:hAnsi="Times New Roman" w:eastAsia="宋体" w:cs="Times New Roman"/>
                <w:b w:val="0"/>
                <w:color w:val="000000" w:themeColor="text1"/>
                <w:kern w:val="0"/>
                <w:sz w:val="24"/>
                <w:szCs w:val="24"/>
                <w:u w:val="single" w:color="auto"/>
                <w:lang w:val="en-US" w:eastAsia="zh-CN" w:bidi="ar-SA"/>
                <w14:textFill>
                  <w14:solidFill>
                    <w14:schemeClr w14:val="tx1"/>
                  </w14:solidFill>
                </w14:textFill>
              </w:rPr>
              <w:t>年，因而项目从经济上是可行的。</w:t>
            </w:r>
          </w:p>
          <w:p>
            <w:pPr>
              <w:pStyle w:val="4"/>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7.</w:t>
            </w:r>
            <w:r>
              <w:rPr>
                <w:rFonts w:hint="eastAsia" w:ascii="Times New Roman" w:hAnsi="Times New Roman" w:cs="Times New Roman"/>
                <w:color w:val="000000" w:themeColor="text1"/>
                <w:u w:val="none" w:color="auto"/>
                <w:lang w:val="en-US" w:eastAsia="zh-CN"/>
                <w14:textFill>
                  <w14:solidFill>
                    <w14:schemeClr w14:val="tx1"/>
                  </w14:solidFill>
                </w14:textFill>
              </w:rPr>
              <w:t>9</w:t>
            </w:r>
            <w:r>
              <w:rPr>
                <w:rFonts w:hint="default" w:ascii="Times New Roman" w:hAnsi="Times New Roman" w:cs="Times New Roman"/>
                <w:color w:val="000000" w:themeColor="text1"/>
                <w:u w:val="none" w:color="auto"/>
                <w14:textFill>
                  <w14:solidFill>
                    <w14:schemeClr w14:val="tx1"/>
                  </w14:solidFill>
                </w14:textFill>
              </w:rPr>
              <w:t>项目</w:t>
            </w:r>
            <w:r>
              <w:rPr>
                <w:rFonts w:hint="eastAsia" w:ascii="Times New Roman" w:hAnsi="Times New Roman" w:cs="Times New Roman"/>
                <w:color w:val="000000" w:themeColor="text1"/>
                <w:u w:val="none" w:color="auto"/>
                <w:lang w:eastAsia="zh-CN"/>
                <w14:textFill>
                  <w14:solidFill>
                    <w14:schemeClr w14:val="tx1"/>
                  </w14:solidFill>
                </w14:textFill>
              </w:rPr>
              <w:t>“</w:t>
            </w:r>
            <w:r>
              <w:rPr>
                <w:rFonts w:hint="default" w:ascii="Times New Roman" w:hAnsi="Times New Roman" w:cs="Times New Roman"/>
                <w:color w:val="000000" w:themeColor="text1"/>
                <w:u w:val="none" w:color="auto"/>
                <w14:textFill>
                  <w14:solidFill>
                    <w14:schemeClr w14:val="tx1"/>
                  </w14:solidFill>
                </w14:textFill>
              </w:rPr>
              <w:t>三同时</w:t>
            </w:r>
            <w:r>
              <w:rPr>
                <w:rFonts w:hint="eastAsia" w:ascii="Times New Roman" w:hAnsi="Times New Roman" w:cs="Times New Roman"/>
                <w:color w:val="000000" w:themeColor="text1"/>
                <w:u w:val="none" w:color="auto"/>
                <w:lang w:eastAsia="zh-CN"/>
                <w14:textFill>
                  <w14:solidFill>
                    <w14:schemeClr w14:val="tx1"/>
                  </w14:solidFill>
                </w14:textFill>
              </w:rPr>
              <w:t>”</w:t>
            </w:r>
            <w:r>
              <w:rPr>
                <w:rFonts w:hint="default" w:ascii="Times New Roman" w:hAnsi="Times New Roman" w:cs="Times New Roman"/>
                <w:color w:val="000000" w:themeColor="text1"/>
                <w:u w:val="none" w:color="auto"/>
                <w14:textFill>
                  <w14:solidFill>
                    <w14:schemeClr w14:val="tx1"/>
                  </w14:solidFill>
                </w14:textFill>
              </w:rPr>
              <w:t>验收</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本项目</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三同时</w:t>
            </w:r>
            <w:r>
              <w:rPr>
                <w:rFonts w:hint="eastAsia" w:cs="Times New Roman"/>
                <w:color w:val="000000" w:themeColor="text1"/>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验收具体内容见表7-</w:t>
            </w:r>
            <w:r>
              <w:rPr>
                <w:rFonts w:hint="eastAsia" w:cs="Times New Roman"/>
                <w:color w:val="000000" w:themeColor="text1"/>
                <w:sz w:val="24"/>
                <w:szCs w:val="24"/>
                <w:u w:val="none" w:color="auto"/>
                <w:lang w:val="en-US" w:eastAsia="zh-CN"/>
                <w14:textFill>
                  <w14:solidFill>
                    <w14:schemeClr w14:val="tx1"/>
                  </w14:solidFill>
                </w14:textFill>
              </w:rPr>
              <w:t>21</w:t>
            </w:r>
            <w:r>
              <w:rPr>
                <w:rFonts w:hint="default" w:ascii="Times New Roman" w:hAnsi="Times New Roman" w:cs="Times New Roman"/>
                <w:color w:val="000000" w:themeColor="text1"/>
                <w:sz w:val="24"/>
                <w:szCs w:val="24"/>
                <w:u w:val="none" w:color="auto"/>
                <w14:textFill>
                  <w14:solidFill>
                    <w14:schemeClr w14:val="tx1"/>
                  </w14:solidFill>
                </w14:textFill>
              </w:rPr>
              <w:t>。</w:t>
            </w:r>
          </w:p>
          <w:p>
            <w:pPr>
              <w:spacing w:line="240" w:lineRule="auto"/>
              <w:ind w:firstLine="0" w:firstLineChars="0"/>
              <w:jc w:val="center"/>
              <w:rPr>
                <w:rFonts w:hint="default" w:ascii="Times New Roman" w:hAnsi="Times New Roman" w:cs="Times New Roman"/>
                <w:b/>
                <w:color w:val="000000" w:themeColor="text1"/>
                <w:sz w:val="21"/>
                <w:szCs w:val="21"/>
                <w:u w:val="none" w:color="auto"/>
                <w14:textFill>
                  <w14:solidFill>
                    <w14:schemeClr w14:val="tx1"/>
                  </w14:solidFill>
                </w14:textFill>
              </w:rPr>
            </w:pPr>
            <w:r>
              <w:rPr>
                <w:rFonts w:hint="default" w:ascii="Times New Roman" w:hAnsi="Times New Roman" w:cs="Times New Roman"/>
                <w:b/>
                <w:color w:val="000000" w:themeColor="text1"/>
                <w:sz w:val="21"/>
                <w:szCs w:val="21"/>
                <w:u w:val="none" w:color="auto"/>
                <w14:textFill>
                  <w14:solidFill>
                    <w14:schemeClr w14:val="tx1"/>
                  </w14:solidFill>
                </w14:textFill>
              </w:rPr>
              <w:t>表7-</w:t>
            </w:r>
            <w:r>
              <w:rPr>
                <w:rFonts w:hint="eastAsia" w:cs="Times New Roman"/>
                <w:b/>
                <w:color w:val="000000" w:themeColor="text1"/>
                <w:sz w:val="21"/>
                <w:szCs w:val="21"/>
                <w:u w:val="none" w:color="auto"/>
                <w:lang w:val="en-US" w:eastAsia="zh-CN"/>
                <w14:textFill>
                  <w14:solidFill>
                    <w14:schemeClr w14:val="tx1"/>
                  </w14:solidFill>
                </w14:textFill>
              </w:rPr>
              <w:t>21</w:t>
            </w:r>
            <w:r>
              <w:rPr>
                <w:rFonts w:hint="default" w:ascii="Times New Roman" w:hAnsi="Times New Roman" w:cs="Times New Roman"/>
                <w:b/>
                <w:color w:val="000000" w:themeColor="text1"/>
                <w:sz w:val="21"/>
                <w:szCs w:val="21"/>
                <w:u w:val="none" w:color="auto"/>
                <w14:textFill>
                  <w14:solidFill>
                    <w14:schemeClr w14:val="tx1"/>
                  </w14:solidFill>
                </w14:textFill>
              </w:rPr>
              <w:t xml:space="preserve">  项目</w:t>
            </w:r>
            <w:r>
              <w:rPr>
                <w:rFonts w:hint="eastAsia" w:cs="Times New Roman"/>
                <w:b/>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b/>
                <w:color w:val="000000" w:themeColor="text1"/>
                <w:sz w:val="21"/>
                <w:szCs w:val="21"/>
                <w:u w:val="none" w:color="auto"/>
                <w14:textFill>
                  <w14:solidFill>
                    <w14:schemeClr w14:val="tx1"/>
                  </w14:solidFill>
                </w14:textFill>
              </w:rPr>
              <w:t>三同时</w:t>
            </w:r>
            <w:r>
              <w:rPr>
                <w:rFonts w:hint="eastAsia" w:cs="Times New Roman"/>
                <w:b/>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b/>
                <w:color w:val="000000" w:themeColor="text1"/>
                <w:sz w:val="21"/>
                <w:szCs w:val="21"/>
                <w:u w:val="none" w:color="auto"/>
                <w14:textFill>
                  <w14:solidFill>
                    <w14:schemeClr w14:val="tx1"/>
                  </w14:solidFill>
                </w14:textFill>
              </w:rPr>
              <w:t>验收一览表</w:t>
            </w:r>
          </w:p>
          <w:tbl>
            <w:tblPr>
              <w:tblStyle w:val="35"/>
              <w:tblW w:w="85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723"/>
              <w:gridCol w:w="2899"/>
              <w:gridCol w:w="2662"/>
              <w:gridCol w:w="18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时段</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环保措施</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验收要求或标准</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
                      <w:bCs w:val="0"/>
                      <w:color w:val="000000" w:themeColor="text1"/>
                      <w:sz w:val="21"/>
                      <w:szCs w:val="21"/>
                      <w:u w:val="none" w:color="auto"/>
                      <w:lang w:eastAsia="zh-CN"/>
                      <w14:textFill>
                        <w14:solidFill>
                          <w14:schemeClr w14:val="tx1"/>
                        </w14:solidFill>
                      </w14:textFill>
                    </w:rPr>
                  </w:pPr>
                  <w:r>
                    <w:rPr>
                      <w:rFonts w:hint="eastAsia" w:cs="Times New Roman"/>
                      <w:b/>
                      <w:bCs w:val="0"/>
                      <w:color w:val="000000" w:themeColor="text1"/>
                      <w:sz w:val="21"/>
                      <w:szCs w:val="21"/>
                      <w:u w:val="none" w:color="auto"/>
                      <w:lang w:eastAsia="zh-CN"/>
                      <w14:textFill>
                        <w14:solidFill>
                          <w14:schemeClr w14:val="tx1"/>
                        </w14:solidFill>
                      </w14:textFill>
                    </w:rPr>
                    <w:t>监测点位及监测因子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9" w:hRule="atLeast"/>
                <w:jc w:val="center"/>
              </w:trPr>
              <w:tc>
                <w:tcPr>
                  <w:tcW w:w="47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施工期</w:t>
                  </w: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废水</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隔油池、沉砂池</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无施工废水外排</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2"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废气</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硬化路面，洒水车</w:t>
                  </w:r>
                </w:p>
              </w:tc>
              <w:tc>
                <w:tcPr>
                  <w:tcW w:w="266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《大气污染物综合排放标准》（GB16297-1996）表2中颗粒物无组织排放监控浓度限值</w:t>
                  </w:r>
                </w:p>
              </w:tc>
              <w:tc>
                <w:tcPr>
                  <w:tcW w:w="1811"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厂界：扬尘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围挡等</w:t>
                  </w:r>
                </w:p>
              </w:tc>
              <w:tc>
                <w:tcPr>
                  <w:tcW w:w="266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1811"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噪声</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高噪声设备隔音、降噪、围挡处理等</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《建筑施工场界环境噪声排放标准》（GB12523-2011）中规定的限值</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厂界：Leq(A)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固废</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生活垃圾收集箱、清运、建筑垃圾委托处置协议</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处置率100%，不会成为新增污染源</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472"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运营期</w:t>
                  </w:r>
                </w:p>
              </w:tc>
              <w:tc>
                <w:tcPr>
                  <w:tcW w:w="723"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废气</w:t>
                  </w:r>
                </w:p>
              </w:tc>
              <w:tc>
                <w:tcPr>
                  <w:tcW w:w="2899"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生物除臭系统</w:t>
                  </w:r>
                  <w:r>
                    <w:rPr>
                      <w:rFonts w:hint="eastAsia" w:cs="Times New Roman"/>
                      <w:bCs/>
                      <w:color w:val="000000" w:themeColor="text1"/>
                      <w:sz w:val="21"/>
                      <w:szCs w:val="21"/>
                      <w:u w:val="none" w:color="auto"/>
                      <w:lang w:val="en-US" w:eastAsia="zh-CN"/>
                      <w14:textFill>
                        <w14:solidFill>
                          <w14:schemeClr w14:val="tx1"/>
                        </w14:solidFill>
                      </w14:textFill>
                    </w:rPr>
                    <w:t>+15m排气筒、合理布局，加强绿植吸收臭气</w:t>
                  </w:r>
                </w:p>
              </w:tc>
              <w:tc>
                <w:tcPr>
                  <w:tcW w:w="2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《恶臭污染物排放标准》（</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GB14554-93</w:t>
                  </w:r>
                  <w:r>
                    <w:rPr>
                      <w:rFonts w:hint="eastAsia" w:ascii="Times New Roman" w:hAnsi="Times New Roman" w:cs="Times New Roman"/>
                      <w:bCs/>
                      <w:color w:val="000000" w:themeColor="text1"/>
                      <w:sz w:val="21"/>
                      <w:szCs w:val="21"/>
                      <w:u w:val="none" w:color="auto"/>
                      <w:lang w:eastAsia="zh-CN"/>
                      <w14:textFill>
                        <w14:solidFill>
                          <w14:schemeClr w14:val="tx1"/>
                        </w14:solidFill>
                      </w14:textFill>
                    </w:rPr>
                    <w:t>）</w:t>
                  </w:r>
                  <w:r>
                    <w:rPr>
                      <w:rFonts w:hint="eastAsia" w:cs="Times New Roman"/>
                      <w:bCs/>
                      <w:color w:val="000000" w:themeColor="text1"/>
                      <w:sz w:val="21"/>
                      <w:szCs w:val="21"/>
                      <w:u w:val="none" w:color="auto"/>
                      <w:lang w:val="en-US" w:eastAsia="zh-CN"/>
                      <w14:textFill>
                        <w14:solidFill>
                          <w14:schemeClr w14:val="tx1"/>
                        </w14:solidFill>
                      </w14:textFill>
                    </w:rPr>
                    <w:t>15m排气筒对应排放标准</w:t>
                  </w:r>
                </w:p>
              </w:tc>
              <w:tc>
                <w:tcPr>
                  <w:tcW w:w="1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排气筒：NH</w:t>
                  </w:r>
                  <w:r>
                    <w:rPr>
                      <w:rFonts w:hint="eastAsia" w:cs="Times New Roman"/>
                      <w:bCs/>
                      <w:color w:val="000000" w:themeColor="text1"/>
                      <w:sz w:val="21"/>
                      <w:szCs w:val="21"/>
                      <w:u w:val="none" w:color="auto"/>
                      <w:vertAlign w:val="subscript"/>
                      <w:lang w:eastAsia="zh-CN"/>
                      <w14:textFill>
                        <w14:solidFill>
                          <w14:schemeClr w14:val="tx1"/>
                        </w14:solidFill>
                      </w14:textFill>
                    </w:rPr>
                    <w:t>3</w:t>
                  </w:r>
                  <w:r>
                    <w:rPr>
                      <w:rFonts w:hint="eastAsia" w:cs="Times New Roman"/>
                      <w:bCs/>
                      <w:color w:val="000000" w:themeColor="text1"/>
                      <w:sz w:val="21"/>
                      <w:szCs w:val="21"/>
                      <w:u w:val="none" w:color="auto"/>
                      <w:lang w:eastAsia="zh-CN"/>
                      <w14:textFill>
                        <w14:solidFill>
                          <w14:schemeClr w14:val="tx1"/>
                        </w14:solidFill>
                      </w14:textFill>
                    </w:rPr>
                    <w:t>、H</w:t>
                  </w:r>
                  <w:r>
                    <w:rPr>
                      <w:rFonts w:hint="eastAsia" w:cs="Times New Roman"/>
                      <w:bCs/>
                      <w:color w:val="000000" w:themeColor="text1"/>
                      <w:sz w:val="21"/>
                      <w:szCs w:val="21"/>
                      <w:u w:val="none" w:color="auto"/>
                      <w:vertAlign w:val="subscript"/>
                      <w:lang w:eastAsia="zh-CN"/>
                      <w14:textFill>
                        <w14:solidFill>
                          <w14:schemeClr w14:val="tx1"/>
                        </w14:solidFill>
                      </w14:textFill>
                    </w:rPr>
                    <w:t>2</w:t>
                  </w:r>
                  <w:r>
                    <w:rPr>
                      <w:rFonts w:hint="eastAsia" w:cs="Times New Roman"/>
                      <w:bCs/>
                      <w:color w:val="000000" w:themeColor="text1"/>
                      <w:sz w:val="21"/>
                      <w:szCs w:val="21"/>
                      <w:u w:val="none" w:color="auto"/>
                      <w:lang w:eastAsia="zh-CN"/>
                      <w14:textFill>
                        <w14:solidFill>
                          <w14:schemeClr w14:val="tx1"/>
                        </w14:solidFill>
                      </w14:textFill>
                    </w:rPr>
                    <w:t>S、臭气浓度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2899"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themeColor="text1"/>
                      <w:sz w:val="21"/>
                      <w:szCs w:val="21"/>
                      <w:u w:val="none" w:color="auto"/>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《城镇污水处理厂污染物排放标准》（GB18</w:t>
                  </w:r>
                  <w:r>
                    <w:rPr>
                      <w:rFonts w:hint="eastAsia" w:cs="Times New Roman"/>
                      <w:bCs/>
                      <w:color w:val="000000" w:themeColor="text1"/>
                      <w:sz w:val="21"/>
                      <w:szCs w:val="21"/>
                      <w:u w:val="none" w:color="auto"/>
                      <w:lang w:val="en-US" w:eastAsia="zh-CN"/>
                      <w14:textFill>
                        <w14:solidFill>
                          <w14:schemeClr w14:val="tx1"/>
                        </w14:solidFill>
                      </w14:textFill>
                    </w:rPr>
                    <w:t>9</w:t>
                  </w:r>
                  <w:r>
                    <w:rPr>
                      <w:rFonts w:hint="default" w:ascii="Times New Roman" w:hAnsi="Times New Roman" w:cs="Times New Roman"/>
                      <w:bCs/>
                      <w:color w:val="000000" w:themeColor="text1"/>
                      <w:sz w:val="21"/>
                      <w:szCs w:val="21"/>
                      <w:u w:val="none" w:color="auto"/>
                      <w14:textFill>
                        <w14:solidFill>
                          <w14:schemeClr w14:val="tx1"/>
                        </w14:solidFill>
                      </w14:textFill>
                    </w:rPr>
                    <w:t>18-2002）</w:t>
                  </w:r>
                  <w:r>
                    <w:rPr>
                      <w:rFonts w:hint="eastAsia" w:cs="Times New Roman"/>
                      <w:bCs/>
                      <w:color w:val="000000" w:themeColor="text1"/>
                      <w:sz w:val="21"/>
                      <w:szCs w:val="21"/>
                      <w:u w:val="none" w:color="auto"/>
                      <w:lang w:eastAsia="zh-CN"/>
                      <w14:textFill>
                        <w14:solidFill>
                          <w14:schemeClr w14:val="tx1"/>
                        </w14:solidFill>
                      </w14:textFill>
                    </w:rPr>
                    <w:t>表4中的二级标准</w:t>
                  </w:r>
                </w:p>
              </w:tc>
              <w:tc>
                <w:tcPr>
                  <w:tcW w:w="18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厂界：NH</w:t>
                  </w:r>
                  <w:r>
                    <w:rPr>
                      <w:rFonts w:hint="eastAsia" w:cs="Times New Roman"/>
                      <w:bCs/>
                      <w:color w:val="000000" w:themeColor="text1"/>
                      <w:sz w:val="21"/>
                      <w:szCs w:val="21"/>
                      <w:u w:val="none" w:color="auto"/>
                      <w:vertAlign w:val="subscript"/>
                      <w:lang w:eastAsia="zh-CN"/>
                      <w14:textFill>
                        <w14:solidFill>
                          <w14:schemeClr w14:val="tx1"/>
                        </w14:solidFill>
                      </w14:textFill>
                    </w:rPr>
                    <w:t>3</w:t>
                  </w:r>
                  <w:r>
                    <w:rPr>
                      <w:rFonts w:hint="eastAsia" w:cs="Times New Roman"/>
                      <w:bCs/>
                      <w:color w:val="000000" w:themeColor="text1"/>
                      <w:sz w:val="21"/>
                      <w:szCs w:val="21"/>
                      <w:u w:val="none" w:color="auto"/>
                      <w:lang w:eastAsia="zh-CN"/>
                      <w14:textFill>
                        <w14:solidFill>
                          <w14:schemeClr w14:val="tx1"/>
                        </w14:solidFill>
                      </w14:textFill>
                    </w:rPr>
                    <w:t>、H</w:t>
                  </w:r>
                  <w:r>
                    <w:rPr>
                      <w:rFonts w:hint="eastAsia" w:cs="Times New Roman"/>
                      <w:bCs/>
                      <w:color w:val="000000" w:themeColor="text1"/>
                      <w:sz w:val="21"/>
                      <w:szCs w:val="21"/>
                      <w:u w:val="none" w:color="auto"/>
                      <w:vertAlign w:val="subscript"/>
                      <w:lang w:eastAsia="zh-CN"/>
                      <w14:textFill>
                        <w14:solidFill>
                          <w14:schemeClr w14:val="tx1"/>
                        </w14:solidFill>
                      </w14:textFill>
                    </w:rPr>
                    <w:t>2</w:t>
                  </w:r>
                  <w:r>
                    <w:rPr>
                      <w:rFonts w:hint="eastAsia" w:cs="Times New Roman"/>
                      <w:bCs/>
                      <w:color w:val="000000" w:themeColor="text1"/>
                      <w:sz w:val="21"/>
                      <w:szCs w:val="21"/>
                      <w:u w:val="none" w:color="auto"/>
                      <w:lang w:eastAsia="zh-CN"/>
                      <w14:textFill>
                        <w14:solidFill>
                          <w14:schemeClr w14:val="tx1"/>
                        </w14:solidFill>
                      </w14:textFill>
                    </w:rPr>
                    <w:t>S、臭气浓度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油烟净化器</w:t>
                  </w:r>
                  <w:r>
                    <w:rPr>
                      <w:rFonts w:hint="eastAsia" w:cs="Times New Roman"/>
                      <w:bCs/>
                      <w:color w:val="000000" w:themeColor="text1"/>
                      <w:sz w:val="21"/>
                      <w:szCs w:val="21"/>
                      <w:u w:val="none" w:color="auto"/>
                      <w:lang w:val="en-US" w:eastAsia="zh-CN"/>
                      <w14:textFill>
                        <w14:solidFill>
                          <w14:schemeClr w14:val="tx1"/>
                        </w14:solidFill>
                      </w14:textFill>
                    </w:rPr>
                    <w:t>+排气筒</w:t>
                  </w:r>
                </w:p>
              </w:tc>
              <w:tc>
                <w:tcPr>
                  <w:tcW w:w="2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ascii="Times New Roman" w:hAnsi="Times New Roman" w:cs="Times New Roman"/>
                      <w:bCs/>
                      <w:color w:val="000000" w:themeColor="text1"/>
                      <w:sz w:val="21"/>
                      <w:szCs w:val="21"/>
                      <w:u w:val="none" w:color="auto"/>
                      <w14:textFill>
                        <w14:solidFill>
                          <w14:schemeClr w14:val="tx1"/>
                        </w14:solidFill>
                      </w14:textFill>
                    </w:rPr>
                    <w:t>《饮食业油烟排放标准（试行）》（GB18483-2001）</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排气筒：油烟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79"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废水</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粗格栅+细格栅+曝气沉砂池+A</w:t>
                  </w:r>
                  <w:r>
                    <w:rPr>
                      <w:rFonts w:hint="eastAsia" w:cs="Times New Roman"/>
                      <w:bCs/>
                      <w:color w:val="000000" w:themeColor="text1"/>
                      <w:sz w:val="21"/>
                      <w:szCs w:val="21"/>
                      <w:u w:val="none" w:color="auto"/>
                      <w:vertAlign w:val="superscript"/>
                      <w:lang w:eastAsia="zh-CN"/>
                      <w14:textFill>
                        <w14:solidFill>
                          <w14:schemeClr w14:val="tx1"/>
                        </w14:solidFill>
                      </w14:textFill>
                    </w:rPr>
                    <w:t>2</w:t>
                  </w:r>
                  <w:r>
                    <w:rPr>
                      <w:rFonts w:hint="eastAsia" w:cs="Times New Roman"/>
                      <w:bCs/>
                      <w:color w:val="000000" w:themeColor="text1"/>
                      <w:sz w:val="21"/>
                      <w:szCs w:val="21"/>
                      <w:u w:val="none" w:color="auto"/>
                      <w:lang w:eastAsia="zh-CN"/>
                      <w14:textFill>
                        <w14:solidFill>
                          <w14:schemeClr w14:val="tx1"/>
                        </w14:solidFill>
                      </w14:textFill>
                    </w:rPr>
                    <w:t>/O池+二沉池</w:t>
                  </w:r>
                  <w:r>
                    <w:rPr>
                      <w:rFonts w:hint="eastAsia" w:cs="Times New Roman"/>
                      <w:bCs/>
                      <w:color w:val="000000" w:themeColor="text1"/>
                      <w:sz w:val="21"/>
                      <w:szCs w:val="21"/>
                      <w:u w:val="none" w:color="auto"/>
                      <w:lang w:val="en-US" w:eastAsia="zh-CN"/>
                      <w14:textFill>
                        <w14:solidFill>
                          <w14:schemeClr w14:val="tx1"/>
                        </w14:solidFill>
                      </w14:textFill>
                    </w:rPr>
                    <w:t>+高效沉淀池</w:t>
                  </w:r>
                  <w:r>
                    <w:rPr>
                      <w:rFonts w:hint="eastAsia" w:cs="Times New Roman"/>
                      <w:bCs/>
                      <w:color w:val="000000" w:themeColor="text1"/>
                      <w:sz w:val="21"/>
                      <w:szCs w:val="21"/>
                      <w:u w:val="none" w:color="auto"/>
                      <w:lang w:eastAsia="zh-CN"/>
                      <w14:textFill>
                        <w14:solidFill>
                          <w14:schemeClr w14:val="tx1"/>
                        </w14:solidFill>
                      </w14:textFill>
                    </w:rPr>
                    <w:t>+转盘滤布滤池+紫外线消毒、化粪池、隔油池</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val="zh-CN" w:eastAsia="zh-CN"/>
                      <w14:textFill>
                        <w14:solidFill>
                          <w14:schemeClr w14:val="tx1"/>
                        </w14:solidFill>
                      </w14:textFill>
                    </w:rPr>
                    <w:t>《城镇污水处理厂污染物排放标准》（GB18918-2002）中的一级</w:t>
                  </w:r>
                  <w:r>
                    <w:rPr>
                      <w:rFonts w:hint="eastAsia" w:cs="Times New Roman"/>
                      <w:bCs/>
                      <w:color w:val="000000" w:themeColor="text1"/>
                      <w:sz w:val="21"/>
                      <w:szCs w:val="21"/>
                      <w:u w:val="none" w:color="auto"/>
                      <w:lang w:eastAsia="zh-CN"/>
                      <w14:textFill>
                        <w14:solidFill>
                          <w14:schemeClr w14:val="tx1"/>
                        </w14:solidFill>
                      </w14:textFill>
                    </w:rPr>
                    <w:t>A</w:t>
                  </w:r>
                  <w:r>
                    <w:rPr>
                      <w:rFonts w:hint="eastAsia" w:cs="Times New Roman"/>
                      <w:bCs/>
                      <w:color w:val="000000" w:themeColor="text1"/>
                      <w:sz w:val="21"/>
                      <w:szCs w:val="21"/>
                      <w:u w:val="none" w:color="auto"/>
                      <w:lang w:val="zh-CN" w:eastAsia="zh-CN"/>
                      <w14:textFill>
                        <w14:solidFill>
                          <w14:schemeClr w14:val="tx1"/>
                        </w14:solidFill>
                      </w14:textFill>
                    </w:rPr>
                    <w:t>标准</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排水口：COD</w:t>
                  </w:r>
                  <w:r>
                    <w:rPr>
                      <w:rFonts w:hint="eastAsia" w:cs="Times New Roman"/>
                      <w:bCs/>
                      <w:color w:val="000000" w:themeColor="text1"/>
                      <w:sz w:val="21"/>
                      <w:szCs w:val="21"/>
                      <w:u w:val="none" w:color="auto"/>
                      <w:lang w:val="en-US" w:eastAsia="zh-CN"/>
                      <w14:textFill>
                        <w14:solidFill>
                          <w14:schemeClr w14:val="tx1"/>
                        </w14:solidFill>
                      </w14:textFill>
                    </w:rPr>
                    <w:t>cr</w:t>
                  </w:r>
                  <w:r>
                    <w:rPr>
                      <w:rFonts w:hint="eastAsia" w:cs="Times New Roman"/>
                      <w:bCs/>
                      <w:color w:val="000000" w:themeColor="text1"/>
                      <w:sz w:val="21"/>
                      <w:szCs w:val="21"/>
                      <w:u w:val="none" w:color="auto"/>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BOD</w:t>
                  </w:r>
                  <w:r>
                    <w:rPr>
                      <w:rFonts w:hint="eastAsia" w:cs="Times New Roman"/>
                      <w:bCs/>
                      <w:color w:val="000000" w:themeColor="text1"/>
                      <w:sz w:val="21"/>
                      <w:szCs w:val="21"/>
                      <w:u w:val="none" w:color="auto"/>
                      <w:vertAlign w:val="subscript"/>
                      <w:lang w:eastAsia="zh-CN"/>
                      <w14:textFill>
                        <w14:solidFill>
                          <w14:schemeClr w14:val="tx1"/>
                        </w14:solidFill>
                      </w14:textFill>
                    </w:rPr>
                    <w:t>5</w:t>
                  </w:r>
                  <w:r>
                    <w:rPr>
                      <w:rFonts w:hint="eastAsia" w:cs="Times New Roman"/>
                      <w:bCs/>
                      <w:color w:val="000000" w:themeColor="text1"/>
                      <w:sz w:val="21"/>
                      <w:szCs w:val="21"/>
                      <w:u w:val="none" w:color="auto"/>
                      <w:lang w:eastAsia="zh-CN"/>
                      <w14:textFill>
                        <w14:solidFill>
                          <w14:schemeClr w14:val="tx1"/>
                        </w14:solidFill>
                      </w14:textFill>
                    </w:rPr>
                    <w:t>、NH</w:t>
                  </w:r>
                  <w:r>
                    <w:rPr>
                      <w:rFonts w:hint="eastAsia" w:cs="Times New Roman"/>
                      <w:bCs/>
                      <w:color w:val="000000" w:themeColor="text1"/>
                      <w:sz w:val="21"/>
                      <w:szCs w:val="21"/>
                      <w:u w:val="none" w:color="auto"/>
                      <w:vertAlign w:val="subscript"/>
                      <w:lang w:eastAsia="zh-CN"/>
                      <w14:textFill>
                        <w14:solidFill>
                          <w14:schemeClr w14:val="tx1"/>
                        </w14:solidFill>
                      </w14:textFill>
                    </w:rPr>
                    <w:t>3</w:t>
                  </w:r>
                  <w:r>
                    <w:rPr>
                      <w:rFonts w:hint="eastAsia" w:cs="Times New Roman"/>
                      <w:bCs/>
                      <w:color w:val="000000" w:themeColor="text1"/>
                      <w:sz w:val="21"/>
                      <w:szCs w:val="21"/>
                      <w:u w:val="none" w:color="auto"/>
                      <w:lang w:eastAsia="zh-CN"/>
                      <w14:textFill>
                        <w14:solidFill>
                          <w14:schemeClr w14:val="tx1"/>
                        </w14:solidFill>
                      </w14:textFill>
                    </w:rPr>
                    <w:t>-N、</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val="en-US"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SS、</w:t>
                  </w:r>
                  <w:r>
                    <w:rPr>
                      <w:rFonts w:hint="eastAsia" w:cs="Times New Roman"/>
                      <w:bCs/>
                      <w:color w:val="000000" w:themeColor="text1"/>
                      <w:sz w:val="21"/>
                      <w:szCs w:val="21"/>
                      <w:u w:val="none" w:color="auto"/>
                      <w:lang w:val="en-US" w:eastAsia="zh-CN"/>
                      <w14:textFill>
                        <w14:solidFill>
                          <w14:schemeClr w14:val="tx1"/>
                        </w14:solidFill>
                      </w14:textFill>
                    </w:rPr>
                    <w:t>TP、TN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噪声</w:t>
                  </w:r>
                </w:p>
              </w:tc>
              <w:tc>
                <w:tcPr>
                  <w:tcW w:w="28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高噪声设备隔音、消声处理；加强厂区管理，停车场车辆进出速度控制在20km/h以内</w:t>
                  </w:r>
                </w:p>
              </w:tc>
              <w:tc>
                <w:tcPr>
                  <w:tcW w:w="266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（《工业企业厂界环境噪声排放标准》（GB22337-2008）2类</w:t>
                  </w:r>
                </w:p>
              </w:tc>
              <w:tc>
                <w:tcPr>
                  <w:tcW w:w="181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厂界：Leq(A)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472"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p>
              </w:tc>
              <w:tc>
                <w:tcPr>
                  <w:tcW w:w="72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固废</w:t>
                  </w:r>
                </w:p>
              </w:tc>
              <w:tc>
                <w:tcPr>
                  <w:tcW w:w="2899"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生活垃圾收集制度、生活垃圾桶、污泥浓缩池</w:t>
                  </w:r>
                  <w:r>
                    <w:rPr>
                      <w:rFonts w:hint="eastAsia" w:cs="Times New Roman"/>
                      <w:bCs/>
                      <w:color w:val="000000" w:themeColor="text1"/>
                      <w:sz w:val="21"/>
                      <w:szCs w:val="21"/>
                      <w:u w:val="none" w:color="auto"/>
                      <w:lang w:val="en-US" w:eastAsia="zh-CN"/>
                      <w14:textFill>
                        <w14:solidFill>
                          <w14:schemeClr w14:val="tx1"/>
                        </w14:solidFill>
                      </w14:textFill>
                    </w:rPr>
                    <w:t>+污泥脱水间+污泥调理池</w:t>
                  </w:r>
                </w:p>
              </w:tc>
              <w:tc>
                <w:tcPr>
                  <w:tcW w:w="4473"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bCs/>
                      <w:color w:val="000000" w:themeColor="text1"/>
                      <w:sz w:val="21"/>
                      <w:szCs w:val="21"/>
                      <w:u w:val="none" w:color="auto"/>
                      <w:lang w:eastAsia="zh-CN"/>
                      <w14:textFill>
                        <w14:solidFill>
                          <w14:schemeClr w14:val="tx1"/>
                        </w14:solidFill>
                      </w14:textFill>
                    </w:rPr>
                  </w:pPr>
                  <w:r>
                    <w:rPr>
                      <w:rFonts w:hint="eastAsia" w:cs="Times New Roman"/>
                      <w:bCs/>
                      <w:color w:val="000000" w:themeColor="text1"/>
                      <w:sz w:val="21"/>
                      <w:szCs w:val="21"/>
                      <w:u w:val="none" w:color="auto"/>
                      <w:lang w:eastAsia="zh-CN"/>
                      <w14:textFill>
                        <w14:solidFill>
                          <w14:schemeClr w14:val="tx1"/>
                        </w14:solidFill>
                      </w14:textFill>
                    </w:rPr>
                    <w:t>处置率100%，不会成为新增污染源</w:t>
                  </w:r>
                </w:p>
              </w:tc>
            </w:tr>
          </w:tbl>
          <w:p>
            <w:pPr>
              <w:ind w:firstLine="0" w:firstLineChars="0"/>
              <w:rPr>
                <w:rFonts w:hint="default" w:ascii="Times New Roman" w:hAnsi="Times New Roman" w:cs="Times New Roman"/>
                <w:color w:val="FF0000"/>
                <w:sz w:val="24"/>
                <w:szCs w:val="24"/>
                <w:u w:val="none" w:color="auto"/>
              </w:rPr>
            </w:pPr>
          </w:p>
        </w:tc>
      </w:tr>
      <w:bookmarkEnd w:id="93"/>
    </w:tbl>
    <w:p>
      <w:pPr>
        <w:spacing w:line="20" w:lineRule="exact"/>
        <w:ind w:firstLine="0" w:firstLineChars="0"/>
        <w:rPr>
          <w:rFonts w:hint="eastAsia"/>
          <w:color w:val="FF0000"/>
          <w:sz w:val="10"/>
          <w:szCs w:val="10"/>
          <w:u w:val="none" w:color="auto"/>
        </w:rPr>
      </w:pPr>
    </w:p>
    <w:p>
      <w:pPr>
        <w:ind w:firstLine="560"/>
        <w:rPr>
          <w:color w:val="FF0000"/>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u w:val="none" w:color="auto"/>
          <w14:textFill>
            <w14:solidFill>
              <w14:schemeClr w14:val="tx1"/>
            </w14:solidFill>
          </w14:textFill>
        </w:rPr>
      </w:pPr>
      <w:bookmarkStart w:id="97" w:name="_Toc375145956"/>
      <w:bookmarkStart w:id="98" w:name="_Toc22"/>
      <w:r>
        <w:rPr>
          <w:rFonts w:hint="eastAsia"/>
          <w:color w:val="000000" w:themeColor="text1"/>
          <w:u w:val="none" w:color="auto"/>
          <w14:textFill>
            <w14:solidFill>
              <w14:schemeClr w14:val="tx1"/>
            </w14:solidFill>
          </w14:textFill>
        </w:rPr>
        <w:t>八</w:t>
      </w:r>
      <w:r>
        <w:rPr>
          <w:color w:val="000000" w:themeColor="text1"/>
          <w:u w:val="none" w:color="auto"/>
          <w14:textFill>
            <w14:solidFill>
              <w14:schemeClr w14:val="tx1"/>
            </w14:solidFill>
          </w14:textFill>
        </w:rPr>
        <w:t>、建设项目采取的防治措施及治理效果</w:t>
      </w:r>
      <w:bookmarkEnd w:id="97"/>
      <w:bookmarkEnd w:id="98"/>
    </w:p>
    <w:tbl>
      <w:tblPr>
        <w:tblStyle w:val="35"/>
        <w:tblW w:w="86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4"/>
        <w:gridCol w:w="390"/>
        <w:gridCol w:w="1437"/>
        <w:gridCol w:w="1246"/>
        <w:gridCol w:w="2268"/>
        <w:gridCol w:w="2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954" w:type="dxa"/>
            <w:tcBorders>
              <w:tl2br w:val="nil"/>
              <w:tr2bl w:val="nil"/>
            </w:tcBorders>
            <w:vAlign w:val="center"/>
          </w:tcPr>
          <w:p>
            <w:pPr>
              <w:spacing w:line="36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color w:val="000000" w:themeColor="text1"/>
                <w:sz w:val="24"/>
                <w:szCs w:val="24"/>
                <w:u w:val="none" w:color="auto"/>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1905</wp:posOffset>
                      </wp:positionV>
                      <wp:extent cx="581025" cy="523875"/>
                      <wp:effectExtent l="3175" t="3810" r="6350" b="5715"/>
                      <wp:wrapNone/>
                      <wp:docPr id="1" name="直接连接符 1"/>
                      <wp:cNvGraphicFramePr/>
                      <a:graphic xmlns:a="http://schemas.openxmlformats.org/drawingml/2006/main">
                        <a:graphicData uri="http://schemas.microsoft.com/office/word/2010/wordprocessingShape">
                          <wps:wsp>
                            <wps:cNvCnPr/>
                            <wps:spPr>
                              <a:xfrm>
                                <a:off x="1089660" y="1329690"/>
                                <a:ext cx="5810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pt;margin-top:0.15pt;height:41.25pt;width:45.75pt;z-index:251664384;mso-width-relative:page;mso-height-relative:page;" filled="f" stroked="t" coordsize="21600,21600" o:gfxdata="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glfu1AAAAAUBAAAP&#10;AAAAAAAAAAEAIAAAACIAAABkcnMvZG93bnJldi54bWxQSwECFAAUAAAACACHTuJAFvo3x+MBAACV&#10;AwAADgAAAAAAAAABACAAAAAjAQAAZHJzL2Uyb0RvYy54bWxQSwUGAAAAAAYABgBZAQAAeAUAAAAA&#10;">
                      <v:fill on="f" focussize="0,0"/>
                      <v:stroke color="#000000 [3200]" joinstyle="round"/>
                      <v:imagedata o:title=""/>
                      <o:lock v:ext="edit" aspectratio="f"/>
                    </v:line>
                  </w:pict>
                </mc:Fallback>
              </mc:AlternateContent>
            </w:r>
            <w:r>
              <w:rPr>
                <w:rFonts w:hint="eastAsia" w:cs="Times New Roman"/>
                <w:color w:val="000000" w:themeColor="text1"/>
                <w:sz w:val="24"/>
                <w:szCs w:val="24"/>
                <w:u w:val="none" w:color="auto"/>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内容</w:t>
            </w:r>
          </w:p>
          <w:p>
            <w:pPr>
              <w:spacing w:line="360" w:lineRule="auto"/>
              <w:ind w:firstLine="0" w:firstLineChars="0"/>
              <w:jc w:val="both"/>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类型</w:t>
            </w:r>
          </w:p>
        </w:tc>
        <w:tc>
          <w:tcPr>
            <w:tcW w:w="1827" w:type="dxa"/>
            <w:gridSpan w:val="2"/>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排放源</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污染物</w:t>
            </w:r>
          </w:p>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名称</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防治措施</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4"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大气污染物</w:t>
            </w:r>
          </w:p>
        </w:tc>
        <w:tc>
          <w:tcPr>
            <w:tcW w:w="390"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施工期</w:t>
            </w: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土地平整、</w:t>
            </w:r>
            <w:r>
              <w:rPr>
                <w:rFonts w:hint="eastAsia" w:cs="Times New Roman"/>
                <w:color w:val="000000" w:themeColor="text1"/>
                <w:sz w:val="24"/>
                <w:szCs w:val="24"/>
                <w:u w:val="none" w:color="auto"/>
                <w:lang w:eastAsia="zh-CN"/>
                <w14:textFill>
                  <w14:solidFill>
                    <w14:schemeClr w14:val="tx1"/>
                  </w14:solidFill>
                </w14:textFill>
              </w:rPr>
              <w:t>施工、运输</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扬尘</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采用商品混凝土、妥善保管物料，防风遮挡、洒水等</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最大程度上减轻粉尘、扬尘污染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4"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汽车废气</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NOx、非甲烷总烃</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使用污染物排放物符合国家标准的运输车辆和施工设备，强设备、车辆的维护保养，使机械、车辆处于良好工作状态，严禁使用报废车辆和淘汰设备</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《大气污染物综合排放标准》（GB16297-1996）二级标准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4"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装修废气</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甲苯</w:t>
            </w:r>
          </w:p>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二甲苯</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加强通风换气、优质环保涂料</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装修废气</w:t>
            </w:r>
            <w:r>
              <w:rPr>
                <w:rFonts w:hint="eastAsia" w:cs="Times New Roman"/>
                <w:color w:val="000000" w:themeColor="text1"/>
                <w:sz w:val="24"/>
                <w:szCs w:val="24"/>
                <w:u w:val="none" w:color="auto"/>
                <w:lang w:eastAsia="zh-CN"/>
                <w14:textFill>
                  <w14:solidFill>
                    <w14:schemeClr w14:val="tx1"/>
                  </w14:solidFill>
                </w14:textFill>
              </w:rPr>
              <w:t>执行</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《室内空气质量标准》（GB/T18883-2002）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jc w:val="center"/>
        </w:trPr>
        <w:tc>
          <w:tcPr>
            <w:tcW w:w="954"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390"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格栅、沉淀池、调节池、污泥池、</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cs="Times New Roman"/>
                <w:bCs/>
                <w:color w:val="000000" w:themeColor="text1"/>
                <w:sz w:val="24"/>
                <w:szCs w:val="24"/>
                <w:u w:val="none" w:color="auto"/>
                <w:lang w:eastAsia="zh-CN"/>
                <w14:textFill>
                  <w14:solidFill>
                    <w14:schemeClr w14:val="tx1"/>
                  </w14:solidFill>
                </w14:textFill>
              </w:rPr>
              <w:t>NH</w:t>
            </w:r>
            <w:r>
              <w:rPr>
                <w:rFonts w:hint="eastAsia" w:cs="Times New Roman"/>
                <w:bCs/>
                <w:color w:val="000000" w:themeColor="text1"/>
                <w:sz w:val="24"/>
                <w:szCs w:val="24"/>
                <w:u w:val="none" w:color="auto"/>
                <w:vertAlign w:val="subscript"/>
                <w:lang w:eastAsia="zh-CN"/>
                <w14:textFill>
                  <w14:solidFill>
                    <w14:schemeClr w14:val="tx1"/>
                  </w14:solidFill>
                </w14:textFill>
              </w:rPr>
              <w:t>3</w:t>
            </w:r>
            <w:r>
              <w:rPr>
                <w:rFonts w:hint="eastAsia" w:cs="Times New Roman"/>
                <w:bCs/>
                <w:color w:val="000000" w:themeColor="text1"/>
                <w:sz w:val="24"/>
                <w:szCs w:val="24"/>
                <w:u w:val="none" w:color="auto"/>
                <w:lang w:eastAsia="zh-CN"/>
                <w14:textFill>
                  <w14:solidFill>
                    <w14:schemeClr w14:val="tx1"/>
                  </w14:solidFill>
                </w14:textFill>
              </w:rPr>
              <w:t>、H</w:t>
            </w:r>
            <w:r>
              <w:rPr>
                <w:rFonts w:hint="eastAsia" w:cs="Times New Roman"/>
                <w:bCs/>
                <w:color w:val="000000" w:themeColor="text1"/>
                <w:sz w:val="24"/>
                <w:szCs w:val="24"/>
                <w:u w:val="none" w:color="auto"/>
                <w:vertAlign w:val="subscript"/>
                <w:lang w:eastAsia="zh-CN"/>
                <w14:textFill>
                  <w14:solidFill>
                    <w14:schemeClr w14:val="tx1"/>
                  </w14:solidFill>
                </w14:textFill>
              </w:rPr>
              <w:t>2</w:t>
            </w:r>
            <w:r>
              <w:rPr>
                <w:rFonts w:hint="eastAsia" w:cs="Times New Roman"/>
                <w:bCs/>
                <w:color w:val="000000" w:themeColor="text1"/>
                <w:sz w:val="24"/>
                <w:szCs w:val="24"/>
                <w:u w:val="none" w:color="auto"/>
                <w:lang w:eastAsia="zh-CN"/>
                <w14:textFill>
                  <w14:solidFill>
                    <w14:schemeClr w14:val="tx1"/>
                  </w14:solidFill>
                </w14:textFill>
              </w:rPr>
              <w:t>S、臭气浓度</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加强厂区绿化，安装除臭系统</w:t>
            </w:r>
            <w:r>
              <w:rPr>
                <w:rFonts w:hint="eastAsia" w:cs="Times New Roman"/>
                <w:color w:val="000000" w:themeColor="text1"/>
                <w:sz w:val="24"/>
                <w:szCs w:val="24"/>
                <w:u w:val="none" w:color="auto"/>
                <w:lang w:val="en-US" w:eastAsia="zh-CN"/>
                <w14:textFill>
                  <w14:solidFill>
                    <w14:schemeClr w14:val="tx1"/>
                  </w14:solidFill>
                </w14:textFill>
              </w:rPr>
              <w:t>+15m排气筒</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cs="Times New Roman"/>
                <w:color w:val="000000" w:themeColor="text1"/>
                <w:sz w:val="24"/>
                <w:szCs w:val="24"/>
                <w:u w:val="none" w:color="auto"/>
                <w:lang w:eastAsia="zh-CN"/>
                <w14:textFill>
                  <w14:solidFill>
                    <w14:schemeClr w14:val="tx1"/>
                  </w14:solidFill>
                </w14:textFill>
              </w:rPr>
              <w:t>厂界达到《</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城镇污水处理厂污染物排放标准》（GB18918-2002）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954"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食堂</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油烟</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油烟净化机</w:t>
            </w:r>
          </w:p>
        </w:tc>
        <w:tc>
          <w:tcPr>
            <w:tcW w:w="233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eastAsia="zh-CN"/>
                <w14:textFill>
                  <w14:solidFill>
                    <w14:schemeClr w14:val="tx1"/>
                  </w14:solidFill>
                </w14:textFill>
              </w:rPr>
              <w:t>《饮食业油烟排放标准》GB18483-2001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95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水污染物</w:t>
            </w:r>
          </w:p>
        </w:tc>
        <w:tc>
          <w:tcPr>
            <w:tcW w:w="3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施工期</w:t>
            </w:r>
          </w:p>
        </w:tc>
        <w:tc>
          <w:tcPr>
            <w:tcW w:w="143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施工人员生活</w:t>
            </w:r>
            <w:r>
              <w:rPr>
                <w:rFonts w:hint="eastAsia" w:cs="Times New Roman"/>
                <w:color w:val="000000" w:themeColor="text1"/>
                <w:sz w:val="24"/>
                <w:szCs w:val="24"/>
                <w:u w:val="none" w:color="auto"/>
                <w:lang w:eastAsia="zh-CN"/>
                <w14:textFill>
                  <w14:solidFill>
                    <w14:schemeClr w14:val="tx1"/>
                  </w14:solidFill>
                </w14:textFill>
              </w:rPr>
              <w:t>污水</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SS、氨氮、COD</w:t>
            </w:r>
            <w:r>
              <w:rPr>
                <w:rFonts w:hint="eastAsia" w:cs="Times New Roman"/>
                <w:color w:val="000000" w:themeColor="text1"/>
                <w:sz w:val="24"/>
                <w:szCs w:val="24"/>
                <w:u w:val="none" w:color="auto"/>
                <w:lang w:val="en-US" w:eastAsia="zh-CN"/>
                <w14:textFill>
                  <w14:solidFill>
                    <w14:schemeClr w14:val="tx1"/>
                  </w14:solidFill>
                </w14:textFill>
              </w:rPr>
              <w:t>cr</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租用当地居民民房作为施工营地，不新建施工营地</w:t>
            </w:r>
            <w:r>
              <w:rPr>
                <w:rFonts w:hint="eastAsia" w:ascii="Times New Roman" w:hAnsi="Times New Roman" w:cs="Times New Roman"/>
                <w:color w:val="000000" w:themeColor="text1"/>
                <w:sz w:val="24"/>
                <w:szCs w:val="24"/>
                <w:u w:val="none" w:color="auto"/>
                <w14:textFill>
                  <w14:solidFill>
                    <w14:schemeClr w14:val="tx1"/>
                  </w14:solidFill>
                </w14:textFill>
              </w:rPr>
              <w:t>，施工地无生活废水产生</w:t>
            </w:r>
          </w:p>
        </w:tc>
        <w:tc>
          <w:tcPr>
            <w:tcW w:w="23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施工废水少量、偶然性大，施工结束，环境影响甚微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w:t>
            </w: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生产废水</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SS、石油类</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施工生产废水经过隔油+沉淀池处理后回用</w:t>
            </w: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2"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进厂</w:t>
            </w:r>
            <w:r>
              <w:rPr>
                <w:rFonts w:hint="eastAsia" w:cs="Times New Roman"/>
                <w:color w:val="000000" w:themeColor="text1"/>
                <w:sz w:val="24"/>
                <w:szCs w:val="24"/>
                <w:u w:val="none" w:color="auto"/>
                <w:lang w:eastAsia="zh-CN"/>
                <w14:textFill>
                  <w14:solidFill>
                    <w14:schemeClr w14:val="tx1"/>
                  </w14:solidFill>
                </w14:textFill>
              </w:rPr>
              <w:t>生活污水</w:t>
            </w:r>
            <w:r>
              <w:rPr>
                <w:rFonts w:hint="default" w:ascii="Times New Roman" w:hAnsi="Times New Roman" w:cs="Times New Roman"/>
                <w:color w:val="000000" w:themeColor="text1"/>
                <w:sz w:val="24"/>
                <w:szCs w:val="24"/>
                <w:u w:val="none" w:color="auto"/>
                <w14:textFill>
                  <w14:solidFill>
                    <w14:schemeClr w14:val="tx1"/>
                  </w14:solidFill>
                </w14:textFill>
              </w:rPr>
              <w:t>及污水处理厂自身产生生活污水</w:t>
            </w:r>
          </w:p>
        </w:tc>
        <w:tc>
          <w:tcPr>
            <w:tcW w:w="124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COD</w:t>
            </w:r>
            <w:r>
              <w:rPr>
                <w:rFonts w:hint="eastAsia" w:cs="Times New Roman"/>
                <w:color w:val="000000" w:themeColor="text1"/>
                <w:sz w:val="24"/>
                <w:szCs w:val="24"/>
                <w:u w:val="none" w:color="auto"/>
                <w:lang w:val="en-US" w:eastAsia="zh-CN"/>
                <w14:textFill>
                  <w14:solidFill>
                    <w14:schemeClr w14:val="tx1"/>
                  </w14:solidFill>
                </w14:textFill>
              </w:rPr>
              <w:t>cr、BOD</w:t>
            </w:r>
            <w:r>
              <w:rPr>
                <w:rFonts w:hint="eastAsia" w:cs="Times New Roman"/>
                <w:color w:val="000000" w:themeColor="text1"/>
                <w:sz w:val="24"/>
                <w:szCs w:val="24"/>
                <w:u w:val="none" w:color="auto"/>
                <w:vertAlign w:val="subscript"/>
                <w:lang w:val="en-US" w:eastAsia="zh-CN"/>
                <w14:textFill>
                  <w14:solidFill>
                    <w14:schemeClr w14:val="tx1"/>
                  </w14:solidFill>
                </w14:textFill>
              </w:rPr>
              <w:t>5</w:t>
            </w:r>
            <w:r>
              <w:rPr>
                <w:rFonts w:hint="eastAsia" w:cs="Times New Roman"/>
                <w:color w:val="000000" w:themeColor="text1"/>
                <w:sz w:val="24"/>
                <w:szCs w:val="24"/>
                <w:u w:val="none" w:color="auto"/>
                <w:lang w:val="en-US" w:eastAsia="zh-CN"/>
                <w14:textFill>
                  <w14:solidFill>
                    <w14:schemeClr w14:val="tx1"/>
                  </w14:solidFill>
                </w14:textFill>
              </w:rPr>
              <w:t>、</w:t>
            </w:r>
            <w:r>
              <w:rPr>
                <w:rFonts w:hint="eastAsia" w:ascii="Times New Roman" w:hAnsi="Times New Roman" w:cs="Times New Roman"/>
                <w:color w:val="000000" w:themeColor="text1"/>
                <w:sz w:val="24"/>
                <w:szCs w:val="24"/>
                <w:u w:val="none" w:color="auto"/>
                <w14:textFill>
                  <w14:solidFill>
                    <w14:schemeClr w14:val="tx1"/>
                  </w14:solidFill>
                </w14:textFill>
              </w:rPr>
              <w:t>SS、氨氮、</w:t>
            </w:r>
            <w:r>
              <w:rPr>
                <w:rFonts w:hint="eastAsia" w:cs="Times New Roman"/>
                <w:color w:val="000000" w:themeColor="text1"/>
                <w:sz w:val="24"/>
                <w:szCs w:val="24"/>
                <w:u w:val="none" w:color="auto"/>
                <w:lang w:val="en-US" w:eastAsia="zh-CN"/>
                <w14:textFill>
                  <w14:solidFill>
                    <w14:schemeClr w14:val="tx1"/>
                  </w14:solidFill>
                </w14:textFill>
              </w:rPr>
              <w:t>TP、TN</w:t>
            </w:r>
          </w:p>
        </w:tc>
        <w:tc>
          <w:tcPr>
            <w:tcW w:w="2268"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粗格栅+细格栅+曝气沉砂池+</w:t>
            </w:r>
            <w:r>
              <w:rPr>
                <w:rFonts w:hint="default" w:ascii="Times New Roman" w:hAnsi="Times New Roman" w:cs="Times New Roman"/>
                <w:color w:val="000000" w:themeColor="text1"/>
                <w:sz w:val="24"/>
                <w:szCs w:val="24"/>
                <w:u w:val="none" w:color="auto"/>
                <w14:textFill>
                  <w14:solidFill>
                    <w14:schemeClr w14:val="tx1"/>
                  </w14:solidFill>
                </w14:textFill>
              </w:rPr>
              <w:t>A</w:t>
            </w:r>
            <w:r>
              <w:rPr>
                <w:rFonts w:hint="eastAsia" w:ascii="Times New Roman" w:hAnsi="Times New Roman" w:cs="Times New Roman"/>
                <w:color w:val="000000" w:themeColor="text1"/>
                <w:sz w:val="24"/>
                <w:szCs w:val="24"/>
                <w:u w:val="none" w:color="auto"/>
                <w:vertAlign w:val="superscript"/>
                <w14:textFill>
                  <w14:solidFill>
                    <w14:schemeClr w14:val="tx1"/>
                  </w14:solidFill>
                </w14:textFill>
              </w:rPr>
              <w:t>2</w:t>
            </w:r>
            <w:r>
              <w:rPr>
                <w:rFonts w:hint="default" w:ascii="Times New Roman" w:hAnsi="Times New Roman" w:cs="Times New Roman"/>
                <w:color w:val="000000" w:themeColor="text1"/>
                <w:sz w:val="24"/>
                <w:szCs w:val="24"/>
                <w:u w:val="none" w:color="auto"/>
                <w14:textFill>
                  <w14:solidFill>
                    <w14:schemeClr w14:val="tx1"/>
                  </w14:solidFill>
                </w14:textFill>
              </w:rPr>
              <w:t>/O池</w:t>
            </w:r>
            <w:r>
              <w:rPr>
                <w:rFonts w:hint="eastAsia" w:ascii="Times New Roman" w:hAnsi="Times New Roman" w:cs="Times New Roman"/>
                <w:color w:val="000000" w:themeColor="text1"/>
                <w:sz w:val="24"/>
                <w:szCs w:val="24"/>
                <w:u w:val="none" w:color="auto"/>
                <w14:textFill>
                  <w14:solidFill>
                    <w14:schemeClr w14:val="tx1"/>
                  </w14:solidFill>
                </w14:textFill>
              </w:rPr>
              <w:t>+二沉池</w:t>
            </w:r>
            <w:r>
              <w:rPr>
                <w:rFonts w:hint="eastAsia" w:cs="Times New Roman"/>
                <w:color w:val="000000" w:themeColor="text1"/>
                <w:sz w:val="24"/>
                <w:szCs w:val="24"/>
                <w:u w:val="none" w:color="auto"/>
                <w:lang w:val="en-US" w:eastAsia="zh-CN"/>
                <w14:textFill>
                  <w14:solidFill>
                    <w14:schemeClr w14:val="tx1"/>
                  </w14:solidFill>
                </w14:textFill>
              </w:rPr>
              <w:t>+高效沉淀池</w:t>
            </w:r>
            <w:r>
              <w:rPr>
                <w:rFonts w:hint="eastAsia" w:ascii="Times New Roman" w:hAnsi="Times New Roman" w:cs="Times New Roman"/>
                <w:color w:val="000000" w:themeColor="text1"/>
                <w:sz w:val="24"/>
                <w:szCs w:val="24"/>
                <w:u w:val="none" w:color="auto"/>
                <w14:textFill>
                  <w14:solidFill>
                    <w14:schemeClr w14:val="tx1"/>
                  </w14:solidFill>
                </w14:textFill>
              </w:rPr>
              <w:t>+</w:t>
            </w:r>
            <w:r>
              <w:rPr>
                <w:rFonts w:hint="eastAsia" w:cs="Times New Roman"/>
                <w:color w:val="000000" w:themeColor="text1"/>
                <w:sz w:val="24"/>
                <w:szCs w:val="24"/>
                <w:u w:val="none" w:color="auto"/>
                <w:lang w:eastAsia="zh-CN"/>
                <w14:textFill>
                  <w14:solidFill>
                    <w14:schemeClr w14:val="tx1"/>
                  </w14:solidFill>
                </w14:textFill>
              </w:rPr>
              <w:t>转盘</w:t>
            </w:r>
            <w:r>
              <w:rPr>
                <w:rFonts w:hint="eastAsia" w:ascii="Times New Roman" w:hAnsi="Times New Roman" w:cs="Times New Roman"/>
                <w:color w:val="000000" w:themeColor="text1"/>
                <w:sz w:val="24"/>
                <w:szCs w:val="24"/>
                <w:u w:val="none" w:color="auto"/>
                <w14:textFill>
                  <w14:solidFill>
                    <w14:schemeClr w14:val="tx1"/>
                  </w14:solidFill>
                </w14:textFill>
              </w:rPr>
              <w:t>滤布滤池+紫外线消毒</w:t>
            </w:r>
            <w:r>
              <w:rPr>
                <w:rFonts w:hint="eastAsia" w:cs="Times New Roman"/>
                <w:color w:val="000000" w:themeColor="text1"/>
                <w:sz w:val="24"/>
                <w:szCs w:val="24"/>
                <w:u w:val="none" w:color="auto"/>
                <w:lang w:eastAsia="zh-CN"/>
                <w14:textFill>
                  <w14:solidFill>
                    <w14:schemeClr w14:val="tx1"/>
                  </w14:solidFill>
                </w14:textFill>
              </w:rPr>
              <w:t>、隔油池、化粪池</w:t>
            </w:r>
          </w:p>
        </w:tc>
        <w:tc>
          <w:tcPr>
            <w:tcW w:w="233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《城镇污水处理厂污染物排放标准》（GB18918-2002）一级</w:t>
            </w:r>
            <w:r>
              <w:rPr>
                <w:rFonts w:hint="eastAsia" w:ascii="Times New Roman" w:hAnsi="Times New Roman" w:cs="Times New Roman"/>
                <w:color w:val="000000" w:themeColor="text1"/>
                <w:sz w:val="24"/>
                <w:szCs w:val="24"/>
                <w:u w:val="none" w:color="auto"/>
                <w14:textFill>
                  <w14:solidFill>
                    <w14:schemeClr w14:val="tx1"/>
                  </w14:solidFill>
                </w14:textFill>
              </w:rPr>
              <w:t>A标准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atLeast"/>
          <w:jc w:val="center"/>
        </w:trPr>
        <w:tc>
          <w:tcPr>
            <w:tcW w:w="954"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固体</w:t>
            </w: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废物</w:t>
            </w:r>
          </w:p>
        </w:tc>
        <w:tc>
          <w:tcPr>
            <w:tcW w:w="3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施工期</w:t>
            </w:r>
          </w:p>
        </w:tc>
        <w:tc>
          <w:tcPr>
            <w:tcW w:w="143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施工人员</w:t>
            </w: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土建施工</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生活垃圾、装修固废</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生活垃圾收集后委托当地环卫部门统一运转处理</w:t>
            </w:r>
          </w:p>
        </w:tc>
        <w:tc>
          <w:tcPr>
            <w:tcW w:w="23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《一般工业固体废物贮存、处置场污染控制标准》（GB18599-2001）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3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建筑垃圾</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委托专门有资质的渣土公司进行处置</w:t>
            </w: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工作人员</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生活垃圾</w:t>
            </w:r>
          </w:p>
        </w:tc>
        <w:tc>
          <w:tcPr>
            <w:tcW w:w="226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生活垃圾由环卫部门收集运往垃圾填埋场</w:t>
            </w:r>
          </w:p>
        </w:tc>
        <w:tc>
          <w:tcPr>
            <w:tcW w:w="23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零排放，对周围环境无不利影响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格栅、沉砂池</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栅渣、沉砂</w:t>
            </w:r>
          </w:p>
        </w:tc>
        <w:tc>
          <w:tcPr>
            <w:tcW w:w="226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污泥池</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污泥</w:t>
            </w:r>
          </w:p>
        </w:tc>
        <w:tc>
          <w:tcPr>
            <w:tcW w:w="226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23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jc w:val="center"/>
        </w:trPr>
        <w:tc>
          <w:tcPr>
            <w:tcW w:w="95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噪声</w:t>
            </w:r>
          </w:p>
        </w:tc>
        <w:tc>
          <w:tcPr>
            <w:tcW w:w="39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施工机械</w:t>
            </w: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运输车辆</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机械噪声</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合理安排施工时间，尽量选用低噪声设备，围挡施工和降噪处理</w:t>
            </w:r>
          </w:p>
        </w:tc>
        <w:tc>
          <w:tcPr>
            <w:tcW w:w="233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达到《建筑施工场界噪声排放标准》GB12523-2011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5" w:hRule="atLeast"/>
          <w:jc w:val="center"/>
        </w:trPr>
        <w:tc>
          <w:tcPr>
            <w:tcW w:w="95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c>
          <w:tcPr>
            <w:tcW w:w="39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营运期</w:t>
            </w:r>
          </w:p>
        </w:tc>
        <w:tc>
          <w:tcPr>
            <w:tcW w:w="143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泵类、工作人员、进出汽车</w:t>
            </w:r>
          </w:p>
        </w:tc>
        <w:tc>
          <w:tcPr>
            <w:tcW w:w="124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设备噪声</w:t>
            </w: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汽车噪声</w:t>
            </w: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人群噪声</w:t>
            </w:r>
          </w:p>
        </w:tc>
        <w:tc>
          <w:tcPr>
            <w:tcW w:w="226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水泵采取减振基础并采取坐垫空架处理、加强进出车辆的管理</w:t>
            </w:r>
          </w:p>
        </w:tc>
        <w:tc>
          <w:tcPr>
            <w:tcW w:w="233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《工业企业厂界环境噪声排放标准》GB22337-2008 2类标准限值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33" w:type="dxa"/>
            <w:gridSpan w:val="6"/>
            <w:tcBorders>
              <w:tl2br w:val="nil"/>
              <w:tr2bl w:val="nil"/>
            </w:tcBorders>
            <w:vAlign w:val="center"/>
          </w:tcPr>
          <w:p>
            <w:pPr>
              <w:spacing w:line="360" w:lineRule="auto"/>
              <w:ind w:firstLine="0" w:firstLineChars="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生态保护措施及预期效果：</w:t>
            </w:r>
          </w:p>
          <w:p>
            <w:pPr>
              <w:spacing w:line="360" w:lineRule="auto"/>
              <w:ind w:firstLine="480" w:firstLineChars="20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施工期：项目施工期间会对施工区域和生态景观造成短期破坏，基础工程作业带来的污染对环境有一定的影响，随着施工结束后，对施工区域所在地进行绿化，平整后该类影响随之消失。因此建议施工期采取如下保护措施：</w:t>
            </w:r>
          </w:p>
          <w:p>
            <w:pPr>
              <w:spacing w:line="360" w:lineRule="auto"/>
              <w:ind w:firstLine="480" w:firstLineChars="20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（1）文明施工：尽可能保护项目周围可能伤及的林木、草皮、果树、景观等，并且在施工的过程中合理的进行施工安排进而降低对周边环境的不良影响。</w:t>
            </w:r>
          </w:p>
          <w:p>
            <w:pPr>
              <w:spacing w:line="360" w:lineRule="auto"/>
              <w:ind w:firstLine="480" w:firstLineChars="20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2）采取修建护坡、挡土墙、排水沟、覆盖塑料布等措施，弃渣禁止乱堆乱放、随意倾倒，并对施工期产生的弃土及时清运，防止水土流失。天气干燥时，应定时对弃土临时堆放场地采取洒水措施，运输道路路面硬化，及时清扫路面及车辆泥土，尽量减轻施工扬尘对周边环境的影响。</w:t>
            </w:r>
          </w:p>
          <w:p>
            <w:pPr>
              <w:spacing w:line="360" w:lineRule="auto"/>
              <w:ind w:firstLine="480" w:firstLineChars="200"/>
              <w:jc w:val="left"/>
              <w:rPr>
                <w:rFonts w:hint="eastAsia" w:ascii="Times New Roman" w:hAnsi="Times New Roman" w:cs="Times New Roman"/>
                <w:color w:val="000000" w:themeColor="text1"/>
                <w:sz w:val="24"/>
                <w:szCs w:val="24"/>
                <w:u w:val="none" w:color="auto"/>
                <w14:textFill>
                  <w14:solidFill>
                    <w14:schemeClr w14:val="tx1"/>
                  </w14:solidFill>
                </w14:textFill>
              </w:rPr>
            </w:pPr>
            <w:r>
              <w:rPr>
                <w:rFonts w:hint="eastAsia" w:ascii="Times New Roman" w:hAnsi="Times New Roman" w:cs="Times New Roman"/>
                <w:color w:val="000000" w:themeColor="text1"/>
                <w:sz w:val="24"/>
                <w:szCs w:val="24"/>
                <w:u w:val="none" w:color="auto"/>
                <w14:textFill>
                  <w14:solidFill>
                    <w14:schemeClr w14:val="tx1"/>
                  </w14:solidFill>
                </w14:textFill>
              </w:rPr>
              <w:t>营运期：本工程因占地将一定程度影响原有的生态环境，通过在厂区内外将强绿化，并采取有效的水土保持措施减少占地范围内的水土流失，会使破坏的生态环境得到一定恢复。</w:t>
            </w:r>
          </w:p>
          <w:p>
            <w:pPr>
              <w:pStyle w:val="34"/>
              <w:rPr>
                <w:rFonts w:hint="eastAsia"/>
              </w:rPr>
            </w:pPr>
          </w:p>
          <w:p>
            <w:pPr>
              <w:pStyle w:val="34"/>
              <w:rPr>
                <w:rFonts w:hint="default"/>
              </w:rPr>
            </w:pP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p>
            <w:pPr>
              <w:spacing w:line="240" w:lineRule="auto"/>
              <w:ind w:firstLine="0" w:firstLineChars="0"/>
              <w:jc w:val="center"/>
              <w:rPr>
                <w:rFonts w:hint="default" w:ascii="Times New Roman" w:hAnsi="Times New Roman" w:cs="Times New Roman"/>
                <w:color w:val="000000" w:themeColor="text1"/>
                <w:sz w:val="24"/>
                <w:szCs w:val="24"/>
                <w:u w:val="none" w:color="auto"/>
                <w14:textFill>
                  <w14:solidFill>
                    <w14:schemeClr w14:val="tx1"/>
                  </w14:solidFill>
                </w14:textFill>
              </w:rPr>
            </w:pPr>
          </w:p>
        </w:tc>
      </w:tr>
    </w:tbl>
    <w:p>
      <w:pPr>
        <w:spacing w:line="360" w:lineRule="exact"/>
        <w:ind w:firstLine="0" w:firstLineChars="0"/>
        <w:rPr>
          <w:rFonts w:hint="eastAsia"/>
          <w:color w:val="FF0000"/>
          <w:sz w:val="24"/>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color w:val="000000" w:themeColor="text1"/>
          <w:u w:val="none" w:color="auto"/>
          <w14:textFill>
            <w14:solidFill>
              <w14:schemeClr w14:val="tx1"/>
            </w14:solidFill>
          </w14:textFill>
        </w:rPr>
      </w:pPr>
      <w:bookmarkStart w:id="99" w:name="_Toc4660"/>
      <w:bookmarkStart w:id="100" w:name="_Toc375145957"/>
      <w:r>
        <w:rPr>
          <w:rFonts w:hint="eastAsia"/>
          <w:color w:val="000000" w:themeColor="text1"/>
          <w:u w:val="none" w:color="auto"/>
          <w14:textFill>
            <w14:solidFill>
              <w14:schemeClr w14:val="tx1"/>
            </w14:solidFill>
          </w14:textFill>
        </w:rPr>
        <w:t>九、</w:t>
      </w:r>
      <w:r>
        <w:rPr>
          <w:color w:val="000000" w:themeColor="text1"/>
          <w:u w:val="none" w:color="auto"/>
          <w14:textFill>
            <w14:solidFill>
              <w14:schemeClr w14:val="tx1"/>
            </w14:solidFill>
          </w14:textFill>
        </w:rPr>
        <w:t>结论</w:t>
      </w:r>
      <w:r>
        <w:rPr>
          <w:rFonts w:hint="eastAsia"/>
          <w:color w:val="000000" w:themeColor="text1"/>
          <w:u w:val="none" w:color="auto"/>
          <w14:textFill>
            <w14:solidFill>
              <w14:schemeClr w14:val="tx1"/>
            </w14:solidFill>
          </w14:textFill>
        </w:rPr>
        <w:t>与建议</w:t>
      </w:r>
      <w:bookmarkEnd w:id="99"/>
    </w:p>
    <w:tbl>
      <w:tblPr>
        <w:tblStyle w:val="35"/>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0" w:hRule="atLeast"/>
          <w:jc w:val="center"/>
        </w:trPr>
        <w:tc>
          <w:tcPr>
            <w:tcW w:w="8640" w:type="dxa"/>
            <w:vAlign w:val="top"/>
          </w:tcPr>
          <w:p>
            <w:pPr>
              <w:pStyle w:val="4"/>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9.1结论</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通过对本项目进行工程分析、项目所在地周围环境状况调查和项目环境影响分析，得出如下结论：</w:t>
            </w:r>
          </w:p>
          <w:p>
            <w:pPr>
              <w:widowControl/>
              <w:spacing w:line="360" w:lineRule="auto"/>
              <w:ind w:firstLine="482" w:firstLineChars="200"/>
              <w:jc w:val="left"/>
              <w:rPr>
                <w:b/>
                <w:color w:val="000000" w:themeColor="text1"/>
                <w:kern w:val="0"/>
                <w:sz w:val="24"/>
                <w:szCs w:val="24"/>
                <w:u w:val="none" w:color="auto"/>
                <w14:textFill>
                  <w14:solidFill>
                    <w14:schemeClr w14:val="tx1"/>
                  </w14:solidFill>
                </w14:textFill>
              </w:rPr>
            </w:pPr>
            <w:bookmarkStart w:id="101" w:name="_Toc503258981"/>
            <w:r>
              <w:rPr>
                <w:b/>
                <w:color w:val="000000" w:themeColor="text1"/>
                <w:kern w:val="0"/>
                <w:sz w:val="24"/>
                <w:szCs w:val="24"/>
                <w:u w:val="none" w:color="auto"/>
                <w14:textFill>
                  <w14:solidFill>
                    <w14:schemeClr w14:val="tx1"/>
                  </w14:solidFill>
                </w14:textFill>
              </w:rPr>
              <w:t>1、项目概况</w:t>
            </w:r>
            <w:bookmarkEnd w:id="101"/>
          </w:p>
          <w:p>
            <w:pPr>
              <w:spacing w:line="360" w:lineRule="auto"/>
              <w:ind w:firstLine="480" w:firstLineChars="200"/>
              <w:rPr>
                <w:color w:val="FF0000"/>
                <w:sz w:val="24"/>
                <w:u w:val="none" w:color="auto"/>
              </w:rPr>
            </w:pPr>
            <w:r>
              <w:rPr>
                <w:rFonts w:hint="eastAsia"/>
                <w:color w:val="000000" w:themeColor="text1"/>
                <w:kern w:val="0"/>
                <w:sz w:val="24"/>
                <w:szCs w:val="20"/>
                <w:u w:val="none" w:color="auto"/>
                <w14:textFill>
                  <w14:solidFill>
                    <w14:schemeClr w14:val="tx1"/>
                  </w14:solidFill>
                </w14:textFill>
              </w:rPr>
              <w:t>本项目位于</w:t>
            </w:r>
            <w:r>
              <w:rPr>
                <w:rFonts w:hint="eastAsia" w:cs="Times New Roman"/>
                <w:color w:val="000000" w:themeColor="text1"/>
                <w:sz w:val="24"/>
                <w:szCs w:val="24"/>
                <w:u w:val="none" w:color="auto"/>
                <w:lang w:val="en-US" w:eastAsia="zh-CN"/>
                <w14:textFill>
                  <w14:solidFill>
                    <w14:schemeClr w14:val="tx1"/>
                  </w14:solidFill>
                </w14:textFill>
              </w:rPr>
              <w:t>镇区西南角，九岭村以南的区域</w:t>
            </w:r>
            <w:r>
              <w:rPr>
                <w:rFonts w:hint="eastAsia"/>
                <w:color w:val="000000" w:themeColor="text1"/>
                <w:kern w:val="0"/>
                <w:sz w:val="24"/>
                <w:szCs w:val="20"/>
                <w:u w:val="none" w:color="auto"/>
                <w14:textFill>
                  <w14:solidFill>
                    <w14:schemeClr w14:val="tx1"/>
                  </w14:solidFill>
                </w14:textFill>
              </w:rPr>
              <w:t>，项目总投资</w:t>
            </w:r>
            <w:r>
              <w:rPr>
                <w:rFonts w:hint="eastAsia"/>
                <w:color w:val="000000" w:themeColor="text1"/>
                <w:kern w:val="0"/>
                <w:sz w:val="24"/>
                <w:szCs w:val="24"/>
                <w:u w:val="none" w:color="auto"/>
                <w:lang w:eastAsia="zh-CN"/>
                <w14:textFill>
                  <w14:solidFill>
                    <w14:schemeClr w14:val="tx1"/>
                  </w14:solidFill>
                </w14:textFill>
              </w:rPr>
              <w:t>4263.2万元</w:t>
            </w:r>
            <w:r>
              <w:rPr>
                <w:rFonts w:hint="eastAsia"/>
                <w:color w:val="000000" w:themeColor="text1"/>
                <w:kern w:val="0"/>
                <w:sz w:val="24"/>
                <w:szCs w:val="20"/>
                <w:u w:val="none" w:color="auto"/>
                <w:lang w:eastAsia="zh-CN"/>
                <w14:textFill>
                  <w14:solidFill>
                    <w14:schemeClr w14:val="tx1"/>
                  </w14:solidFill>
                </w14:textFill>
              </w:rPr>
              <w:t>，厂区</w:t>
            </w:r>
            <w:r>
              <w:rPr>
                <w:rFonts w:hint="eastAsia"/>
                <w:color w:val="000000" w:themeColor="text1"/>
                <w:kern w:val="0"/>
                <w:sz w:val="24"/>
                <w:szCs w:val="20"/>
                <w:u w:val="none" w:color="auto"/>
                <w14:textFill>
                  <w14:solidFill>
                    <w14:schemeClr w14:val="tx1"/>
                  </w14:solidFill>
                </w14:textFill>
              </w:rPr>
              <w:t>占地面积</w:t>
            </w:r>
            <w:r>
              <w:rPr>
                <w:rFonts w:hint="eastAsia"/>
                <w:color w:val="000000" w:themeColor="text1"/>
                <w:kern w:val="0"/>
                <w:sz w:val="24"/>
                <w:szCs w:val="24"/>
                <w:u w:val="none" w:color="auto"/>
                <w:lang w:val="en-US" w:eastAsia="zh-CN"/>
                <w14:textFill>
                  <w14:solidFill>
                    <w14:schemeClr w14:val="tx1"/>
                  </w14:solidFill>
                </w14:textFill>
              </w:rPr>
              <w:t>8.748亩</w:t>
            </w:r>
            <w:r>
              <w:rPr>
                <w:rFonts w:hAnsi="宋体"/>
                <w:color w:val="000000" w:themeColor="text1"/>
                <w:kern w:val="0"/>
                <w:sz w:val="24"/>
                <w:szCs w:val="24"/>
                <w:u w:val="none" w:color="auto"/>
                <w14:textFill>
                  <w14:solidFill>
                    <w14:schemeClr w14:val="tx1"/>
                  </w14:solidFill>
                </w14:textFill>
              </w:rPr>
              <w:t>。</w:t>
            </w:r>
            <w:r>
              <w:rPr>
                <w:rFonts w:hint="eastAsia" w:hAnsi="宋体"/>
                <w:color w:val="000000" w:themeColor="text1"/>
                <w:kern w:val="0"/>
                <w:sz w:val="24"/>
                <w:szCs w:val="24"/>
                <w:u w:val="none" w:color="auto"/>
                <w14:textFill>
                  <w14:solidFill>
                    <w14:schemeClr w14:val="tx1"/>
                  </w14:solidFill>
                </w14:textFill>
              </w:rPr>
              <w:t>本项目主要</w:t>
            </w:r>
            <w:r>
              <w:rPr>
                <w:color w:val="000000" w:themeColor="text1"/>
                <w:sz w:val="24"/>
                <w:u w:val="none" w:color="auto"/>
                <w14:textFill>
                  <w14:solidFill>
                    <w14:schemeClr w14:val="tx1"/>
                  </w14:solidFill>
                </w14:textFill>
              </w:rPr>
              <w:t>用于收集处理</w:t>
            </w:r>
            <w:r>
              <w:rPr>
                <w:rFonts w:hint="default" w:ascii="Times New Roman" w:hAnsi="Times New Roman" w:eastAsia="宋体" w:cs="Times New Roman"/>
                <w:color w:val="000000" w:themeColor="text1"/>
                <w:sz w:val="24"/>
                <w:u w:val="none" w:color="auto"/>
                <w:lang w:eastAsia="zh-CN"/>
                <w14:textFill>
                  <w14:solidFill>
                    <w14:schemeClr w14:val="tx1"/>
                  </w14:solidFill>
                </w14:textFill>
              </w:rPr>
              <w:t>主要</w:t>
            </w:r>
            <w:r>
              <w:rPr>
                <w:rFonts w:hint="default" w:ascii="Times New Roman" w:hAnsi="Times New Roman" w:eastAsia="宋体" w:cs="Times New Roman"/>
                <w:color w:val="000000" w:themeColor="text1"/>
                <w:sz w:val="24"/>
                <w:u w:val="none" w:color="auto"/>
                <w14:textFill>
                  <w14:solidFill>
                    <w14:schemeClr w14:val="tx1"/>
                  </w14:solidFill>
                </w14:textFill>
              </w:rPr>
              <w:t>接纳</w:t>
            </w:r>
            <w:r>
              <w:rPr>
                <w:rFonts w:hint="eastAsia" w:ascii="宋体" w:hAnsi="宋体" w:cs="宋体"/>
                <w:color w:val="000000" w:themeColor="text1"/>
                <w:sz w:val="24"/>
                <w:szCs w:val="24"/>
                <w:u w:val="none" w:color="auto"/>
                <w:lang w:eastAsia="zh-CN"/>
                <w14:textFill>
                  <w14:solidFill>
                    <w14:schemeClr w14:val="tx1"/>
                  </w14:solidFill>
                </w14:textFill>
              </w:rPr>
              <w:t>云落镇</w:t>
            </w:r>
            <w:r>
              <w:rPr>
                <w:rFonts w:ascii="宋体" w:hAnsi="宋体" w:eastAsia="宋体" w:cs="宋体"/>
                <w:color w:val="000000" w:themeColor="text1"/>
                <w:sz w:val="24"/>
                <w:szCs w:val="24"/>
                <w:u w:val="none" w:color="auto"/>
                <w14:textFill>
                  <w14:solidFill>
                    <w14:schemeClr w14:val="tx1"/>
                  </w14:solidFill>
                </w14:textFill>
              </w:rPr>
              <w:t>第二污水处理厂主要收集处理</w:t>
            </w:r>
            <w:r>
              <w:rPr>
                <w:rFonts w:hint="eastAsia" w:ascii="宋体" w:hAnsi="宋体" w:eastAsia="宋体" w:cs="宋体"/>
                <w:color w:val="000000" w:themeColor="text1"/>
                <w:sz w:val="24"/>
                <w:szCs w:val="24"/>
                <w:u w:val="none" w:color="auto"/>
                <w:lang w:eastAsia="zh-CN"/>
                <w14:textFill>
                  <w14:solidFill>
                    <w14:schemeClr w14:val="tx1"/>
                  </w14:solidFill>
                </w14:textFill>
              </w:rPr>
              <w:t>云落居委、大池村、中央寨村、下埔寮村、云落村、九岭村等村落</w:t>
            </w:r>
            <w:r>
              <w:rPr>
                <w:rFonts w:ascii="宋体" w:hAnsi="宋体" w:eastAsia="宋体" w:cs="宋体"/>
                <w:color w:val="000000" w:themeColor="text1"/>
                <w:sz w:val="24"/>
                <w:szCs w:val="24"/>
                <w:u w:val="none" w:color="auto"/>
                <w14:textFill>
                  <w14:solidFill>
                    <w14:schemeClr w14:val="tx1"/>
                  </w14:solidFill>
                </w14:textFill>
              </w:rPr>
              <w:t>的生活</w:t>
            </w:r>
            <w:r>
              <w:rPr>
                <w:rFonts w:hint="eastAsia" w:ascii="宋体" w:hAnsi="宋体" w:cs="宋体"/>
                <w:color w:val="000000" w:themeColor="text1"/>
                <w:sz w:val="24"/>
                <w:szCs w:val="24"/>
                <w:u w:val="none" w:color="auto"/>
                <w:lang w:eastAsia="zh-CN"/>
                <w14:textFill>
                  <w14:solidFill>
                    <w14:schemeClr w14:val="tx1"/>
                  </w14:solidFill>
                </w14:textFill>
              </w:rPr>
              <w:t>污水</w:t>
            </w:r>
            <w:r>
              <w:rPr>
                <w:color w:val="000000" w:themeColor="text1"/>
                <w:sz w:val="24"/>
                <w:u w:val="none" w:color="auto"/>
                <w14:textFill>
                  <w14:solidFill>
                    <w14:schemeClr w14:val="tx1"/>
                  </w14:solidFill>
                </w14:textFill>
              </w:rPr>
              <w:t>，预计建成后污水处理负荷可达</w:t>
            </w:r>
            <w:r>
              <w:rPr>
                <w:rFonts w:hint="eastAsia"/>
                <w:color w:val="000000" w:themeColor="text1"/>
                <w:sz w:val="24"/>
                <w:u w:val="none" w:color="auto"/>
                <w:lang w:eastAsia="zh-CN"/>
                <w14:textFill>
                  <w14:solidFill>
                    <w14:schemeClr w14:val="tx1"/>
                  </w14:solidFill>
                </w14:textFill>
              </w:rPr>
              <w:t>3000</w:t>
            </w:r>
            <w:r>
              <w:rPr>
                <w:color w:val="000000" w:themeColor="text1"/>
                <w:sz w:val="24"/>
                <w:u w:val="none" w:color="auto"/>
                <w14:textFill>
                  <w14:solidFill>
                    <w14:schemeClr w14:val="tx1"/>
                  </w14:solidFill>
                </w14:textFill>
              </w:rPr>
              <w:t>m</w:t>
            </w:r>
            <w:r>
              <w:rPr>
                <w:color w:val="000000" w:themeColor="text1"/>
                <w:sz w:val="24"/>
                <w:u w:val="none" w:color="auto"/>
                <w:vertAlign w:val="superscript"/>
                <w14:textFill>
                  <w14:solidFill>
                    <w14:schemeClr w14:val="tx1"/>
                  </w14:solidFill>
                </w14:textFill>
              </w:rPr>
              <w:t>3</w:t>
            </w:r>
            <w:r>
              <w:rPr>
                <w:color w:val="000000" w:themeColor="text1"/>
                <w:sz w:val="24"/>
                <w:u w:val="none" w:color="auto"/>
                <w14:textFill>
                  <w14:solidFill>
                    <w14:schemeClr w14:val="tx1"/>
                  </w14:solidFill>
                </w14:textFill>
              </w:rPr>
              <w:t>/d，能有效减轻当地纳污水体的污染程度。</w:t>
            </w:r>
          </w:p>
          <w:p>
            <w:pPr>
              <w:spacing w:line="360" w:lineRule="auto"/>
              <w:ind w:firstLine="482" w:firstLineChars="200"/>
              <w:rPr>
                <w:b/>
                <w:color w:val="000000" w:themeColor="text1"/>
                <w:kern w:val="0"/>
                <w:sz w:val="24"/>
                <w:szCs w:val="24"/>
                <w:u w:val="none" w:color="auto"/>
                <w14:textFill>
                  <w14:solidFill>
                    <w14:schemeClr w14:val="tx1"/>
                  </w14:solidFill>
                </w14:textFill>
              </w:rPr>
            </w:pPr>
            <w:r>
              <w:rPr>
                <w:rFonts w:hint="eastAsia"/>
                <w:b/>
                <w:color w:val="000000" w:themeColor="text1"/>
                <w:kern w:val="0"/>
                <w:sz w:val="24"/>
                <w:szCs w:val="24"/>
                <w:u w:val="none" w:color="auto"/>
                <w14:textFill>
                  <w14:solidFill>
                    <w14:schemeClr w14:val="tx1"/>
                  </w14:solidFill>
                </w14:textFill>
              </w:rPr>
              <w:t>2、环境质量现状评价</w:t>
            </w:r>
          </w:p>
          <w:p>
            <w:pPr>
              <w:spacing w:line="360" w:lineRule="auto"/>
              <w:ind w:firstLine="480" w:firstLineChars="200"/>
              <w:rPr>
                <w:color w:val="FF0000"/>
                <w:kern w:val="0"/>
                <w:sz w:val="24"/>
                <w:szCs w:val="20"/>
                <w:u w:val="none" w:color="auto"/>
              </w:rPr>
            </w:pPr>
            <w:r>
              <w:rPr>
                <w:rFonts w:hAnsi="宋体"/>
                <w:color w:val="000000" w:themeColor="text1"/>
                <w:kern w:val="0"/>
                <w:sz w:val="24"/>
                <w:szCs w:val="20"/>
                <w:u w:val="none" w:color="auto"/>
                <w14:textFill>
                  <w14:solidFill>
                    <w14:schemeClr w14:val="tx1"/>
                  </w14:solidFill>
                </w14:textFill>
              </w:rPr>
              <w:t>①</w:t>
            </w:r>
            <w:r>
              <w:rPr>
                <w:color w:val="000000" w:themeColor="text1"/>
                <w:kern w:val="0"/>
                <w:sz w:val="24"/>
                <w:szCs w:val="20"/>
                <w:u w:val="none" w:color="auto"/>
                <w14:textFill>
                  <w14:solidFill>
                    <w14:schemeClr w14:val="tx1"/>
                  </w14:solidFill>
                </w14:textFill>
              </w:rPr>
              <w:t>监测结果表明</w:t>
            </w:r>
            <w:r>
              <w:rPr>
                <w:rFonts w:hint="eastAsia"/>
                <w:color w:val="000000" w:themeColor="text1"/>
                <w:kern w:val="0"/>
                <w:sz w:val="24"/>
                <w:szCs w:val="20"/>
                <w:u w:val="none" w:color="auto"/>
                <w14:textFill>
                  <w14:solidFill>
                    <w14:schemeClr w14:val="tx1"/>
                  </w14:solidFill>
                </w14:textFill>
              </w:rPr>
              <w:t>本次监测因子</w:t>
            </w:r>
            <w:r>
              <w:rPr>
                <w:rFonts w:hint="eastAsia" w:cs="Times New Roman"/>
                <w:color w:val="000000" w:themeColor="text1"/>
                <w:kern w:val="0"/>
                <w:sz w:val="24"/>
                <w:szCs w:val="20"/>
                <w:u w:val="none" w:color="auto"/>
                <w:lang w:eastAsia="zh-CN"/>
                <w14:textFill>
                  <w14:solidFill>
                    <w14:schemeClr w14:val="tx1"/>
                  </w14:solidFill>
                </w14:textFill>
              </w:rPr>
              <w:t>云落镇</w:t>
            </w:r>
            <w:r>
              <w:rPr>
                <w:rFonts w:hint="eastAsia" w:ascii="Times New Roman" w:hAnsi="Times New Roman" w:cs="Times New Roman"/>
                <w:color w:val="000000" w:themeColor="text1"/>
                <w:kern w:val="0"/>
                <w:sz w:val="24"/>
                <w:szCs w:val="20"/>
                <w:u w:val="none" w:color="auto"/>
                <w:lang w:eastAsia="zh-CN"/>
                <w14:textFill>
                  <w14:solidFill>
                    <w14:schemeClr w14:val="tx1"/>
                  </w14:solidFill>
                </w14:textFill>
              </w:rPr>
              <w:t>境内大气常规</w:t>
            </w:r>
            <w:r>
              <w:rPr>
                <w:rFonts w:hint="eastAsia" w:ascii="Times New Roman" w:hAnsi="Times New Roman" w:cs="Times New Roman"/>
                <w:color w:val="000000" w:themeColor="text1"/>
                <w:sz w:val="24"/>
                <w:szCs w:val="24"/>
                <w:u w:val="none" w:color="auto"/>
                <w:shd w:val="clear" w:color="auto" w:fill="FFFFFF"/>
                <w:lang w:val="en-US" w:eastAsia="zh-CN"/>
                <w14:textFill>
                  <w14:solidFill>
                    <w14:schemeClr w14:val="tx1"/>
                  </w14:solidFill>
                </w14:textFill>
              </w:rPr>
              <w:t>因子中仅有PM</w:t>
            </w:r>
            <w:r>
              <w:rPr>
                <w:rFonts w:hint="eastAsia" w:ascii="Times New Roman" w:hAnsi="Times New Roman" w:cs="Times New Roman"/>
                <w:color w:val="000000" w:themeColor="text1"/>
                <w:sz w:val="24"/>
                <w:szCs w:val="24"/>
                <w:u w:val="none" w:color="auto"/>
                <w:shd w:val="clear" w:color="auto" w:fill="FFFFFF"/>
                <w:vertAlign w:val="subscript"/>
                <w:lang w:val="en-US" w:eastAsia="zh-CN"/>
                <w14:textFill>
                  <w14:solidFill>
                    <w14:schemeClr w14:val="tx1"/>
                  </w14:solidFill>
                </w14:textFill>
              </w:rPr>
              <w:t>10</w:t>
            </w:r>
            <w:r>
              <w:rPr>
                <w:rFonts w:hint="eastAsia" w:ascii="Times New Roman" w:hAnsi="Times New Roman" w:cs="Times New Roman"/>
                <w:color w:val="000000" w:themeColor="text1"/>
                <w:sz w:val="24"/>
                <w:szCs w:val="24"/>
                <w:u w:val="none" w:color="auto"/>
                <w:shd w:val="clear" w:color="auto" w:fill="FFFFFF"/>
                <w:lang w:val="en-US" w:eastAsia="zh-CN"/>
                <w14:textFill>
                  <w14:solidFill>
                    <w14:schemeClr w14:val="tx1"/>
                  </w14:solidFill>
                </w14:textFill>
              </w:rPr>
              <w:t>、PM</w:t>
            </w:r>
            <w:r>
              <w:rPr>
                <w:rFonts w:hint="eastAsia" w:ascii="Times New Roman" w:hAnsi="Times New Roman" w:cs="Times New Roman"/>
                <w:color w:val="000000" w:themeColor="text1"/>
                <w:sz w:val="24"/>
                <w:szCs w:val="24"/>
                <w:u w:val="none" w:color="auto"/>
                <w:shd w:val="clear" w:color="auto" w:fill="FFFFFF"/>
                <w:vertAlign w:val="subscript"/>
                <w:lang w:val="en-US" w:eastAsia="zh-CN"/>
                <w14:textFill>
                  <w14:solidFill>
                    <w14:schemeClr w14:val="tx1"/>
                  </w14:solidFill>
                </w14:textFill>
              </w:rPr>
              <w:t>2.5</w:t>
            </w:r>
            <w:r>
              <w:rPr>
                <w:rFonts w:hint="eastAsia" w:ascii="Times New Roman" w:hAnsi="Times New Roman" w:cs="Times New Roman"/>
                <w:color w:val="000000" w:themeColor="text1"/>
                <w:sz w:val="24"/>
                <w:szCs w:val="24"/>
                <w:u w:val="none" w:color="auto"/>
                <w:shd w:val="clear" w:color="auto" w:fill="FFFFFF"/>
                <w:lang w:val="en-US" w:eastAsia="zh-CN"/>
                <w14:textFill>
                  <w14:solidFill>
                    <w14:schemeClr w14:val="tx1"/>
                  </w14:solidFill>
                </w14:textFill>
              </w:rPr>
              <w:t>存在监测期间存在</w:t>
            </w:r>
            <w:r>
              <w:rPr>
                <w:rFonts w:hint="eastAsia" w:ascii="Times New Roman" w:hAnsi="Times New Roman" w:cs="Times New Roman"/>
                <w:sz w:val="24"/>
                <w:szCs w:val="24"/>
                <w:u w:val="none" w:color="auto"/>
                <w:shd w:val="clear" w:color="auto" w:fill="FFFFFF"/>
                <w:lang w:val="en-US" w:eastAsia="zh-CN"/>
              </w:rPr>
              <w:t>超标情况，</w:t>
            </w:r>
            <w:r>
              <w:rPr>
                <w:rFonts w:hint="eastAsia"/>
                <w:sz w:val="24"/>
                <w:szCs w:val="24"/>
                <w:u w:val="none" w:color="auto"/>
                <w:shd w:val="clear" w:color="auto" w:fill="FFFFFF"/>
                <w:lang w:val="en-US" w:eastAsia="zh-CN"/>
              </w:rPr>
              <w:t>其余监测因子均符合</w:t>
            </w:r>
            <w:r>
              <w:rPr>
                <w:sz w:val="24"/>
                <w:szCs w:val="24"/>
                <w:u w:val="none" w:color="auto"/>
                <w:shd w:val="clear" w:color="auto" w:fill="FFFFFF"/>
              </w:rPr>
              <w:t>《环境空气质量标准》（GB3095-2012）中</w:t>
            </w:r>
            <w:r>
              <w:rPr>
                <w:rFonts w:hint="eastAsia"/>
                <w:sz w:val="24"/>
                <w:szCs w:val="24"/>
                <w:u w:val="none" w:color="auto"/>
                <w:shd w:val="clear" w:color="auto" w:fill="FFFFFF"/>
              </w:rPr>
              <w:t>二</w:t>
            </w:r>
            <w:r>
              <w:rPr>
                <w:sz w:val="24"/>
                <w:szCs w:val="24"/>
                <w:u w:val="none" w:color="auto"/>
                <w:shd w:val="clear" w:color="auto" w:fill="FFFFFF"/>
              </w:rPr>
              <w:t>级标准</w:t>
            </w:r>
            <w:r>
              <w:rPr>
                <w:rFonts w:hint="eastAsia"/>
                <w:sz w:val="24"/>
                <w:szCs w:val="24"/>
                <w:u w:val="none" w:color="auto"/>
                <w:shd w:val="clear" w:color="auto" w:fill="FFFFFF"/>
                <w:lang w:eastAsia="zh-CN"/>
              </w:rPr>
              <w:t>。</w:t>
            </w:r>
            <w:r>
              <w:rPr>
                <w:sz w:val="24"/>
                <w:szCs w:val="24"/>
                <w:u w:val="none" w:color="auto"/>
                <w:shd w:val="clear" w:color="auto" w:fill="FFFFFF"/>
              </w:rPr>
              <w:t>PM</w:t>
            </w:r>
            <w:r>
              <w:rPr>
                <w:sz w:val="24"/>
                <w:szCs w:val="24"/>
                <w:u w:val="none" w:color="auto"/>
                <w:shd w:val="clear" w:color="auto" w:fill="FFFFFF"/>
                <w:vertAlign w:val="subscript"/>
              </w:rPr>
              <w:t>10</w:t>
            </w:r>
            <w:r>
              <w:rPr>
                <w:rFonts w:hint="eastAsia"/>
                <w:sz w:val="24"/>
                <w:szCs w:val="24"/>
                <w:u w:val="none" w:color="auto"/>
                <w:shd w:val="clear" w:color="auto" w:fill="FFFFFF"/>
                <w:lang w:eastAsia="zh-CN"/>
              </w:rPr>
              <w:t>、</w:t>
            </w:r>
            <w:r>
              <w:rPr>
                <w:rFonts w:hint="eastAsia"/>
                <w:sz w:val="24"/>
                <w:szCs w:val="24"/>
                <w:u w:val="none" w:color="auto"/>
                <w:shd w:val="clear" w:color="auto" w:fill="FFFFFF"/>
                <w:lang w:val="en-US" w:eastAsia="zh-CN"/>
              </w:rPr>
              <w:t>PM</w:t>
            </w:r>
            <w:r>
              <w:rPr>
                <w:rFonts w:hint="eastAsia"/>
                <w:sz w:val="24"/>
                <w:szCs w:val="24"/>
                <w:u w:val="none" w:color="auto"/>
                <w:shd w:val="clear" w:color="auto" w:fill="FFFFFF"/>
                <w:vertAlign w:val="subscript"/>
                <w:lang w:val="en-US" w:eastAsia="zh-CN"/>
              </w:rPr>
              <w:t>2.5</w:t>
            </w:r>
            <w:r>
              <w:rPr>
                <w:rFonts w:hint="eastAsia"/>
                <w:sz w:val="24"/>
                <w:szCs w:val="24"/>
                <w:u w:val="none" w:color="auto"/>
                <w:shd w:val="clear" w:color="auto" w:fill="FFFFFF"/>
                <w:vertAlign w:val="baseline"/>
                <w:lang w:val="en-US" w:eastAsia="zh-CN"/>
              </w:rPr>
              <w:t>超标原因为随着云落镇城镇化发展，县城区域内土建工程增</w:t>
            </w:r>
            <w:r>
              <w:rPr>
                <w:rFonts w:hint="eastAsia"/>
                <w:color w:val="000000" w:themeColor="text1"/>
                <w:sz w:val="24"/>
                <w:szCs w:val="24"/>
                <w:u w:val="none" w:color="auto"/>
                <w:shd w:val="clear" w:color="auto" w:fill="FFFFFF"/>
                <w:vertAlign w:val="baseline"/>
                <w:lang w:val="en-US" w:eastAsia="zh-CN"/>
                <w14:textFill>
                  <w14:solidFill>
                    <w14:schemeClr w14:val="tx1"/>
                  </w14:solidFill>
                </w14:textFill>
              </w:rPr>
              <w:t>多，粉尘排放量增大，同时监测期内由于受雾霾天气影响，综合导致监测值超标。本项目新建污水处理厂建设期较短，运营后排放的主要大气污染物中没有粉尘，因此对项目所在地</w:t>
            </w:r>
            <w:r>
              <w:rPr>
                <w:color w:val="000000" w:themeColor="text1"/>
                <w:sz w:val="24"/>
                <w:szCs w:val="24"/>
                <w:u w:val="none" w:color="auto"/>
                <w:shd w:val="clear" w:color="auto" w:fill="FFFFFF"/>
                <w14:textFill>
                  <w14:solidFill>
                    <w14:schemeClr w14:val="tx1"/>
                  </w14:solidFill>
                </w14:textFill>
              </w:rPr>
              <w:t>PM</w:t>
            </w:r>
            <w:r>
              <w:rPr>
                <w:color w:val="000000" w:themeColor="text1"/>
                <w:sz w:val="24"/>
                <w:szCs w:val="24"/>
                <w:u w:val="none" w:color="auto"/>
                <w:shd w:val="clear" w:color="auto" w:fill="FFFFFF"/>
                <w:vertAlign w:val="subscript"/>
                <w14:textFill>
                  <w14:solidFill>
                    <w14:schemeClr w14:val="tx1"/>
                  </w14:solidFill>
                </w14:textFill>
              </w:rPr>
              <w:t>10</w:t>
            </w:r>
            <w:r>
              <w:rPr>
                <w:rFonts w:hint="eastAsia"/>
                <w:color w:val="000000" w:themeColor="text1"/>
                <w:sz w:val="24"/>
                <w:szCs w:val="24"/>
                <w:u w:val="none" w:color="auto"/>
                <w:shd w:val="clear" w:color="auto" w:fill="FFFFFF"/>
                <w:lang w:eastAsia="zh-CN"/>
                <w14:textFill>
                  <w14:solidFill>
                    <w14:schemeClr w14:val="tx1"/>
                  </w14:solidFill>
                </w14:textFill>
              </w:rPr>
              <w:t>、</w:t>
            </w:r>
            <w:r>
              <w:rPr>
                <w:rFonts w:hint="eastAsia"/>
                <w:color w:val="000000" w:themeColor="text1"/>
                <w:sz w:val="24"/>
                <w:szCs w:val="24"/>
                <w:u w:val="none" w:color="auto"/>
                <w:shd w:val="clear" w:color="auto" w:fill="FFFFFF"/>
                <w:lang w:val="en-US" w:eastAsia="zh-CN"/>
                <w14:textFill>
                  <w14:solidFill>
                    <w14:schemeClr w14:val="tx1"/>
                  </w14:solidFill>
                </w14:textFill>
              </w:rPr>
              <w:t>PM</w:t>
            </w:r>
            <w:r>
              <w:rPr>
                <w:rFonts w:hint="eastAsia"/>
                <w:color w:val="000000" w:themeColor="text1"/>
                <w:sz w:val="24"/>
                <w:szCs w:val="24"/>
                <w:u w:val="none" w:color="auto"/>
                <w:shd w:val="clear" w:color="auto" w:fill="FFFFFF"/>
                <w:vertAlign w:val="subscript"/>
                <w:lang w:val="en-US" w:eastAsia="zh-CN"/>
                <w14:textFill>
                  <w14:solidFill>
                    <w14:schemeClr w14:val="tx1"/>
                  </w14:solidFill>
                </w14:textFill>
              </w:rPr>
              <w:t>2.5</w:t>
            </w:r>
            <w:r>
              <w:rPr>
                <w:rFonts w:hint="eastAsia"/>
                <w:color w:val="000000" w:themeColor="text1"/>
                <w:sz w:val="24"/>
                <w:szCs w:val="24"/>
                <w:u w:val="none" w:color="auto"/>
                <w:shd w:val="clear" w:color="auto" w:fill="FFFFFF"/>
                <w:lang w:val="en-US" w:eastAsia="zh-CN"/>
                <w14:textFill>
                  <w14:solidFill>
                    <w14:schemeClr w14:val="tx1"/>
                  </w14:solidFill>
                </w14:textFill>
              </w:rPr>
              <w:t>环境质量浓度影响较小。</w:t>
            </w:r>
            <w:r>
              <w:rPr>
                <w:color w:val="000000" w:themeColor="text1"/>
                <w:sz w:val="24"/>
                <w:szCs w:val="24"/>
                <w:u w:val="none" w:color="auto"/>
                <w:shd w:val="clear" w:color="auto" w:fill="FFFFFF"/>
                <w14:textFill>
                  <w14:solidFill>
                    <w14:schemeClr w14:val="tx1"/>
                  </w14:solidFill>
                </w14:textFill>
              </w:rPr>
              <w:t>NH</w:t>
            </w:r>
            <w:r>
              <w:rPr>
                <w:color w:val="000000" w:themeColor="text1"/>
                <w:sz w:val="24"/>
                <w:szCs w:val="24"/>
                <w:u w:val="none" w:color="auto"/>
                <w:shd w:val="clear" w:color="auto" w:fill="FFFFFF"/>
                <w:vertAlign w:val="subscript"/>
                <w14:textFill>
                  <w14:solidFill>
                    <w14:schemeClr w14:val="tx1"/>
                  </w14:solidFill>
                </w14:textFill>
              </w:rPr>
              <w:t>3</w:t>
            </w:r>
            <w:r>
              <w:rPr>
                <w:color w:val="000000" w:themeColor="text1"/>
                <w:sz w:val="24"/>
                <w:szCs w:val="24"/>
                <w:u w:val="none" w:color="auto"/>
                <w:shd w:val="clear" w:color="auto" w:fill="FFFFFF"/>
                <w14:textFill>
                  <w14:solidFill>
                    <w14:schemeClr w14:val="tx1"/>
                  </w14:solidFill>
                </w14:textFill>
              </w:rPr>
              <w:t>、H</w:t>
            </w:r>
            <w:r>
              <w:rPr>
                <w:color w:val="000000" w:themeColor="text1"/>
                <w:sz w:val="24"/>
                <w:szCs w:val="24"/>
                <w:u w:val="none" w:color="auto"/>
                <w:shd w:val="clear" w:color="auto" w:fill="FFFFFF"/>
                <w:vertAlign w:val="subscript"/>
                <w14:textFill>
                  <w14:solidFill>
                    <w14:schemeClr w14:val="tx1"/>
                  </w14:solidFill>
                </w14:textFill>
              </w:rPr>
              <w:t>2</w:t>
            </w:r>
            <w:r>
              <w:rPr>
                <w:color w:val="000000" w:themeColor="text1"/>
                <w:sz w:val="24"/>
                <w:szCs w:val="24"/>
                <w:u w:val="none" w:color="auto"/>
                <w:shd w:val="clear" w:color="auto" w:fill="FFFFFF"/>
                <w14:textFill>
                  <w14:solidFill>
                    <w14:schemeClr w14:val="tx1"/>
                  </w14:solidFill>
                </w14:textFill>
              </w:rPr>
              <w:t>S</w:t>
            </w:r>
            <w:r>
              <w:rPr>
                <w:rFonts w:hint="eastAsia"/>
                <w:color w:val="000000" w:themeColor="text1"/>
                <w:sz w:val="24"/>
                <w:szCs w:val="24"/>
                <w:u w:val="none" w:color="auto"/>
                <w:shd w:val="clear" w:color="auto" w:fill="FFFFFF"/>
                <w14:textFill>
                  <w14:solidFill>
                    <w14:schemeClr w14:val="tx1"/>
                  </w14:solidFill>
                </w14:textFill>
              </w:rPr>
              <w:t>符合</w:t>
            </w:r>
            <w:r>
              <w:rPr>
                <w:color w:val="000000" w:themeColor="text1"/>
                <w:sz w:val="24"/>
                <w:szCs w:val="24"/>
                <w:u w:val="none" w:color="auto"/>
                <w:shd w:val="clear" w:color="auto" w:fill="FFFFFF"/>
                <w14:textFill>
                  <w14:solidFill>
                    <w14:schemeClr w14:val="tx1"/>
                  </w14:solidFill>
                </w14:textFill>
              </w:rPr>
              <w:t>《工业企业设计卫生标准》（TJ36-79）</w:t>
            </w:r>
            <w:r>
              <w:rPr>
                <w:rFonts w:asciiTheme="majorEastAsia" w:hAnsiTheme="majorEastAsia" w:eastAsiaTheme="majorEastAsia"/>
                <w:color w:val="000000" w:themeColor="text1"/>
                <w:sz w:val="24"/>
                <w:szCs w:val="24"/>
                <w:u w:val="none" w:color="auto"/>
                <w:shd w:val="clear" w:color="auto" w:fill="FFFFFF"/>
                <w14:textFill>
                  <w14:solidFill>
                    <w14:schemeClr w14:val="tx1"/>
                  </w14:solidFill>
                </w14:textFill>
              </w:rPr>
              <w:t>中“居住区大气中有害物质的最高容许浓度”</w:t>
            </w:r>
            <w:r>
              <w:rPr>
                <w:color w:val="000000" w:themeColor="text1"/>
                <w:sz w:val="24"/>
                <w:szCs w:val="24"/>
                <w:u w:val="none" w:color="auto"/>
                <w:shd w:val="clear" w:color="auto" w:fill="FFFFFF"/>
                <w14:textFill>
                  <w14:solidFill>
                    <w14:schemeClr w14:val="tx1"/>
                  </w14:solidFill>
                </w14:textFill>
              </w:rPr>
              <w:t>的一次浓度限值标准</w:t>
            </w:r>
            <w:r>
              <w:rPr>
                <w:rFonts w:hint="eastAsia"/>
                <w:color w:val="000000" w:themeColor="text1"/>
                <w:sz w:val="24"/>
                <w:szCs w:val="24"/>
                <w:u w:val="none" w:color="auto"/>
                <w:shd w:val="clear" w:color="auto" w:fill="FFFFFF"/>
                <w14:textFill>
                  <w14:solidFill>
                    <w14:schemeClr w14:val="tx1"/>
                  </w14:solidFill>
                </w14:textFill>
              </w:rPr>
              <w:t>要求</w:t>
            </w:r>
            <w:r>
              <w:rPr>
                <w:color w:val="000000" w:themeColor="text1"/>
                <w:sz w:val="24"/>
                <w:szCs w:val="24"/>
                <w:u w:val="none" w:color="auto"/>
                <w:shd w:val="clear" w:color="auto" w:fill="FFFFFF"/>
                <w14:textFill>
                  <w14:solidFill>
                    <w14:schemeClr w14:val="tx1"/>
                  </w14:solidFill>
                </w14:textFill>
              </w:rPr>
              <w:t>。</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Ansi="宋体"/>
                <w:color w:val="000000" w:themeColor="text1"/>
                <w:kern w:val="0"/>
                <w:sz w:val="24"/>
                <w:szCs w:val="20"/>
                <w:u w:val="none" w:color="auto"/>
                <w14:textFill>
                  <w14:solidFill>
                    <w14:schemeClr w14:val="tx1"/>
                  </w14:solidFill>
                </w14:textFill>
              </w:rPr>
              <w:t>②</w:t>
            </w:r>
            <w:r>
              <w:rPr>
                <w:color w:val="000000" w:themeColor="text1"/>
                <w:kern w:val="0"/>
                <w:sz w:val="24"/>
                <w:szCs w:val="20"/>
                <w:u w:val="none" w:color="auto"/>
                <w14:textFill>
                  <w14:solidFill>
                    <w14:schemeClr w14:val="tx1"/>
                  </w14:solidFill>
                </w14:textFill>
              </w:rPr>
              <w:t>监测结果表明</w:t>
            </w:r>
            <w:r>
              <w:rPr>
                <w:rFonts w:hint="default" w:ascii="Times New Roman" w:hAnsi="Times New Roman" w:cs="Times New Roman"/>
                <w:color w:val="000000" w:themeColor="text1"/>
                <w:sz w:val="24"/>
                <w:u w:val="none" w:color="auto"/>
                <w14:textFill>
                  <w14:solidFill>
                    <w14:schemeClr w14:val="tx1"/>
                  </w14:solidFill>
                </w14:textFill>
              </w:rPr>
              <w:t>本项目</w:t>
            </w:r>
            <w:r>
              <w:rPr>
                <w:rFonts w:hint="eastAsia" w:cs="Times New Roman"/>
                <w:color w:val="000000" w:themeColor="text1"/>
                <w:sz w:val="24"/>
                <w:u w:val="none" w:color="auto"/>
                <w:lang w:eastAsia="zh-CN"/>
                <w14:textFill>
                  <w14:solidFill>
                    <w14:schemeClr w14:val="tx1"/>
                  </w14:solidFill>
                </w14:textFill>
              </w:rPr>
              <w:t>排污口所在的龙江</w:t>
            </w:r>
            <w:r>
              <w:rPr>
                <w:rFonts w:hint="default" w:ascii="Times New Roman" w:hAnsi="Times New Roman" w:cs="Times New Roman"/>
                <w:color w:val="000000" w:themeColor="text1"/>
                <w:sz w:val="24"/>
                <w:u w:val="none" w:color="auto"/>
                <w14:textFill>
                  <w14:solidFill>
                    <w14:schemeClr w14:val="tx1"/>
                  </w14:solidFill>
                </w14:textFill>
              </w:rPr>
              <w:t>江</w:t>
            </w:r>
            <w:r>
              <w:rPr>
                <w:rFonts w:hint="default" w:ascii="Times New Roman" w:hAnsi="Times New Roman" w:cs="Times New Roman"/>
                <w:color w:val="000000" w:themeColor="text1"/>
                <w:sz w:val="24"/>
                <w:u w:val="none" w:color="auto"/>
                <w:lang w:eastAsia="zh-CN"/>
                <w14:textFill>
                  <w14:solidFill>
                    <w14:schemeClr w14:val="tx1"/>
                  </w14:solidFill>
                </w14:textFill>
              </w:rPr>
              <w:t>监测</w:t>
            </w:r>
            <w:r>
              <w:rPr>
                <w:rFonts w:hint="default" w:ascii="Times New Roman" w:hAnsi="Times New Roman" w:cs="Times New Roman"/>
                <w:color w:val="000000" w:themeColor="text1"/>
                <w:sz w:val="24"/>
                <w:u w:val="none" w:color="auto"/>
                <w14:textFill>
                  <w14:solidFill>
                    <w14:schemeClr w14:val="tx1"/>
                  </w14:solidFill>
                </w14:textFill>
              </w:rPr>
              <w:t>断面水质各项指标均达到《地表水环境质量标准》（GB3838-2002）中Ⅲ类标准。</w:t>
            </w:r>
          </w:p>
          <w:p>
            <w:pPr>
              <w:spacing w:line="360" w:lineRule="auto"/>
              <w:ind w:firstLine="480" w:firstLineChars="200"/>
              <w:rPr>
                <w:rFonts w:hAnsi="宋体"/>
                <w:color w:val="000000" w:themeColor="text1"/>
                <w:kern w:val="0"/>
                <w:sz w:val="24"/>
                <w:szCs w:val="20"/>
                <w:u w:val="none" w:color="auto"/>
                <w14:textFill>
                  <w14:solidFill>
                    <w14:schemeClr w14:val="tx1"/>
                  </w14:solidFill>
                </w14:textFill>
              </w:rPr>
            </w:pPr>
            <w:r>
              <w:rPr>
                <w:rFonts w:hAnsi="宋体"/>
                <w:color w:val="000000" w:themeColor="text1"/>
                <w:kern w:val="0"/>
                <w:sz w:val="24"/>
                <w:szCs w:val="20"/>
                <w:u w:val="none" w:color="auto"/>
                <w14:textFill>
                  <w14:solidFill>
                    <w14:schemeClr w14:val="tx1"/>
                  </w14:solidFill>
                </w14:textFill>
              </w:rPr>
              <w:t>③</w:t>
            </w:r>
            <w:r>
              <w:rPr>
                <w:rFonts w:hint="default" w:ascii="Times New Roman" w:hAnsi="Times New Roman" w:cs="Times New Roman"/>
                <w:color w:val="000000" w:themeColor="text1"/>
                <w:sz w:val="24"/>
                <w:szCs w:val="24"/>
                <w:u w:val="none" w:color="auto"/>
                <w14:textFill>
                  <w14:solidFill>
                    <w14:schemeClr w14:val="tx1"/>
                  </w14:solidFill>
                </w14:textFill>
              </w:rPr>
              <w:t>监测结果表明</w:t>
            </w:r>
            <w:r>
              <w:rPr>
                <w:rFonts w:hint="eastAsia" w:ascii="Times New Roman" w:hAnsi="Times New Roman" w:cs="Times New Roman"/>
                <w:color w:val="000000" w:themeColor="text1"/>
                <w:sz w:val="24"/>
                <w:szCs w:val="24"/>
                <w:u w:val="none" w:color="auto"/>
                <w14:textFill>
                  <w14:solidFill>
                    <w14:schemeClr w14:val="tx1"/>
                  </w14:solidFill>
                </w14:textFill>
              </w:rPr>
              <w:t>项目</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所在区域</w:t>
            </w:r>
            <w:r>
              <w:rPr>
                <w:rFonts w:hint="eastAsia" w:ascii="Times New Roman" w:hAnsi="Times New Roman" w:cs="Times New Roman"/>
                <w:color w:val="000000" w:themeColor="text1"/>
                <w:sz w:val="24"/>
                <w:szCs w:val="24"/>
                <w:u w:val="none" w:color="auto"/>
                <w14:textFill>
                  <w14:solidFill>
                    <w14:schemeClr w14:val="tx1"/>
                  </w14:solidFill>
                </w14:textFill>
              </w:rPr>
              <w:t>地下水</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环境质量现状</w:t>
            </w:r>
            <w:r>
              <w:rPr>
                <w:rFonts w:hint="default" w:ascii="Times New Roman" w:hAnsi="Times New Roman" w:cs="Times New Roman"/>
                <w:color w:val="000000" w:themeColor="text1"/>
                <w:sz w:val="24"/>
                <w:szCs w:val="24"/>
                <w:u w:val="none" w:color="auto"/>
                <w14:textFill>
                  <w14:solidFill>
                    <w14:schemeClr w14:val="tx1"/>
                  </w14:solidFill>
                </w14:textFill>
              </w:rPr>
              <w:t>符合《</w:t>
            </w:r>
            <w:r>
              <w:rPr>
                <w:rFonts w:hint="eastAsia" w:ascii="Times New Roman" w:hAnsi="Times New Roman" w:cs="Times New Roman"/>
                <w:color w:val="000000" w:themeColor="text1"/>
                <w:sz w:val="24"/>
                <w:szCs w:val="24"/>
                <w:u w:val="none" w:color="auto"/>
                <w14:textFill>
                  <w14:solidFill>
                    <w14:schemeClr w14:val="tx1"/>
                  </w14:solidFill>
                </w14:textFill>
              </w:rPr>
              <w:t>地下水</w:t>
            </w:r>
            <w:r>
              <w:rPr>
                <w:rFonts w:hint="default" w:ascii="Times New Roman" w:hAnsi="Times New Roman" w:cs="Times New Roman"/>
                <w:color w:val="000000" w:themeColor="text1"/>
                <w:sz w:val="24"/>
                <w:szCs w:val="24"/>
                <w:u w:val="none" w:color="auto"/>
                <w14:textFill>
                  <w14:solidFill>
                    <w14:schemeClr w14:val="tx1"/>
                  </w14:solidFill>
                </w14:textFill>
              </w:rPr>
              <w:t>质量标准》（GB</w:t>
            </w:r>
            <w:r>
              <w:rPr>
                <w:rFonts w:hint="eastAsia" w:ascii="Times New Roman" w:hAnsi="Times New Roman" w:cs="Times New Roman"/>
                <w:color w:val="000000" w:themeColor="text1"/>
                <w:sz w:val="24"/>
                <w:szCs w:val="24"/>
                <w:u w:val="none" w:color="auto"/>
                <w14:textFill>
                  <w14:solidFill>
                    <w14:schemeClr w14:val="tx1"/>
                  </w14:solidFill>
                </w14:textFill>
              </w:rPr>
              <w:t>/T14848-2017</w:t>
            </w:r>
            <w:r>
              <w:rPr>
                <w:rFonts w:hint="default" w:ascii="Times New Roman" w:hAnsi="Times New Roman" w:cs="Times New Roman"/>
                <w:color w:val="000000" w:themeColor="text1"/>
                <w:sz w:val="24"/>
                <w:szCs w:val="24"/>
                <w:u w:val="none" w:color="auto"/>
                <w14:textFill>
                  <w14:solidFill>
                    <w14:schemeClr w14:val="tx1"/>
                  </w14:solidFill>
                </w14:textFill>
              </w:rPr>
              <w:t>）的</w:t>
            </w:r>
            <w:r>
              <w:rPr>
                <w:rFonts w:hint="default" w:ascii="Times New Roman" w:hAnsi="Times New Roman" w:cs="Times New Roman"/>
                <w:color w:val="000000" w:themeColor="text1"/>
                <w:sz w:val="24"/>
                <w:szCs w:val="24"/>
                <w:u w:val="none" w:color="auto"/>
                <w14:textFill>
                  <w14:solidFill>
                    <w14:schemeClr w14:val="tx1"/>
                  </w14:solidFill>
                </w14:textFill>
              </w:rPr>
              <w:fldChar w:fldCharType="begin"/>
            </w:r>
            <w:r>
              <w:rPr>
                <w:rFonts w:hint="default" w:ascii="Times New Roman" w:hAnsi="Times New Roman" w:cs="Times New Roman"/>
                <w:color w:val="000000" w:themeColor="text1"/>
                <w:sz w:val="24"/>
                <w:szCs w:val="24"/>
                <w:u w:val="none" w:color="auto"/>
                <w14:textFill>
                  <w14:solidFill>
                    <w14:schemeClr w14:val="tx1"/>
                  </w14:solidFill>
                </w14:textFill>
              </w:rPr>
              <w:instrText xml:space="preserve"> = 3 \* ROMAN </w:instrText>
            </w:r>
            <w:r>
              <w:rPr>
                <w:rFonts w:hint="default" w:ascii="Times New Roman" w:hAnsi="Times New Roman" w:cs="Times New Roman"/>
                <w:color w:val="000000" w:themeColor="text1"/>
                <w:sz w:val="24"/>
                <w:szCs w:val="24"/>
                <w:u w:val="none" w:color="auto"/>
                <w14:textFill>
                  <w14:solidFill>
                    <w14:schemeClr w14:val="tx1"/>
                  </w14:solidFill>
                </w14:textFill>
              </w:rPr>
              <w:fldChar w:fldCharType="separate"/>
            </w:r>
            <w:r>
              <w:rPr>
                <w:rFonts w:hint="default" w:ascii="Times New Roman" w:hAnsi="Times New Roman" w:cs="Times New Roman"/>
                <w:color w:val="000000" w:themeColor="text1"/>
                <w:sz w:val="24"/>
                <w:szCs w:val="24"/>
                <w:u w:val="none" w:color="auto"/>
                <w14:textFill>
                  <w14:solidFill>
                    <w14:schemeClr w14:val="tx1"/>
                  </w14:solidFill>
                </w14:textFill>
              </w:rPr>
              <w:t>III</w:t>
            </w:r>
            <w:r>
              <w:rPr>
                <w:rFonts w:hint="default" w:ascii="Times New Roman" w:hAnsi="Times New Roman" w:cs="Times New Roman"/>
                <w:color w:val="000000" w:themeColor="text1"/>
                <w:sz w:val="24"/>
                <w:szCs w:val="24"/>
                <w:u w:val="none" w:color="auto"/>
                <w14:textFill>
                  <w14:solidFill>
                    <w14:schemeClr w14:val="tx1"/>
                  </w14:solidFill>
                </w14:textFill>
              </w:rPr>
              <w:fldChar w:fldCharType="end"/>
            </w:r>
            <w:r>
              <w:rPr>
                <w:rFonts w:hint="default" w:ascii="Times New Roman" w:hAnsi="Times New Roman" w:cs="Times New Roman"/>
                <w:color w:val="000000" w:themeColor="text1"/>
                <w:sz w:val="24"/>
                <w:szCs w:val="24"/>
                <w:u w:val="none" w:color="auto"/>
                <w14:textFill>
                  <w14:solidFill>
                    <w14:schemeClr w14:val="tx1"/>
                  </w14:solidFill>
                </w14:textFill>
              </w:rPr>
              <w:t>类标准</w:t>
            </w:r>
            <w:r>
              <w:rPr>
                <w:rFonts w:hint="eastAsia" w:ascii="Times New Roman" w:hAnsi="Times New Roman" w:cs="Times New Roman"/>
                <w:color w:val="000000" w:themeColor="text1"/>
                <w:sz w:val="24"/>
                <w:szCs w:val="24"/>
                <w:u w:val="none" w:color="auto"/>
                <w14:textFill>
                  <w14:solidFill>
                    <w14:schemeClr w14:val="tx1"/>
                  </w14:solidFill>
                </w14:textFill>
              </w:rPr>
              <w:t>。</w:t>
            </w:r>
          </w:p>
          <w:p>
            <w:pPr>
              <w:spacing w:line="360" w:lineRule="auto"/>
              <w:ind w:firstLine="480" w:firstLineChars="200"/>
              <w:rPr>
                <w:color w:val="000000" w:themeColor="text1"/>
                <w:kern w:val="0"/>
                <w:sz w:val="24"/>
                <w:szCs w:val="20"/>
                <w:u w:val="none" w:color="auto"/>
                <w14:textFill>
                  <w14:solidFill>
                    <w14:schemeClr w14:val="tx1"/>
                  </w14:solidFill>
                </w14:textFill>
              </w:rPr>
            </w:pPr>
            <w:r>
              <w:rPr>
                <w:rFonts w:hint="eastAsia"/>
                <w:color w:val="000000" w:themeColor="text1"/>
                <w:kern w:val="0"/>
                <w:sz w:val="24"/>
                <w:szCs w:val="20"/>
                <w:u w:val="none" w:color="auto"/>
                <w:lang w:eastAsia="zh-CN"/>
                <w14:textFill>
                  <w14:solidFill>
                    <w14:schemeClr w14:val="tx1"/>
                  </w14:solidFill>
                </w14:textFill>
              </w:rPr>
              <w:t>④</w:t>
            </w:r>
            <w:r>
              <w:rPr>
                <w:color w:val="000000" w:themeColor="text1"/>
                <w:kern w:val="0"/>
                <w:sz w:val="24"/>
                <w:szCs w:val="20"/>
                <w:u w:val="none" w:color="auto"/>
                <w14:textFill>
                  <w14:solidFill>
                    <w14:schemeClr w14:val="tx1"/>
                  </w14:solidFill>
                </w14:textFill>
              </w:rPr>
              <w:t>项目所在区域声环境质量现状能满足《声环境质量标准》（GB3096-2008）中</w:t>
            </w:r>
            <w:r>
              <w:rPr>
                <w:rFonts w:hint="eastAsia"/>
                <w:color w:val="000000" w:themeColor="text1"/>
                <w:kern w:val="0"/>
                <w:sz w:val="24"/>
                <w:szCs w:val="20"/>
                <w:u w:val="none" w:color="auto"/>
                <w14:textFill>
                  <w14:solidFill>
                    <w14:schemeClr w14:val="tx1"/>
                  </w14:solidFill>
                </w14:textFill>
              </w:rPr>
              <w:t>2</w:t>
            </w:r>
            <w:r>
              <w:rPr>
                <w:color w:val="000000" w:themeColor="text1"/>
                <w:kern w:val="0"/>
                <w:sz w:val="24"/>
                <w:szCs w:val="20"/>
                <w:u w:val="none" w:color="auto"/>
                <w14:textFill>
                  <w14:solidFill>
                    <w14:schemeClr w14:val="tx1"/>
                  </w14:solidFill>
                </w14:textFill>
              </w:rPr>
              <w:t>类标准要求。</w:t>
            </w:r>
          </w:p>
          <w:p>
            <w:pPr>
              <w:spacing w:line="360" w:lineRule="auto"/>
              <w:ind w:firstLine="482" w:firstLineChars="200"/>
              <w:rPr>
                <w:b/>
                <w:color w:val="000000" w:themeColor="text1"/>
                <w:kern w:val="0"/>
                <w:sz w:val="24"/>
                <w:szCs w:val="20"/>
                <w:u w:val="none" w:color="auto"/>
                <w14:textFill>
                  <w14:solidFill>
                    <w14:schemeClr w14:val="tx1"/>
                  </w14:solidFill>
                </w14:textFill>
              </w:rPr>
            </w:pPr>
            <w:r>
              <w:rPr>
                <w:rFonts w:hint="eastAsia"/>
                <w:b/>
                <w:color w:val="000000" w:themeColor="text1"/>
                <w:kern w:val="0"/>
                <w:sz w:val="24"/>
                <w:szCs w:val="24"/>
                <w:u w:val="none" w:color="auto"/>
                <w14:textFill>
                  <w14:solidFill>
                    <w14:schemeClr w14:val="tx1"/>
                  </w14:solidFill>
                </w14:textFill>
              </w:rPr>
              <w:t>3、</w:t>
            </w:r>
            <w:r>
              <w:rPr>
                <w:b/>
                <w:color w:val="000000" w:themeColor="text1"/>
                <w:kern w:val="0"/>
                <w:sz w:val="24"/>
                <w:szCs w:val="20"/>
                <w:u w:val="none" w:color="auto"/>
                <w14:textFill>
                  <w14:solidFill>
                    <w14:schemeClr w14:val="tx1"/>
                  </w14:solidFill>
                </w14:textFill>
              </w:rPr>
              <w:t>环境影响评价结论</w:t>
            </w:r>
          </w:p>
          <w:p>
            <w:pPr>
              <w:widowControl/>
              <w:spacing w:line="360" w:lineRule="auto"/>
              <w:ind w:firstLine="480" w:firstLineChars="200"/>
              <w:jc w:val="left"/>
              <w:rPr>
                <w:color w:val="000000" w:themeColor="text1"/>
                <w:kern w:val="0"/>
                <w:sz w:val="24"/>
                <w:szCs w:val="24"/>
                <w:u w:val="none" w:color="auto"/>
                <w14:textFill>
                  <w14:solidFill>
                    <w14:schemeClr w14:val="tx1"/>
                  </w14:solidFill>
                </w14:textFill>
              </w:rPr>
            </w:pPr>
            <w:bookmarkStart w:id="102" w:name="_Toc503258984"/>
            <w:r>
              <w:rPr>
                <w:rFonts w:hint="eastAsia"/>
                <w:color w:val="000000" w:themeColor="text1"/>
                <w:kern w:val="0"/>
                <w:sz w:val="24"/>
                <w:szCs w:val="20"/>
                <w:u w:val="none" w:color="auto"/>
                <w14:textFill>
                  <w14:solidFill>
                    <w14:schemeClr w14:val="tx1"/>
                  </w14:solidFill>
                </w14:textFill>
              </w:rPr>
              <w:t>本项目</w:t>
            </w:r>
            <w:r>
              <w:rPr>
                <w:color w:val="000000" w:themeColor="text1"/>
                <w:kern w:val="0"/>
                <w:sz w:val="24"/>
                <w:szCs w:val="24"/>
                <w:u w:val="none" w:color="auto"/>
                <w14:textFill>
                  <w14:solidFill>
                    <w14:schemeClr w14:val="tx1"/>
                  </w14:solidFill>
                </w14:textFill>
              </w:rPr>
              <w:t>施工期对环境的影响主要表现在施工噪声对环境的影响，其次为施工扬尘、固体污染物、废水等对环境的影响；营运期对环境的影响主要表现在</w:t>
            </w:r>
            <w:r>
              <w:rPr>
                <w:rFonts w:hint="eastAsia"/>
                <w:color w:val="000000" w:themeColor="text1"/>
                <w:kern w:val="0"/>
                <w:sz w:val="24"/>
                <w:szCs w:val="24"/>
                <w:u w:val="none" w:color="auto"/>
                <w14:textFill>
                  <w14:solidFill>
                    <w14:schemeClr w14:val="tx1"/>
                  </w14:solidFill>
                </w14:textFill>
              </w:rPr>
              <w:t>废水处理过程中产的恶臭，污泥池产生剩余污泥，栅渣，</w:t>
            </w:r>
            <w:r>
              <w:rPr>
                <w:color w:val="000000" w:themeColor="text1"/>
                <w:kern w:val="0"/>
                <w:sz w:val="24"/>
                <w:szCs w:val="24"/>
                <w:u w:val="none" w:color="auto"/>
                <w14:textFill>
                  <w14:solidFill>
                    <w14:schemeClr w14:val="tx1"/>
                  </w14:solidFill>
                </w14:textFill>
              </w:rPr>
              <w:t>生活垃圾</w:t>
            </w:r>
            <w:r>
              <w:rPr>
                <w:rFonts w:hint="eastAsia"/>
                <w:color w:val="000000" w:themeColor="text1"/>
                <w:kern w:val="0"/>
                <w:sz w:val="24"/>
                <w:szCs w:val="24"/>
                <w:u w:val="none" w:color="auto"/>
                <w14:textFill>
                  <w14:solidFill>
                    <w14:schemeClr w14:val="tx1"/>
                  </w14:solidFill>
                </w14:textFill>
              </w:rPr>
              <w:t>、汽车尾气</w:t>
            </w:r>
            <w:r>
              <w:rPr>
                <w:color w:val="000000" w:themeColor="text1"/>
                <w:kern w:val="0"/>
                <w:sz w:val="24"/>
                <w:szCs w:val="24"/>
                <w:u w:val="none" w:color="auto"/>
                <w14:textFill>
                  <w14:solidFill>
                    <w14:schemeClr w14:val="tx1"/>
                  </w14:solidFill>
                </w14:textFill>
              </w:rPr>
              <w:t>对环境的影响。上述对环境可能产生的影响在采取相关防治措施的前提下，不会对相关区域环境造成明显的污染及不良影响，各污染物排放能够满足相关功能区的环境质量要求。</w:t>
            </w:r>
            <w:bookmarkEnd w:id="102"/>
            <w:r>
              <w:rPr>
                <w:color w:val="000000" w:themeColor="text1"/>
                <w:kern w:val="0"/>
                <w:sz w:val="24"/>
                <w:szCs w:val="24"/>
                <w:u w:val="none" w:color="auto"/>
                <w14:textFill>
                  <w14:solidFill>
                    <w14:schemeClr w14:val="tx1"/>
                  </w14:solidFill>
                </w14:textFill>
              </w:rPr>
              <w:t>本报告推荐</w:t>
            </w:r>
            <w:r>
              <w:rPr>
                <w:rFonts w:hint="eastAsia"/>
                <w:color w:val="000000" w:themeColor="text1"/>
                <w:kern w:val="0"/>
                <w:sz w:val="24"/>
                <w:szCs w:val="24"/>
                <w:u w:val="none" w:color="auto"/>
                <w14:textFill>
                  <w14:solidFill>
                    <w14:schemeClr w14:val="tx1"/>
                  </w14:solidFill>
                </w14:textFill>
              </w:rPr>
              <w:t>污染物</w:t>
            </w:r>
            <w:r>
              <w:rPr>
                <w:color w:val="000000" w:themeColor="text1"/>
                <w:kern w:val="0"/>
                <w:sz w:val="24"/>
                <w:szCs w:val="24"/>
                <w:u w:val="none" w:color="auto"/>
                <w14:textFill>
                  <w14:solidFill>
                    <w14:schemeClr w14:val="tx1"/>
                  </w14:solidFill>
                </w14:textFill>
              </w:rPr>
              <w:t>治理方案有效可行。</w:t>
            </w:r>
          </w:p>
          <w:p>
            <w:pPr>
              <w:spacing w:line="360" w:lineRule="auto"/>
              <w:ind w:firstLine="482" w:firstLineChars="200"/>
              <w:rPr>
                <w:b/>
                <w:color w:val="000000" w:themeColor="text1"/>
                <w:kern w:val="0"/>
                <w:sz w:val="24"/>
                <w:szCs w:val="24"/>
                <w:u w:val="none" w:color="auto"/>
                <w14:textFill>
                  <w14:solidFill>
                    <w14:schemeClr w14:val="tx1"/>
                  </w14:solidFill>
                </w14:textFill>
              </w:rPr>
            </w:pPr>
            <w:r>
              <w:rPr>
                <w:rFonts w:hint="eastAsia"/>
                <w:b/>
                <w:color w:val="000000" w:themeColor="text1"/>
                <w:kern w:val="0"/>
                <w:sz w:val="24"/>
                <w:szCs w:val="24"/>
                <w:u w:val="none" w:color="auto"/>
                <w14:textFill>
                  <w14:solidFill>
                    <w14:schemeClr w14:val="tx1"/>
                  </w14:solidFill>
                </w14:textFill>
              </w:rPr>
              <w:t>4、项目建设合理性</w:t>
            </w:r>
          </w:p>
          <w:p>
            <w:pPr>
              <w:spacing w:line="360" w:lineRule="auto"/>
              <w:ind w:firstLine="480" w:firstLineChars="200"/>
              <w:rPr>
                <w:color w:val="000000" w:themeColor="text1"/>
                <w:kern w:val="0"/>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（1）与产业政策的相符性</w:t>
            </w:r>
          </w:p>
          <w:p>
            <w:pPr>
              <w:ind w:firstLine="48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本项目是城市生活污水集中治理工程，根据《产业结构调整指导目录（2011年本）（2013年修正）》，本项目属于鼓励类“三十八、环境保护与资源节约综合利用：15、“三废”综合利用及治理工程”。因此，本项目符合国家产业政策的有关要求。</w:t>
            </w:r>
          </w:p>
          <w:p>
            <w:pPr>
              <w:spacing w:line="360" w:lineRule="auto"/>
              <w:ind w:firstLine="480" w:firstLineChars="200"/>
              <w:rPr>
                <w:color w:val="000000" w:themeColor="text1"/>
                <w:kern w:val="0"/>
                <w:sz w:val="24"/>
                <w:szCs w:val="20"/>
                <w:u w:val="none" w:color="auto"/>
                <w14:textFill>
                  <w14:solidFill>
                    <w14:schemeClr w14:val="tx1"/>
                  </w14:solidFill>
                </w14:textFill>
              </w:rPr>
            </w:pPr>
            <w:r>
              <w:rPr>
                <w:rFonts w:hint="eastAsia"/>
                <w:bCs/>
                <w:snapToGrid w:val="0"/>
                <w:color w:val="000000" w:themeColor="text1"/>
                <w:kern w:val="0"/>
                <w:sz w:val="24"/>
                <w:szCs w:val="24"/>
                <w:u w:val="none" w:color="auto"/>
                <w14:textFill>
                  <w14:solidFill>
                    <w14:schemeClr w14:val="tx1"/>
                  </w14:solidFill>
                </w14:textFill>
              </w:rPr>
              <w:t>（</w:t>
            </w:r>
            <w:r>
              <w:rPr>
                <w:rFonts w:hint="eastAsia"/>
                <w:bCs/>
                <w:snapToGrid w:val="0"/>
                <w:color w:val="000000" w:themeColor="text1"/>
                <w:kern w:val="0"/>
                <w:sz w:val="24"/>
                <w:szCs w:val="24"/>
                <w:u w:val="none" w:color="auto"/>
                <w:lang w:val="en-US" w:eastAsia="zh-CN"/>
                <w14:textFill>
                  <w14:solidFill>
                    <w14:schemeClr w14:val="tx1"/>
                  </w14:solidFill>
                </w14:textFill>
              </w:rPr>
              <w:t>2</w:t>
            </w:r>
            <w:r>
              <w:rPr>
                <w:rFonts w:hint="eastAsia"/>
                <w:bCs/>
                <w:snapToGrid w:val="0"/>
                <w:color w:val="000000" w:themeColor="text1"/>
                <w:kern w:val="0"/>
                <w:sz w:val="24"/>
                <w:szCs w:val="24"/>
                <w:u w:val="none" w:color="auto"/>
                <w14:textFill>
                  <w14:solidFill>
                    <w14:schemeClr w14:val="tx1"/>
                  </w14:solidFill>
                </w14:textFill>
              </w:rPr>
              <w:t>）</w:t>
            </w:r>
            <w:r>
              <w:rPr>
                <w:rFonts w:hint="eastAsia"/>
                <w:bCs/>
                <w:snapToGrid w:val="0"/>
                <w:color w:val="000000" w:themeColor="text1"/>
                <w:kern w:val="0"/>
                <w:sz w:val="24"/>
                <w:szCs w:val="24"/>
                <w:u w:val="none" w:color="auto"/>
                <w:lang w:eastAsia="zh-CN"/>
                <w14:textFill>
                  <w14:solidFill>
                    <w14:schemeClr w14:val="tx1"/>
                  </w14:solidFill>
                </w14:textFill>
              </w:rPr>
              <w:t>选址布局</w:t>
            </w:r>
            <w:r>
              <w:rPr>
                <w:rFonts w:hint="eastAsia"/>
                <w:bCs/>
                <w:snapToGrid w:val="0"/>
                <w:color w:val="000000" w:themeColor="text1"/>
                <w:kern w:val="0"/>
                <w:sz w:val="24"/>
                <w:szCs w:val="24"/>
                <w:u w:val="none" w:color="auto"/>
                <w14:textFill>
                  <w14:solidFill>
                    <w14:schemeClr w14:val="tx1"/>
                  </w14:solidFill>
                </w14:textFill>
              </w:rPr>
              <w:t>合理性</w:t>
            </w:r>
          </w:p>
          <w:p>
            <w:pPr>
              <w:spacing w:line="360" w:lineRule="auto"/>
              <w:ind w:firstLine="480" w:firstLineChars="200"/>
              <w:rPr>
                <w:rFonts w:hAnsi="宋体"/>
                <w:color w:val="000000" w:themeColor="text1"/>
                <w:ker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u w:val="none" w:color="auto"/>
                <w14:textFill>
                  <w14:solidFill>
                    <w14:schemeClr w14:val="tx1"/>
                  </w14:solidFill>
                </w14:textFill>
              </w:rPr>
              <w:t>项目总占地面积</w:t>
            </w:r>
            <w:r>
              <w:rPr>
                <w:rFonts w:hint="eastAsia" w:cs="Times New Roman"/>
                <w:color w:val="000000" w:themeColor="text1"/>
                <w:sz w:val="24"/>
                <w:u w:val="none" w:color="auto"/>
                <w:lang w:val="en-US" w:eastAsia="zh-CN"/>
                <w14:textFill>
                  <w14:solidFill>
                    <w14:schemeClr w14:val="tx1"/>
                  </w14:solidFill>
                </w14:textFill>
              </w:rPr>
              <w:t>8.748</w:t>
            </w:r>
            <w:r>
              <w:rPr>
                <w:rFonts w:hint="default" w:ascii="Times New Roman" w:hAnsi="Times New Roman" w:eastAsia="宋体" w:cs="Times New Roman"/>
                <w:color w:val="000000" w:themeColor="text1"/>
                <w:sz w:val="24"/>
                <w:u w:val="none" w:color="auto"/>
                <w:lang w:val="en-US" w:eastAsia="zh-CN"/>
                <w14:textFill>
                  <w14:solidFill>
                    <w14:schemeClr w14:val="tx1"/>
                  </w14:solidFill>
                </w14:textFill>
              </w:rPr>
              <w:t>亩</w:t>
            </w:r>
            <w:r>
              <w:rPr>
                <w:rFonts w:hint="default" w:ascii="Times New Roman" w:hAnsi="Times New Roman" w:eastAsia="宋体" w:cs="Times New Roman"/>
                <w:color w:val="000000" w:themeColor="text1"/>
                <w:sz w:val="24"/>
                <w:u w:val="none" w:color="auto"/>
                <w14:textFill>
                  <w14:solidFill>
                    <w14:schemeClr w14:val="tx1"/>
                  </w14:solidFill>
                </w14:textFill>
              </w:rPr>
              <w:t>，</w:t>
            </w:r>
            <w:r>
              <w:rPr>
                <w:rFonts w:hint="default" w:ascii="Times New Roman" w:hAnsi="Times New Roman" w:eastAsia="宋体" w:cs="Times New Roman"/>
                <w:b w:val="0"/>
                <w:bCs w:val="0"/>
                <w:color w:val="000000"/>
                <w:kern w:val="2"/>
                <w:sz w:val="24"/>
                <w:szCs w:val="24"/>
                <w:u w:val="none" w:color="auto"/>
                <w:lang w:val="en-US" w:eastAsia="zh-CN"/>
              </w:rPr>
              <w:t>厂区主入口设在厂区西南面，厂区的生产区内，按照工艺流程布</w:t>
            </w:r>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置粗格栅及提升泵站、细格栅及旋流沉砂池、A</w:t>
            </w:r>
            <w:r>
              <w:rPr>
                <w:rFonts w:hint="default" w:ascii="Times New Roman" w:hAnsi="Times New Roman" w:eastAsia="宋体" w:cs="Times New Roman"/>
                <w:b w:val="0"/>
                <w:bCs w:val="0"/>
                <w:color w:val="000000" w:themeColor="text1"/>
                <w:kern w:val="2"/>
                <w:sz w:val="24"/>
                <w:szCs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/O池、二沉池</w:t>
            </w:r>
            <w:r>
              <w:rPr>
                <w:rFonts w:hint="eastAsia" w:cs="Times New Roman"/>
                <w:b w:val="0"/>
                <w:bCs w:val="0"/>
                <w:color w:val="000000" w:themeColor="text1"/>
                <w:kern w:val="2"/>
                <w:sz w:val="24"/>
                <w:szCs w:val="24"/>
                <w:u w:val="none" w:color="auto"/>
                <w:lang w:val="en-US" w:eastAsia="zh-CN"/>
                <w14:textFill>
                  <w14:solidFill>
                    <w14:schemeClr w14:val="tx1"/>
                  </w14:solidFill>
                </w14:textFill>
              </w:rPr>
              <w:t>、高效沉淀池</w:t>
            </w:r>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w:t>
            </w:r>
            <w:r>
              <w:rPr>
                <w:rFonts w:hint="eastAsia" w:cs="Times New Roman"/>
                <w:b w:val="0"/>
                <w:bCs w:val="0"/>
                <w:color w:val="000000" w:themeColor="text1"/>
                <w:kern w:val="2"/>
                <w:sz w:val="24"/>
                <w:szCs w:val="24"/>
                <w:u w:val="none" w:color="auto"/>
                <w:lang w:val="en-US" w:eastAsia="zh-CN"/>
                <w14:textFill>
                  <w14:solidFill>
                    <w14:schemeClr w14:val="tx1"/>
                  </w14:solidFill>
                </w14:textFill>
              </w:rPr>
              <w:t>转盘</w:t>
            </w:r>
            <w:r>
              <w:rPr>
                <w:rFonts w:hint="default" w:ascii="Times New Roman" w:hAnsi="Times New Roman" w:eastAsia="宋体" w:cs="Times New Roman"/>
                <w:b w:val="0"/>
                <w:bCs w:val="0"/>
                <w:color w:val="000000" w:themeColor="text1"/>
                <w:kern w:val="2"/>
                <w:sz w:val="24"/>
                <w:szCs w:val="24"/>
                <w:u w:val="none" w:color="auto"/>
                <w:lang w:val="en-US" w:eastAsia="zh-CN"/>
                <w14:textFill>
                  <w14:solidFill>
                    <w14:schemeClr w14:val="tx1"/>
                  </w14:solidFill>
                </w14:textFill>
              </w:rPr>
              <w:t>滤布滤池，紫外消毒及计量池等，使得工艺流程较顺畅，管线短、交叉少。</w:t>
            </w:r>
            <w:r>
              <w:rPr>
                <w:rFonts w:hAnsi="宋体"/>
                <w:color w:val="000000" w:themeColor="text1"/>
                <w:kern w:val="0"/>
                <w:sz w:val="24"/>
                <w:szCs w:val="24"/>
                <w:u w:val="none" w:color="auto"/>
                <w14:textFill>
                  <w14:solidFill>
                    <w14:schemeClr w14:val="tx1"/>
                  </w14:solidFill>
                </w14:textFill>
              </w:rPr>
              <w:t>该</w:t>
            </w:r>
            <w:r>
              <w:rPr>
                <w:rFonts w:hint="eastAsia" w:hAnsi="宋体"/>
                <w:color w:val="000000" w:themeColor="text1"/>
                <w:kern w:val="0"/>
                <w:sz w:val="24"/>
                <w:szCs w:val="24"/>
                <w:u w:val="none" w:color="auto"/>
                <w14:textFill>
                  <w14:solidFill>
                    <w14:schemeClr w14:val="tx1"/>
                  </w14:solidFill>
                </w14:textFill>
              </w:rPr>
              <w:t>布局</w:t>
            </w:r>
            <w:r>
              <w:rPr>
                <w:rFonts w:hAnsi="宋体"/>
                <w:color w:val="000000" w:themeColor="text1"/>
                <w:kern w:val="0"/>
                <w:sz w:val="24"/>
                <w:szCs w:val="24"/>
                <w:u w:val="none" w:color="auto"/>
                <w14:textFill>
                  <w14:solidFill>
                    <w14:schemeClr w14:val="tx1"/>
                  </w14:solidFill>
                </w14:textFill>
              </w:rPr>
              <w:t>不仅</w:t>
            </w:r>
            <w:r>
              <w:rPr>
                <w:rFonts w:hint="eastAsia" w:hAnsi="宋体"/>
                <w:color w:val="000000" w:themeColor="text1"/>
                <w:kern w:val="0"/>
                <w:sz w:val="24"/>
                <w:szCs w:val="24"/>
                <w:u w:val="none" w:color="auto"/>
                <w14:textFill>
                  <w14:solidFill>
                    <w14:schemeClr w14:val="tx1"/>
                  </w14:solidFill>
                </w14:textFill>
              </w:rPr>
              <w:t>交叉少，</w:t>
            </w:r>
            <w:r>
              <w:rPr>
                <w:rFonts w:hAnsi="宋体"/>
                <w:color w:val="000000" w:themeColor="text1"/>
                <w:kern w:val="0"/>
                <w:sz w:val="24"/>
                <w:szCs w:val="24"/>
                <w:u w:val="none" w:color="auto"/>
                <w14:textFill>
                  <w14:solidFill>
                    <w14:schemeClr w14:val="tx1"/>
                  </w14:solidFill>
                </w14:textFill>
              </w:rPr>
              <w:t>减少连接线路长度，</w:t>
            </w:r>
            <w:r>
              <w:rPr>
                <w:rFonts w:hint="eastAsia" w:hAnsi="宋体"/>
                <w:color w:val="000000" w:themeColor="text1"/>
                <w:kern w:val="0"/>
                <w:sz w:val="24"/>
                <w:szCs w:val="24"/>
                <w:u w:val="none" w:color="auto"/>
                <w14:textFill>
                  <w14:solidFill>
                    <w14:schemeClr w14:val="tx1"/>
                  </w14:solidFill>
                </w14:textFill>
              </w:rPr>
              <w:t>且</w:t>
            </w:r>
            <w:r>
              <w:rPr>
                <w:rFonts w:hAnsi="宋体"/>
                <w:color w:val="000000" w:themeColor="text1"/>
                <w:kern w:val="0"/>
                <w:sz w:val="24"/>
                <w:szCs w:val="24"/>
                <w:u w:val="none" w:color="auto"/>
                <w14:textFill>
                  <w14:solidFill>
                    <w14:schemeClr w14:val="tx1"/>
                  </w14:solidFill>
                </w14:textFill>
              </w:rPr>
              <w:t>节约投资，减少线路消耗，节约运行成本。</w:t>
            </w:r>
            <w:r>
              <w:rPr>
                <w:rFonts w:hint="eastAsia" w:hAnsi="宋体"/>
                <w:color w:val="000000" w:themeColor="text1"/>
                <w:kern w:val="0"/>
                <w:sz w:val="24"/>
                <w:szCs w:val="24"/>
                <w:u w:val="none" w:color="auto"/>
                <w14:textFill>
                  <w14:solidFill>
                    <w14:schemeClr w14:val="tx1"/>
                  </w14:solidFill>
                </w14:textFill>
              </w:rPr>
              <w:t>根据设计资料，本项目污水处理厂排污口设置</w:t>
            </w:r>
            <w:r>
              <w:rPr>
                <w:rFonts w:hint="eastAsia" w:hAnsi="宋体"/>
                <w:color w:val="000000" w:themeColor="text1"/>
                <w:kern w:val="0"/>
                <w:sz w:val="24"/>
                <w:szCs w:val="24"/>
                <w:u w:val="none" w:color="auto"/>
                <w:lang w:eastAsia="zh-CN"/>
                <w14:textFill>
                  <w14:solidFill>
                    <w14:schemeClr w14:val="tx1"/>
                  </w14:solidFill>
                </w14:textFill>
              </w:rPr>
              <w:t>在</w:t>
            </w:r>
            <w:r>
              <w:rPr>
                <w:rFonts w:hint="eastAsia" w:hAnsi="宋体"/>
                <w:color w:val="000000" w:themeColor="text1"/>
                <w:kern w:val="0"/>
                <w:sz w:val="24"/>
                <w:szCs w:val="24"/>
                <w:u w:val="none" w:color="auto"/>
                <w14:textFill>
                  <w14:solidFill>
                    <w14:schemeClr w14:val="tx1"/>
                  </w14:solidFill>
                </w14:textFill>
              </w:rPr>
              <w:t>项目厂区</w:t>
            </w:r>
            <w:r>
              <w:rPr>
                <w:rFonts w:hint="eastAsia" w:hAnsi="宋体"/>
                <w:color w:val="000000" w:themeColor="text1"/>
                <w:kern w:val="0"/>
                <w:sz w:val="24"/>
                <w:szCs w:val="24"/>
                <w:u w:val="none" w:color="auto"/>
                <w:lang w:eastAsia="zh-CN"/>
                <w14:textFill>
                  <w14:solidFill>
                    <w14:schemeClr w14:val="tx1"/>
                  </w14:solidFill>
                </w14:textFill>
              </w:rPr>
              <w:t>西南侧</w:t>
            </w:r>
            <w:r>
              <w:rPr>
                <w:rFonts w:hint="eastAsia" w:hAnsi="宋体"/>
                <w:color w:val="000000" w:themeColor="text1"/>
                <w:kern w:val="0"/>
                <w:sz w:val="24"/>
                <w:szCs w:val="24"/>
                <w:u w:val="none" w:color="auto"/>
                <w14:textFill>
                  <w14:solidFill>
                    <w14:schemeClr w14:val="tx1"/>
                  </w14:solidFill>
                </w14:textFill>
              </w:rPr>
              <w:t>，项目污水处理厂尾水达到《城镇污水处理厂污染物排放标准》（GB18918-2002）一级A标准后通过管道排入</w:t>
            </w:r>
            <w:r>
              <w:rPr>
                <w:rFonts w:hint="eastAsia" w:hAnsi="宋体"/>
                <w:color w:val="000000" w:themeColor="text1"/>
                <w:kern w:val="0"/>
                <w:sz w:val="24"/>
                <w:szCs w:val="24"/>
                <w:u w:val="none" w:color="auto"/>
                <w:lang w:eastAsia="zh-CN"/>
                <w14:textFill>
                  <w14:solidFill>
                    <w14:schemeClr w14:val="tx1"/>
                  </w14:solidFill>
                </w14:textFill>
              </w:rPr>
              <w:t>龙江</w:t>
            </w:r>
            <w:r>
              <w:rPr>
                <w:rFonts w:hint="eastAsia" w:hAnsi="宋体"/>
                <w:color w:val="000000" w:themeColor="text1"/>
                <w:kern w:val="0"/>
                <w:sz w:val="24"/>
                <w:szCs w:val="24"/>
                <w:u w:val="none" w:color="auto"/>
                <w14:textFill>
                  <w14:solidFill>
                    <w14:schemeClr w14:val="tx1"/>
                  </w14:solidFill>
                </w14:textFill>
              </w:rPr>
              <w:t>。项目所在区域不涉及集中式饮用水源</w:t>
            </w:r>
            <w:r>
              <w:rPr>
                <w:rFonts w:hint="eastAsia" w:hAnsi="宋体"/>
                <w:color w:val="000000" w:themeColor="text1"/>
                <w:kern w:val="0"/>
                <w:sz w:val="24"/>
                <w:szCs w:val="24"/>
                <w:u w:val="none" w:color="auto"/>
                <w:lang w:eastAsia="zh-CN"/>
                <w14:textFill>
                  <w14:solidFill>
                    <w14:schemeClr w14:val="tx1"/>
                  </w14:solidFill>
                </w14:textFill>
              </w:rPr>
              <w:t>，</w:t>
            </w:r>
            <w:r>
              <w:rPr>
                <w:rFonts w:hint="eastAsia" w:hAnsi="宋体"/>
                <w:color w:val="000000" w:themeColor="text1"/>
                <w:kern w:val="0"/>
                <w:sz w:val="24"/>
                <w:szCs w:val="24"/>
                <w:u w:val="none" w:color="auto"/>
                <w14:textFill>
                  <w14:solidFill>
                    <w14:schemeClr w14:val="tx1"/>
                  </w14:solidFill>
                </w14:textFill>
              </w:rPr>
              <w:t>同时</w:t>
            </w:r>
            <w:r>
              <w:rPr>
                <w:rFonts w:hint="eastAsia" w:hAnsi="宋体"/>
                <w:color w:val="000000" w:themeColor="text1"/>
                <w:kern w:val="0"/>
                <w:sz w:val="24"/>
                <w:szCs w:val="24"/>
                <w:u w:val="none" w:color="auto"/>
                <w:lang w:eastAsia="zh-CN"/>
                <w14:textFill>
                  <w14:solidFill>
                    <w14:schemeClr w14:val="tx1"/>
                  </w14:solidFill>
                </w14:textFill>
              </w:rPr>
              <w:t>项目所在龙江河段常年洪水位为</w:t>
            </w:r>
            <w:r>
              <w:rPr>
                <w:rFonts w:hint="eastAsia" w:hAnsi="宋体"/>
                <w:color w:val="000000" w:themeColor="text1"/>
                <w:kern w:val="0"/>
                <w:sz w:val="24"/>
                <w:szCs w:val="24"/>
                <w:u w:val="none" w:color="auto"/>
                <w:lang w:val="en-US" w:eastAsia="zh-CN"/>
                <w14:textFill>
                  <w14:solidFill>
                    <w14:schemeClr w14:val="tx1"/>
                  </w14:solidFill>
                </w14:textFill>
              </w:rPr>
              <w:t>56.5m，</w:t>
            </w:r>
            <w:r>
              <w:rPr>
                <w:rFonts w:hint="eastAsia"/>
                <w:color w:val="000000" w:themeColor="text1"/>
                <w:kern w:val="0"/>
                <w:sz w:val="24"/>
                <w:szCs w:val="24"/>
                <w:u w:val="none" w:color="auto"/>
                <w:lang w:eastAsia="zh-CN"/>
                <w14:textFill>
                  <w14:solidFill>
                    <w14:schemeClr w14:val="tx1"/>
                  </w14:solidFill>
                </w14:textFill>
              </w:rPr>
              <w:t>龙江</w:t>
            </w:r>
            <w:r>
              <w:rPr>
                <w:color w:val="000000" w:themeColor="text1"/>
                <w:kern w:val="0"/>
                <w:sz w:val="24"/>
                <w:szCs w:val="24"/>
                <w:u w:val="none" w:color="auto"/>
                <w14:textFill>
                  <w14:solidFill>
                    <w14:schemeClr w14:val="tx1"/>
                  </w14:solidFill>
                </w14:textFill>
              </w:rPr>
              <w:t>五十年一遇洪水位为</w:t>
            </w:r>
            <w:r>
              <w:rPr>
                <w:rFonts w:hint="eastAsia"/>
                <w:color w:val="000000" w:themeColor="text1"/>
                <w:kern w:val="0"/>
                <w:sz w:val="24"/>
                <w:szCs w:val="24"/>
                <w:u w:val="none" w:color="auto"/>
                <w:lang w:eastAsia="zh-CN"/>
                <w14:textFill>
                  <w14:solidFill>
                    <w14:schemeClr w14:val="tx1"/>
                  </w14:solidFill>
                </w14:textFill>
              </w:rPr>
              <w:t>58.71</w:t>
            </w:r>
            <w:r>
              <w:rPr>
                <w:color w:val="000000" w:themeColor="text1"/>
                <w:kern w:val="0"/>
                <w:sz w:val="24"/>
                <w:szCs w:val="24"/>
                <w:u w:val="none" w:color="auto"/>
                <w14:textFill>
                  <w14:solidFill>
                    <w14:schemeClr w14:val="tx1"/>
                  </w14:solidFill>
                </w14:textFill>
              </w:rPr>
              <w:t>m</w:t>
            </w:r>
            <w:r>
              <w:rPr>
                <w:rFonts w:hint="eastAsia"/>
                <w:color w:val="000000" w:themeColor="text1"/>
                <w:kern w:val="0"/>
                <w:sz w:val="24"/>
                <w:szCs w:val="24"/>
                <w:u w:val="none" w:color="auto"/>
                <w14:textFill>
                  <w14:solidFill>
                    <w14:schemeClr w14:val="tx1"/>
                  </w14:solidFill>
                </w14:textFill>
              </w:rPr>
              <w:t>，本污水处理厂</w:t>
            </w:r>
            <w:r>
              <w:rPr>
                <w:color w:val="000000" w:themeColor="text1"/>
                <w:kern w:val="0"/>
                <w:sz w:val="24"/>
                <w:szCs w:val="24"/>
                <w:u w:val="none" w:color="auto"/>
                <w14:textFill>
                  <w14:solidFill>
                    <w14:schemeClr w14:val="tx1"/>
                  </w14:solidFill>
                </w14:textFill>
              </w:rPr>
              <w:t>设计地面标高为</w:t>
            </w:r>
            <w:r>
              <w:rPr>
                <w:rFonts w:hint="eastAsia"/>
                <w:color w:val="000000" w:themeColor="text1"/>
                <w:kern w:val="0"/>
                <w:sz w:val="24"/>
                <w:szCs w:val="24"/>
                <w:u w:val="none" w:color="auto"/>
                <w:lang w:eastAsia="zh-CN"/>
                <w14:textFill>
                  <w14:solidFill>
                    <w14:schemeClr w14:val="tx1"/>
                  </w14:solidFill>
                </w14:textFill>
              </w:rPr>
              <w:t>57.6</w:t>
            </w:r>
            <w:r>
              <w:rPr>
                <w:color w:val="000000" w:themeColor="text1"/>
                <w:kern w:val="0"/>
                <w:sz w:val="24"/>
                <w:szCs w:val="24"/>
                <w:u w:val="none" w:color="auto"/>
                <w14:textFill>
                  <w14:solidFill>
                    <w14:schemeClr w14:val="tx1"/>
                  </w14:solidFill>
                </w14:textFill>
              </w:rPr>
              <w:t>m</w:t>
            </w:r>
            <w:r>
              <w:rPr>
                <w:rFonts w:hint="eastAsia"/>
                <w:color w:val="000000" w:themeColor="text1"/>
                <w:kern w:val="0"/>
                <w:sz w:val="24"/>
                <w:szCs w:val="24"/>
                <w:u w:val="none" w:color="auto"/>
                <w14:textFill>
                  <w14:solidFill>
                    <w14:schemeClr w14:val="tx1"/>
                  </w14:solidFill>
                </w14:textFill>
              </w:rPr>
              <w:t>。因此，本项目污水处理厂</w:t>
            </w:r>
            <w:r>
              <w:rPr>
                <w:rFonts w:hint="eastAsia"/>
                <w:color w:val="000000" w:themeColor="text1"/>
                <w:kern w:val="0"/>
                <w:sz w:val="24"/>
                <w:szCs w:val="24"/>
                <w:u w:val="none" w:color="auto"/>
                <w:lang w:eastAsia="zh-CN"/>
                <w14:textFill>
                  <w14:solidFill>
                    <w14:schemeClr w14:val="tx1"/>
                  </w14:solidFill>
                </w14:textFill>
              </w:rPr>
              <w:t>设置</w:t>
            </w:r>
            <w:r>
              <w:rPr>
                <w:rFonts w:hint="eastAsia" w:hAnsi="宋体"/>
                <w:color w:val="000000" w:themeColor="text1"/>
                <w:kern w:val="0"/>
                <w:sz w:val="24"/>
                <w:szCs w:val="24"/>
                <w:u w:val="none" w:color="auto"/>
                <w14:textFill>
                  <w14:solidFill>
                    <w14:schemeClr w14:val="tx1"/>
                  </w14:solidFill>
                </w14:textFill>
              </w:rPr>
              <w:t>合理可行。</w:t>
            </w:r>
          </w:p>
          <w:p>
            <w:pPr>
              <w:tabs>
                <w:tab w:val="left" w:pos="6676"/>
              </w:tabs>
              <w:spacing w:line="360" w:lineRule="auto"/>
              <w:ind w:firstLine="482" w:firstLineChars="200"/>
              <w:rPr>
                <w:rFonts w:hint="eastAsia" w:eastAsia="宋体"/>
                <w:b/>
                <w:color w:val="000000" w:themeColor="text1"/>
                <w:kern w:val="0"/>
                <w:sz w:val="24"/>
                <w:szCs w:val="24"/>
                <w:u w:val="none" w:color="auto"/>
                <w:lang w:eastAsia="zh-CN"/>
                <w14:textFill>
                  <w14:solidFill>
                    <w14:schemeClr w14:val="tx1"/>
                  </w14:solidFill>
                </w14:textFill>
              </w:rPr>
            </w:pPr>
            <w:r>
              <w:rPr>
                <w:rFonts w:hint="eastAsia"/>
                <w:b/>
                <w:color w:val="000000" w:themeColor="text1"/>
                <w:kern w:val="0"/>
                <w:sz w:val="24"/>
                <w:szCs w:val="24"/>
                <w:u w:val="none" w:color="auto"/>
                <w14:textFill>
                  <w14:solidFill>
                    <w14:schemeClr w14:val="tx1"/>
                  </w14:solidFill>
                </w14:textFill>
              </w:rPr>
              <w:t>5、</w:t>
            </w:r>
            <w:r>
              <w:rPr>
                <w:b/>
                <w:color w:val="000000" w:themeColor="text1"/>
                <w:kern w:val="0"/>
                <w:sz w:val="24"/>
                <w:szCs w:val="20"/>
                <w:u w:val="none" w:color="auto"/>
                <w14:textFill>
                  <w14:solidFill>
                    <w14:schemeClr w14:val="tx1"/>
                  </w14:solidFill>
                </w14:textFill>
              </w:rPr>
              <w:t>项目</w:t>
            </w:r>
            <w:r>
              <w:rPr>
                <w:rFonts w:hint="eastAsia"/>
                <w:b/>
                <w:color w:val="000000" w:themeColor="text1"/>
                <w:kern w:val="0"/>
                <w:sz w:val="24"/>
                <w:szCs w:val="20"/>
                <w:u w:val="none" w:color="auto"/>
                <w:lang w:eastAsia="zh-CN"/>
                <w14:textFill>
                  <w14:solidFill>
                    <w14:schemeClr w14:val="tx1"/>
                  </w14:solidFill>
                </w14:textFill>
              </w:rPr>
              <w:t>投资</w:t>
            </w:r>
          </w:p>
          <w:p>
            <w:pPr>
              <w:spacing w:line="360" w:lineRule="auto"/>
              <w:ind w:firstLine="480" w:firstLineChars="200"/>
              <w:rPr>
                <w:color w:val="000000" w:themeColor="text1"/>
                <w:sz w:val="24"/>
                <w:szCs w:val="24"/>
                <w:u w:val="none" w:color="auto"/>
                <w14:textFill>
                  <w14:solidFill>
                    <w14:schemeClr w14:val="tx1"/>
                  </w14:solidFill>
                </w14:textFill>
              </w:rPr>
            </w:pPr>
            <w:r>
              <w:rPr>
                <w:rFonts w:hint="eastAsia"/>
                <w:color w:val="000000" w:themeColor="text1"/>
                <w:kern w:val="0"/>
                <w:sz w:val="24"/>
                <w:szCs w:val="24"/>
                <w:u w:val="none" w:color="auto"/>
                <w14:textFill>
                  <w14:solidFill>
                    <w14:schemeClr w14:val="tx1"/>
                  </w14:solidFill>
                </w14:textFill>
              </w:rPr>
              <w:t>本项目总投资</w:t>
            </w:r>
            <w:r>
              <w:rPr>
                <w:rFonts w:hint="eastAsia"/>
                <w:color w:val="000000" w:themeColor="text1"/>
                <w:kern w:val="0"/>
                <w:sz w:val="24"/>
                <w:szCs w:val="24"/>
                <w:u w:val="none" w:color="auto"/>
                <w:lang w:eastAsia="zh-CN"/>
                <w14:textFill>
                  <w14:solidFill>
                    <w14:schemeClr w14:val="tx1"/>
                  </w14:solidFill>
                </w14:textFill>
              </w:rPr>
              <w:t>4263.2万元</w:t>
            </w:r>
            <w:r>
              <w:rPr>
                <w:rFonts w:hint="eastAsia"/>
                <w:color w:val="000000" w:themeColor="text1"/>
                <w:kern w:val="0"/>
                <w:sz w:val="24"/>
                <w:szCs w:val="20"/>
                <w:u w:val="none" w:color="auto"/>
                <w14:textFill>
                  <w14:solidFill>
                    <w14:schemeClr w14:val="tx1"/>
                  </w14:solidFill>
                </w14:textFill>
              </w:rPr>
              <w:t>，</w:t>
            </w:r>
            <w:r>
              <w:rPr>
                <w:rFonts w:hint="eastAsia"/>
                <w:color w:val="000000" w:themeColor="text1"/>
                <w:sz w:val="24"/>
                <w:szCs w:val="24"/>
                <w:u w:val="none" w:color="auto"/>
                <w14:textFill>
                  <w14:solidFill>
                    <w14:schemeClr w14:val="tx1"/>
                  </w14:solidFill>
                </w14:textFill>
              </w:rPr>
              <w:t>其中环保投资</w:t>
            </w:r>
            <w:r>
              <w:rPr>
                <w:rFonts w:hint="eastAsia"/>
                <w:color w:val="000000" w:themeColor="text1"/>
                <w:sz w:val="24"/>
                <w:szCs w:val="24"/>
                <w:u w:val="none" w:color="auto"/>
                <w:lang w:val="en-US" w:eastAsia="zh-CN"/>
                <w14:textFill>
                  <w14:solidFill>
                    <w14:schemeClr w14:val="tx1"/>
                  </w14:solidFill>
                </w14:textFill>
              </w:rPr>
              <w:t>4263.2</w:t>
            </w:r>
            <w:r>
              <w:rPr>
                <w:rFonts w:hint="eastAsia"/>
                <w:color w:val="000000" w:themeColor="text1"/>
                <w:sz w:val="24"/>
                <w:szCs w:val="24"/>
                <w:u w:val="none" w:color="auto"/>
                <w14:textFill>
                  <w14:solidFill>
                    <w14:schemeClr w14:val="tx1"/>
                  </w14:solidFill>
                </w14:textFill>
              </w:rPr>
              <w:t>万元，约占工程总投资的</w:t>
            </w:r>
            <w:r>
              <w:rPr>
                <w:rFonts w:hint="eastAsia"/>
                <w:color w:val="000000" w:themeColor="text1"/>
                <w:sz w:val="24"/>
                <w:szCs w:val="24"/>
                <w:u w:val="none" w:color="auto"/>
                <w:lang w:val="en-US" w:eastAsia="zh-CN"/>
                <w14:textFill>
                  <w14:solidFill>
                    <w14:schemeClr w14:val="tx1"/>
                  </w14:solidFill>
                </w14:textFill>
              </w:rPr>
              <w:t>100</w:t>
            </w:r>
            <w:r>
              <w:rPr>
                <w:rFonts w:hint="eastAsia"/>
                <w:color w:val="000000" w:themeColor="text1"/>
                <w:sz w:val="24"/>
                <w:szCs w:val="24"/>
                <w:u w:val="none" w:color="auto"/>
                <w:lang w:eastAsia="zh-CN"/>
                <w14:textFill>
                  <w14:solidFill>
                    <w14:schemeClr w14:val="tx1"/>
                  </w14:solidFill>
                </w14:textFill>
              </w:rPr>
              <w:t>%</w:t>
            </w:r>
            <w:r>
              <w:rPr>
                <w:rFonts w:hint="eastAsia"/>
                <w:color w:val="000000" w:themeColor="text1"/>
                <w:sz w:val="24"/>
                <w:szCs w:val="24"/>
                <w:u w:val="none" w:color="auto"/>
                <w14:textFill>
                  <w14:solidFill>
                    <w14:schemeClr w14:val="tx1"/>
                  </w14:solidFill>
                </w14:textFill>
              </w:rPr>
              <w:t>。</w:t>
            </w:r>
          </w:p>
          <w:p>
            <w:pPr>
              <w:ind w:firstLine="482"/>
              <w:rPr>
                <w:rFonts w:hint="default" w:ascii="Times New Roman" w:hAnsi="Times New Roman" w:cs="Times New Roman"/>
                <w:b/>
                <w:bCs/>
                <w:color w:val="000000" w:themeColor="text1"/>
                <w:sz w:val="24"/>
                <w:szCs w:val="24"/>
                <w:u w:val="none" w:color="auto"/>
                <w14:textFill>
                  <w14:solidFill>
                    <w14:schemeClr w14:val="tx1"/>
                  </w14:solidFill>
                </w14:textFill>
              </w:rPr>
            </w:pPr>
            <w:r>
              <w:rPr>
                <w:rFonts w:hint="eastAsia" w:cs="Times New Roman"/>
                <w:b/>
                <w:bCs/>
                <w:color w:val="000000" w:themeColor="text1"/>
                <w:sz w:val="24"/>
                <w:szCs w:val="24"/>
                <w:u w:val="none" w:color="auto"/>
                <w:lang w:val="en-US" w:eastAsia="zh-CN"/>
                <w14:textFill>
                  <w14:solidFill>
                    <w14:schemeClr w14:val="tx1"/>
                  </w14:solidFill>
                </w14:textFill>
              </w:rPr>
              <w:t>6</w:t>
            </w:r>
            <w:r>
              <w:rPr>
                <w:rFonts w:hint="default" w:ascii="Times New Roman" w:hAnsi="Times New Roman" w:cs="Times New Roman"/>
                <w:b/>
                <w:bCs/>
                <w:color w:val="000000" w:themeColor="text1"/>
                <w:sz w:val="24"/>
                <w:szCs w:val="24"/>
                <w:u w:val="none" w:color="auto"/>
                <w14:textFill>
                  <w14:solidFill>
                    <w14:schemeClr w14:val="tx1"/>
                  </w14:solidFill>
                </w14:textFill>
              </w:rPr>
              <w:t>、综合结论</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综上所述，</w:t>
            </w:r>
            <w:r>
              <w:rPr>
                <w:rFonts w:hint="eastAsia"/>
                <w:color w:val="000000" w:themeColor="text1"/>
                <w:kern w:val="0"/>
                <w:sz w:val="24"/>
                <w:szCs w:val="20"/>
                <w:u w:val="none" w:color="auto"/>
                <w14:textFill>
                  <w14:solidFill>
                    <w14:schemeClr w14:val="tx1"/>
                  </w14:solidFill>
                </w14:textFill>
              </w:rPr>
              <w:t>本项目的建设符合国家产业政策要求，有利于当地经济的发展，具有较好的经济和社会效益。在认真落实本环评报告表中提出的污染防治措施，确保污染物达标排放的前提下，项目建设对周围环境影响较小。从环境保护角度分析，本项目的建设是可行的。</w:t>
            </w:r>
            <w:r>
              <w:rPr>
                <w:rFonts w:hint="default" w:ascii="Times New Roman" w:hAnsi="Times New Roman" w:cs="Times New Roman"/>
                <w:color w:val="000000" w:themeColor="text1"/>
                <w:sz w:val="24"/>
                <w:szCs w:val="24"/>
                <w:u w:val="none" w:color="auto"/>
                <w14:textFill>
                  <w14:solidFill>
                    <w14:schemeClr w14:val="tx1"/>
                  </w14:solidFill>
                </w14:textFill>
              </w:rPr>
              <w:t>因此，本项目在环境保护方面可行。</w:t>
            </w:r>
          </w:p>
          <w:p>
            <w:pPr>
              <w:pStyle w:val="4"/>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9.2建议</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1、建立完善的环境管理体系，</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加强厂内环保责任制的落实与实施</w:t>
            </w:r>
            <w:r>
              <w:rPr>
                <w:rFonts w:hint="eastAsia"/>
                <w:color w:val="000000" w:themeColor="text1"/>
                <w:kern w:val="0"/>
                <w:sz w:val="24"/>
                <w:szCs w:val="24"/>
                <w:u w:val="none" w:color="auto"/>
                <w14:textFill>
                  <w14:solidFill>
                    <w14:schemeClr w14:val="tx1"/>
                  </w14:solidFill>
                </w14:textFill>
              </w:rPr>
              <w:t>，严格控制污水处理厂的进水浓度，满足污水处理厂的进水要求</w:t>
            </w:r>
            <w:r>
              <w:rPr>
                <w:rFonts w:hint="eastAsia"/>
                <w:color w:val="000000" w:themeColor="text1"/>
                <w:kern w:val="0"/>
                <w:sz w:val="24"/>
                <w:szCs w:val="24"/>
                <w:u w:val="none" w:color="auto"/>
                <w:lang w:eastAsia="zh-CN"/>
                <w14:textFill>
                  <w14:solidFill>
                    <w14:schemeClr w14:val="tx1"/>
                  </w14:solidFill>
                </w14:textFill>
              </w:rPr>
              <w:t>，</w:t>
            </w:r>
            <w:r>
              <w:rPr>
                <w:rFonts w:hint="eastAsia"/>
                <w:color w:val="000000" w:themeColor="text1"/>
                <w:kern w:val="0"/>
                <w:sz w:val="24"/>
                <w:szCs w:val="24"/>
                <w:u w:val="none" w:color="auto"/>
                <w14:textFill>
                  <w14:solidFill>
                    <w14:schemeClr w14:val="tx1"/>
                  </w14:solidFill>
                </w14:textFill>
              </w:rPr>
              <w:t>确保尾水水质达到《城镇污水处理厂污染物排放标准》（GB18918-2002）一级A标准。</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2、</w:t>
            </w:r>
            <w:r>
              <w:rPr>
                <w:rFonts w:hint="eastAsia"/>
                <w:color w:val="000000" w:themeColor="text1"/>
                <w:kern w:val="0"/>
                <w:sz w:val="24"/>
                <w:szCs w:val="24"/>
                <w:u w:val="none" w:color="auto"/>
                <w14:textFill>
                  <w14:solidFill>
                    <w14:schemeClr w14:val="tx1"/>
                  </w14:solidFill>
                </w14:textFill>
              </w:rPr>
              <w:t>为减轻污水厂运营后恶臭物质对周围环境的影响，厂区实行立体绿化，厂界建设绿化隔离带，并及时清运固体废弃物，减少其在厂内滞留时间，使恶臭对周围的环境影响降至最低。</w:t>
            </w:r>
          </w:p>
          <w:p>
            <w:pPr>
              <w:spacing w:line="360" w:lineRule="auto"/>
              <w:ind w:firstLine="480" w:firstLineChars="200"/>
              <w:rPr>
                <w:kern w:val="0"/>
                <w:sz w:val="24"/>
                <w:szCs w:val="24"/>
                <w:u w:val="none" w:color="auto"/>
              </w:rPr>
            </w:pPr>
            <w:r>
              <w:rPr>
                <w:rFonts w:hint="eastAsia" w:cs="Times New Roman"/>
                <w:color w:val="000000" w:themeColor="text1"/>
                <w:sz w:val="24"/>
                <w:szCs w:val="24"/>
                <w:u w:val="none" w:color="auto"/>
                <w:lang w:val="en-US" w:eastAsia="zh-CN"/>
                <w14:textFill>
                  <w14:solidFill>
                    <w14:schemeClr w14:val="tx1"/>
                  </w14:solidFill>
                </w14:textFill>
              </w:rPr>
              <w:t>3</w:t>
            </w:r>
            <w:r>
              <w:rPr>
                <w:rFonts w:hint="default" w:ascii="Times New Roman" w:hAnsi="Times New Roman" w:cs="Times New Roman"/>
                <w:color w:val="000000" w:themeColor="text1"/>
                <w:sz w:val="24"/>
                <w:szCs w:val="24"/>
                <w:u w:val="none" w:color="auto"/>
                <w14:textFill>
                  <w14:solidFill>
                    <w14:schemeClr w14:val="tx1"/>
                  </w14:solidFill>
                </w14:textFill>
              </w:rPr>
              <w:t>、</w:t>
            </w:r>
            <w:r>
              <w:rPr>
                <w:rFonts w:hint="eastAsia"/>
                <w:color w:val="000000" w:themeColor="text1"/>
                <w:kern w:val="0"/>
                <w:sz w:val="24"/>
                <w:szCs w:val="24"/>
                <w:u w:val="none" w:color="auto"/>
                <w14:textFill>
                  <w14:solidFill>
                    <w14:schemeClr w14:val="tx1"/>
                  </w14:solidFill>
                </w14:textFill>
              </w:rPr>
              <w:t>污水处理厂运行期间应加强管理，防止污染事故发生，废水、臭气处理设施发生故障时，应及时检修，并尽快使其恢复运行</w:t>
            </w:r>
            <w:r>
              <w:rPr>
                <w:rFonts w:hint="eastAsia"/>
                <w:kern w:val="0"/>
                <w:sz w:val="24"/>
                <w:szCs w:val="24"/>
                <w:u w:val="none" w:color="auto"/>
              </w:rPr>
              <w:t>。</w:t>
            </w:r>
          </w:p>
          <w:p>
            <w:pPr>
              <w:ind w:firstLine="480"/>
              <w:rPr>
                <w:rFonts w:hint="eastAsia" w:ascii="Times New Roman" w:hAnsi="Times New Roman" w:cs="Times New Roman"/>
                <w:color w:val="000000" w:themeColor="text1"/>
                <w:sz w:val="24"/>
                <w:szCs w:val="24"/>
                <w:u w:val="none" w:color="auto"/>
                <w:lang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4</w:t>
            </w:r>
            <w:r>
              <w:rPr>
                <w:rFonts w:hint="default" w:ascii="Times New Roman" w:hAnsi="Times New Roman" w:cs="Times New Roman"/>
                <w:color w:val="000000" w:themeColor="text1"/>
                <w:sz w:val="24"/>
                <w:szCs w:val="24"/>
                <w:u w:val="none" w:color="auto"/>
                <w14:textFill>
                  <w14:solidFill>
                    <w14:schemeClr w14:val="tx1"/>
                  </w14:solidFill>
                </w14:textFill>
              </w:rPr>
              <w:t>、建议建设单位</w:t>
            </w:r>
            <w:r>
              <w:rPr>
                <w:rFonts w:hint="eastAsia" w:cs="Times New Roman"/>
                <w:color w:val="000000" w:themeColor="text1"/>
                <w:sz w:val="24"/>
                <w:szCs w:val="24"/>
                <w:u w:val="none" w:color="auto"/>
                <w:lang w:eastAsia="zh-CN"/>
                <w14:textFill>
                  <w14:solidFill>
                    <w14:schemeClr w14:val="tx1"/>
                  </w14:solidFill>
                </w14:textFill>
              </w:rPr>
              <w:t>补充设计应急事故池，</w:t>
            </w:r>
            <w:r>
              <w:rPr>
                <w:rFonts w:hint="eastAsia"/>
                <w:kern w:val="0"/>
                <w:sz w:val="24"/>
                <w:szCs w:val="24"/>
                <w:u w:val="none" w:color="auto"/>
              </w:rPr>
              <w:t>事故时，立即启动备用设备，有效防止废水事故外排。</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针对本项目</w:t>
            </w:r>
            <w:r>
              <w:rPr>
                <w:rFonts w:hint="default" w:ascii="Times New Roman" w:hAnsi="Times New Roman" w:cs="Times New Roman"/>
                <w:color w:val="000000" w:themeColor="text1"/>
                <w:sz w:val="24"/>
                <w:szCs w:val="24"/>
                <w:u w:val="none" w:color="auto"/>
                <w14:textFill>
                  <w14:solidFill>
                    <w14:schemeClr w14:val="tx1"/>
                  </w14:solidFill>
                </w14:textFill>
              </w:rPr>
              <w:t>制定</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专项的</w:t>
            </w:r>
            <w:r>
              <w:rPr>
                <w:rFonts w:hint="default" w:ascii="Times New Roman" w:hAnsi="Times New Roman" w:cs="Times New Roman"/>
                <w:color w:val="000000" w:themeColor="text1"/>
                <w:sz w:val="24"/>
                <w:szCs w:val="24"/>
                <w:u w:val="none" w:color="auto"/>
                <w14:textFill>
                  <w14:solidFill>
                    <w14:schemeClr w14:val="tx1"/>
                  </w14:solidFill>
                </w14:textFill>
              </w:rPr>
              <w:t>安全生产应急预案和突发环境事故应急预案，增强厂区对突发事故的应急能力</w:t>
            </w:r>
            <w:r>
              <w:rPr>
                <w:rFonts w:hint="eastAsia" w:ascii="Times New Roman" w:hAnsi="Times New Roman" w:cs="Times New Roman"/>
                <w:color w:val="000000" w:themeColor="text1"/>
                <w:sz w:val="24"/>
                <w:szCs w:val="24"/>
                <w:u w:val="none" w:color="auto"/>
                <w:lang w:eastAsia="zh-CN"/>
                <w14:textFill>
                  <w14:solidFill>
                    <w14:schemeClr w14:val="tx1"/>
                  </w14:solidFill>
                </w14:textFill>
              </w:rPr>
              <w:t>。</w:t>
            </w: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pStyle w:val="10"/>
              <w:rPr>
                <w:rFonts w:hint="eastAsia"/>
                <w:u w:val="none" w:color="auto"/>
                <w:lang w:eastAsia="zh-CN"/>
              </w:rPr>
            </w:pPr>
          </w:p>
          <w:p>
            <w:pPr>
              <w:pStyle w:val="10"/>
              <w:rPr>
                <w:rFonts w:hint="eastAsia"/>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pStyle w:val="10"/>
              <w:rPr>
                <w:rFonts w:hint="eastAsia"/>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ind w:firstLine="480"/>
              <w:rPr>
                <w:rFonts w:hint="eastAsia" w:ascii="Times New Roman" w:hAnsi="Times New Roman" w:cs="Times New Roman"/>
                <w:color w:val="FF0000"/>
                <w:sz w:val="24"/>
                <w:szCs w:val="24"/>
                <w:u w:val="none" w:color="auto"/>
                <w:lang w:eastAsia="zh-CN"/>
              </w:rPr>
            </w:pPr>
          </w:p>
          <w:p>
            <w:pPr>
              <w:pStyle w:val="10"/>
              <w:rPr>
                <w:rFonts w:hint="eastAsia"/>
                <w:u w:val="none" w:color="auto"/>
                <w:lang w:eastAsia="zh-CN"/>
              </w:rPr>
            </w:pPr>
          </w:p>
          <w:p>
            <w:pPr>
              <w:pStyle w:val="10"/>
              <w:rPr>
                <w:rFonts w:hint="eastAsia"/>
                <w:u w:val="none" w:color="auto"/>
                <w:lang w:eastAsia="zh-CN"/>
              </w:rPr>
            </w:pPr>
          </w:p>
          <w:p>
            <w:pPr>
              <w:ind w:firstLine="480"/>
              <w:rPr>
                <w:rFonts w:hint="default" w:ascii="Times New Roman" w:hAnsi="Times New Roman" w:cs="Times New Roman"/>
                <w:color w:val="FF0000"/>
                <w:u w:val="none" w:color="auto"/>
              </w:rPr>
            </w:pPr>
          </w:p>
        </w:tc>
      </w:tr>
      <w:bookmarkEnd w:id="1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0" w:type="dxa"/>
            <w:vAlign w:val="top"/>
          </w:tcPr>
          <w:p>
            <w:pPr>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主管部门预审意见：</w:t>
            </w: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经办：                签发：             盖 章</w:t>
            </w:r>
          </w:p>
          <w:p>
            <w:pPr>
              <w:ind w:firstLine="480"/>
              <w:rPr>
                <w:rFonts w:hint="default" w:ascii="Times New Roman" w:hAnsi="Times New Roman" w:cs="Times New Roman"/>
                <w:color w:val="FF0000"/>
                <w:sz w:val="24"/>
                <w:szCs w:val="24"/>
                <w:u w:val="none" w:color="auto"/>
              </w:rPr>
            </w:pPr>
            <w:r>
              <w:rPr>
                <w:rFonts w:hint="default" w:ascii="Times New Roman" w:hAnsi="Times New Roman" w:cs="Times New Roman"/>
                <w:color w:val="000000" w:themeColor="text1"/>
                <w:sz w:val="24"/>
                <w:szCs w:val="24"/>
                <w:u w:val="none" w:color="auto"/>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8" w:hRule="atLeast"/>
          <w:jc w:val="center"/>
        </w:trPr>
        <w:tc>
          <w:tcPr>
            <w:tcW w:w="8640" w:type="dxa"/>
            <w:vAlign w:val="top"/>
          </w:tcPr>
          <w:p>
            <w:pPr>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当地环保部门预审意见：</w:t>
            </w:r>
          </w:p>
          <w:p>
            <w:pPr>
              <w:ind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480"/>
              <w:rPr>
                <w:rFonts w:hint="default" w:ascii="Times New Roman" w:hAnsi="Times New Roman" w:cs="Times New Roman"/>
                <w:color w:val="000000" w:themeColor="text1"/>
                <w:sz w:val="24"/>
                <w:szCs w:val="24"/>
                <w:u w:val="none" w:color="auto"/>
                <w14:textFill>
                  <w14:solidFill>
                    <w14:schemeClr w14:val="tx1"/>
                  </w14:solidFill>
                </w14:textFill>
              </w:rPr>
            </w:pPr>
          </w:p>
          <w:p>
            <w:pPr>
              <w:ind w:right="-384" w:rightChars="-137" w:firstLine="0" w:firstLineChars="0"/>
              <w:rPr>
                <w:rFonts w:hint="default" w:ascii="Times New Roman" w:hAnsi="Times New Roman" w:cs="Times New Roman"/>
                <w:color w:val="000000" w:themeColor="text1"/>
                <w:sz w:val="24"/>
                <w:szCs w:val="24"/>
                <w:u w:val="none" w:color="auto"/>
                <w14:textFill>
                  <w14:solidFill>
                    <w14:schemeClr w14:val="tx1"/>
                  </w14:solidFill>
                </w14:textFill>
              </w:rPr>
            </w:pPr>
          </w:p>
          <w:p>
            <w:pPr>
              <w:ind w:firstLine="48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经办：               签发：              盖 章</w:t>
            </w:r>
          </w:p>
          <w:p>
            <w:pPr>
              <w:ind w:firstLine="480"/>
              <w:rPr>
                <w:rFonts w:hint="default" w:ascii="Times New Roman" w:hAnsi="Times New Roman" w:cs="Times New Roman"/>
                <w:color w:val="FF0000"/>
                <w:sz w:val="24"/>
                <w:szCs w:val="24"/>
                <w:u w:val="none" w:color="auto"/>
              </w:rPr>
            </w:pPr>
            <w:r>
              <w:rPr>
                <w:rFonts w:hint="default" w:ascii="Times New Roman" w:hAnsi="Times New Roman" w:cs="Times New Roman"/>
                <w:color w:val="000000" w:themeColor="text1"/>
                <w:sz w:val="24"/>
                <w:szCs w:val="24"/>
                <w:u w:val="none" w:color="auto"/>
                <w14:textFill>
                  <w14:solidFill>
                    <w14:schemeClr w14:val="tx1"/>
                  </w14:solidFill>
                </w14:textFill>
              </w:rPr>
              <w:t>年   月   日</w:t>
            </w:r>
          </w:p>
        </w:tc>
      </w:tr>
    </w:tbl>
    <w:p>
      <w:pPr>
        <w:ind w:left="0" w:leftChars="0" w:firstLine="0" w:firstLineChars="0"/>
        <w:rPr>
          <w:u w:val="none" w:color="auto"/>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b/>
          <w:bCs/>
          <w:color w:val="auto"/>
          <w:sz w:val="24"/>
          <w:szCs w:val="24"/>
        </w:rPr>
      </w:pPr>
      <w:r>
        <w:rPr>
          <w:b/>
          <w:bCs/>
          <w:color w:val="auto"/>
          <w:sz w:val="44"/>
          <w:szCs w:val="44"/>
        </w:rPr>
        <w:t>委 托 书</w:t>
      </w:r>
    </w:p>
    <w:p>
      <w:pPr>
        <w:spacing w:line="480" w:lineRule="auto"/>
        <w:ind w:left="0" w:leftChars="0" w:firstLine="0" w:firstLineChars="0"/>
        <w:jc w:val="left"/>
        <w:rPr>
          <w:b/>
          <w:bCs/>
          <w:color w:val="auto"/>
          <w:sz w:val="28"/>
        </w:rPr>
      </w:pPr>
    </w:p>
    <w:p>
      <w:pPr>
        <w:spacing w:line="480" w:lineRule="auto"/>
        <w:ind w:firstLine="562" w:firstLineChars="200"/>
        <w:jc w:val="left"/>
        <w:rPr>
          <w:b/>
          <w:bCs/>
          <w:color w:val="auto"/>
          <w:sz w:val="28"/>
        </w:rPr>
      </w:pPr>
    </w:p>
    <w:p>
      <w:pPr>
        <w:spacing w:line="480" w:lineRule="auto"/>
        <w:ind w:left="0" w:leftChars="0" w:firstLine="0" w:firstLineChars="0"/>
        <w:jc w:val="left"/>
        <w:rPr>
          <w:b/>
          <w:bCs/>
          <w:color w:val="auto"/>
          <w:sz w:val="28"/>
        </w:rPr>
      </w:pPr>
      <w:r>
        <w:rPr>
          <w:rFonts w:hint="eastAsia"/>
          <w:b/>
          <w:bCs/>
          <w:color w:val="0000FF"/>
          <w:sz w:val="28"/>
          <w:lang w:eastAsia="zh-CN"/>
        </w:rPr>
        <w:t>江苏久力环境科技股份有限公司</w:t>
      </w:r>
      <w:r>
        <w:rPr>
          <w:b/>
          <w:bCs/>
          <w:color w:val="auto"/>
          <w:sz w:val="28"/>
        </w:rPr>
        <w:t>：</w:t>
      </w:r>
    </w:p>
    <w:p>
      <w:pPr>
        <w:spacing w:line="480" w:lineRule="auto"/>
        <w:ind w:right="664" w:rightChars="237"/>
        <w:rPr>
          <w:b/>
          <w:bCs/>
          <w:color w:val="auto"/>
          <w:sz w:val="24"/>
          <w:szCs w:val="24"/>
        </w:rPr>
      </w:pPr>
    </w:p>
    <w:p>
      <w:pPr>
        <w:spacing w:line="480" w:lineRule="auto"/>
        <w:ind w:firstLine="562" w:firstLineChars="200"/>
        <w:jc w:val="left"/>
        <w:rPr>
          <w:b/>
          <w:bCs/>
          <w:color w:val="auto"/>
          <w:sz w:val="28"/>
        </w:rPr>
      </w:pPr>
      <w:r>
        <w:rPr>
          <w:b/>
          <w:bCs/>
          <w:color w:val="auto"/>
          <w:sz w:val="28"/>
        </w:rPr>
        <w:t>根据国家环保</w:t>
      </w:r>
      <w:r>
        <w:rPr>
          <w:rFonts w:hint="eastAsia"/>
          <w:b/>
          <w:bCs/>
          <w:color w:val="auto"/>
          <w:sz w:val="28"/>
        </w:rPr>
        <w:t>部</w:t>
      </w:r>
      <w:r>
        <w:rPr>
          <w:b/>
          <w:bCs/>
          <w:color w:val="auto"/>
          <w:sz w:val="28"/>
        </w:rPr>
        <w:t>颁布的《建设项目环境</w:t>
      </w:r>
      <w:r>
        <w:rPr>
          <w:rFonts w:hint="eastAsia"/>
          <w:b/>
          <w:bCs/>
          <w:color w:val="auto"/>
          <w:sz w:val="28"/>
        </w:rPr>
        <w:t>影响评价</w:t>
      </w:r>
      <w:r>
        <w:rPr>
          <w:b/>
          <w:bCs/>
          <w:color w:val="auto"/>
          <w:sz w:val="28"/>
        </w:rPr>
        <w:t>分类管理名录》和广东省颁布的《广东省建设项目环境保护管理条例》的规定，</w:t>
      </w:r>
      <w:r>
        <w:rPr>
          <w:rFonts w:hint="eastAsia"/>
          <w:b/>
          <w:bCs/>
          <w:color w:val="auto"/>
          <w:sz w:val="28"/>
        </w:rPr>
        <w:t>该新建</w:t>
      </w:r>
      <w:r>
        <w:rPr>
          <w:b/>
          <w:bCs/>
          <w:color w:val="auto"/>
          <w:sz w:val="28"/>
        </w:rPr>
        <w:t>项目需进行环境影响评价，现委托贵单位对</w:t>
      </w:r>
      <w:r>
        <w:rPr>
          <w:rFonts w:hint="eastAsia"/>
          <w:b/>
          <w:bCs/>
          <w:color w:val="auto"/>
          <w:sz w:val="28"/>
        </w:rPr>
        <w:t>“</w:t>
      </w:r>
      <w:r>
        <w:rPr>
          <w:rFonts w:hint="eastAsia"/>
          <w:b/>
          <w:bCs/>
          <w:color w:val="auto"/>
          <w:sz w:val="28"/>
          <w:lang w:eastAsia="zh-CN"/>
        </w:rPr>
        <w:t>普宁市云落镇污水处理厂工程</w:t>
      </w:r>
      <w:r>
        <w:rPr>
          <w:rFonts w:hint="eastAsia"/>
          <w:b/>
          <w:bCs/>
          <w:color w:val="auto"/>
          <w:sz w:val="28"/>
        </w:rPr>
        <w:t>”</w:t>
      </w:r>
      <w:r>
        <w:rPr>
          <w:b/>
          <w:bCs/>
          <w:color w:val="auto"/>
          <w:sz w:val="28"/>
        </w:rPr>
        <w:t>进行环境影响评价，编制环境影响报告表。</w:t>
      </w: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360" w:lineRule="auto"/>
        <w:rPr>
          <w:b/>
          <w:bCs/>
          <w:color w:val="auto"/>
          <w:sz w:val="24"/>
          <w:szCs w:val="24"/>
        </w:rPr>
      </w:pPr>
    </w:p>
    <w:p>
      <w:pPr>
        <w:spacing w:line="480" w:lineRule="auto"/>
        <w:ind w:firstLine="562" w:firstLineChars="200"/>
        <w:jc w:val="right"/>
        <w:rPr>
          <w:rFonts w:hint="eastAsia"/>
          <w:b/>
          <w:bCs/>
          <w:color w:val="auto"/>
          <w:sz w:val="28"/>
        </w:rPr>
      </w:pPr>
      <w:r>
        <w:rPr>
          <w:b/>
          <w:bCs/>
          <w:color w:val="auto"/>
          <w:sz w:val="28"/>
        </w:rPr>
        <w:t>委托单位：</w:t>
      </w:r>
      <w:bookmarkStart w:id="103" w:name="_GoBack"/>
      <w:r>
        <w:rPr>
          <w:rFonts w:hint="eastAsia"/>
          <w:b/>
          <w:bCs/>
          <w:color w:val="auto"/>
          <w:sz w:val="28"/>
          <w:lang w:val="en-US" w:eastAsia="zh-CN"/>
        </w:rPr>
        <w:t>揭阳市普宁广业练江生态环保有限公司</w:t>
      </w:r>
      <w:bookmarkEnd w:id="103"/>
      <w:r>
        <w:rPr>
          <w:rFonts w:hint="eastAsia"/>
          <w:b/>
          <w:bCs/>
          <w:color w:val="auto"/>
          <w:sz w:val="28"/>
          <w:lang w:val="en-US" w:eastAsia="zh-CN"/>
        </w:rPr>
        <w:t xml:space="preserve"> </w:t>
      </w:r>
      <w:r>
        <w:rPr>
          <w:rFonts w:hint="eastAsia"/>
          <w:b/>
          <w:bCs/>
          <w:color w:val="auto"/>
          <w:sz w:val="28"/>
        </w:rPr>
        <w:t xml:space="preserve"> </w:t>
      </w:r>
    </w:p>
    <w:p>
      <w:pPr>
        <w:spacing w:line="480" w:lineRule="auto"/>
        <w:ind w:firstLine="562" w:firstLineChars="200"/>
        <w:jc w:val="right"/>
        <w:rPr>
          <w:b/>
          <w:bCs/>
          <w:color w:val="auto"/>
          <w:sz w:val="28"/>
        </w:rPr>
      </w:pPr>
      <w:r>
        <w:rPr>
          <w:rFonts w:hint="eastAsia"/>
          <w:b/>
          <w:bCs/>
          <w:color w:val="auto"/>
          <w:sz w:val="28"/>
        </w:rPr>
        <w:t xml:space="preserve">                                  </w:t>
      </w:r>
      <w:r>
        <w:rPr>
          <w:rFonts w:hint="eastAsia"/>
          <w:b/>
          <w:bCs/>
          <w:color w:val="auto"/>
          <w:sz w:val="28"/>
          <w:lang w:val="en-US" w:eastAsia="zh-CN"/>
        </w:rPr>
        <w:t xml:space="preserve"> </w:t>
      </w:r>
      <w:r>
        <w:rPr>
          <w:b/>
          <w:bCs/>
          <w:color w:val="auto"/>
          <w:sz w:val="28"/>
        </w:rPr>
        <w:t>年</w:t>
      </w:r>
      <w:r>
        <w:rPr>
          <w:rFonts w:hint="eastAsia"/>
          <w:b/>
          <w:bCs/>
          <w:color w:val="auto"/>
          <w:sz w:val="28"/>
          <w:lang w:val="en-US" w:eastAsia="zh-CN"/>
        </w:rPr>
        <w:t xml:space="preserve">  </w:t>
      </w:r>
      <w:r>
        <w:rPr>
          <w:b/>
          <w:bCs/>
          <w:color w:val="auto"/>
          <w:sz w:val="28"/>
        </w:rPr>
        <w:t>月</w:t>
      </w:r>
      <w:r>
        <w:rPr>
          <w:rFonts w:hint="eastAsia"/>
          <w:b/>
          <w:bCs/>
          <w:color w:val="auto"/>
          <w:sz w:val="28"/>
          <w:lang w:val="en-US" w:eastAsia="zh-CN"/>
        </w:rPr>
        <w:t xml:space="preserve">  </w:t>
      </w:r>
      <w:r>
        <w:rPr>
          <w:b/>
          <w:bCs/>
          <w:color w:val="auto"/>
          <w:sz w:val="28"/>
        </w:rPr>
        <w:t>日</w:t>
      </w:r>
    </w:p>
    <w:p>
      <w:pPr>
        <w:spacing w:line="480" w:lineRule="auto"/>
        <w:ind w:firstLine="562" w:firstLineChars="200"/>
        <w:jc w:val="right"/>
        <w:rPr>
          <w:b/>
          <w:bCs/>
          <w:color w:val="auto"/>
          <w:sz w:val="28"/>
        </w:rPr>
      </w:pPr>
    </w:p>
    <w:p>
      <w:pPr>
        <w:pStyle w:val="2"/>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附件2：企业营业执照</w:t>
      </w:r>
    </w:p>
    <w:p>
      <w:pPr>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br w:type="page"/>
      </w:r>
    </w:p>
    <w:p>
      <w:pPr>
        <w:rPr>
          <w:rFonts w:hint="eastAsia"/>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val="en-US" w:eastAsia="zh-CN"/>
          <w14:textFill>
            <w14:solidFill>
              <w14:schemeClr w14:val="tx1"/>
            </w14:solidFill>
          </w14:textFill>
        </w:rPr>
        <w:t>附件3：项目选址意见书</w:t>
      </w:r>
    </w:p>
    <w:p>
      <w:pPr>
        <w:pStyle w:val="23"/>
        <w:tabs>
          <w:tab w:val="right" w:leader="dot" w:pos="8417"/>
        </w:tabs>
        <w:spacing w:line="240" w:lineRule="auto"/>
        <w:ind w:firstLine="402"/>
        <w:rPr>
          <w:rFonts w:hint="eastAsia" w:ascii="宋体" w:hAnsi="宋体" w:cs="宋体"/>
          <w:bCs/>
          <w:smallCaps/>
          <w:color w:val="000000" w:themeColor="text1"/>
          <w:szCs w:val="24"/>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val="en-US" w:eastAsia="zh-CN"/>
          <w14:textFill>
            <w14:solidFill>
              <w14:schemeClr w14:val="tx1"/>
            </w14:solidFill>
          </w14:textFill>
        </w:rPr>
        <w:t>附件4：项目监测报告及质保单</w:t>
      </w:r>
    </w:p>
    <w:p>
      <w:pPr>
        <w:pStyle w:val="23"/>
        <w:tabs>
          <w:tab w:val="right" w:leader="dot" w:pos="8417"/>
        </w:tabs>
        <w:spacing w:line="240" w:lineRule="auto"/>
        <w:ind w:firstLine="402"/>
        <w:rPr>
          <w:rFonts w:hint="eastAsia" w:ascii="宋体" w:hAnsi="宋体" w:cs="宋体"/>
          <w:bCs/>
          <w:smallCaps/>
          <w:color w:val="000000" w:themeColor="text1"/>
          <w:szCs w:val="24"/>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val="en-US" w:eastAsia="zh-CN"/>
          <w14:textFill>
            <w14:solidFill>
              <w14:schemeClr w14:val="tx1"/>
            </w14:solidFill>
          </w14:textFill>
        </w:rPr>
        <w:t>附件5：签到表及专家评审意见</w:t>
      </w:r>
    </w:p>
    <w:p>
      <w:pPr>
        <w:pStyle w:val="23"/>
        <w:tabs>
          <w:tab w:val="right" w:leader="dot" w:pos="8417"/>
        </w:tabs>
        <w:spacing w:line="240" w:lineRule="auto"/>
        <w:ind w:firstLine="402"/>
        <w:rPr>
          <w:rFonts w:hint="eastAsia" w:ascii="宋体" w:hAnsi="宋体" w:cs="宋体"/>
          <w:bCs/>
          <w:smallCaps/>
          <w:color w:val="000000" w:themeColor="text1"/>
          <w:szCs w:val="24"/>
          <w:u w:val="none" w:color="auto"/>
          <w14:textFill>
            <w14:solidFill>
              <w14:schemeClr w14:val="tx1"/>
            </w14:solidFill>
          </w14:textFill>
        </w:rPr>
      </w:pP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附图1</w:t>
      </w:r>
      <w:r>
        <w:rPr>
          <w:rFonts w:hint="eastAsia" w:ascii="宋体" w:hAnsi="宋体" w:cs="宋体"/>
          <w:bCs/>
          <w:smallCaps/>
          <w:color w:val="000000" w:themeColor="text1"/>
          <w:sz w:val="21"/>
          <w:szCs w:val="21"/>
          <w:u w:val="none" w:color="auto"/>
          <w:lang w:eastAsia="zh-CN"/>
          <w14:textFill>
            <w14:solidFill>
              <w14:schemeClr w14:val="tx1"/>
            </w14:solidFill>
          </w14:textFill>
        </w:rPr>
        <w:t>：</w:t>
      </w:r>
      <w:r>
        <w:rPr>
          <w:rFonts w:hint="eastAsia" w:ascii="宋体" w:hAnsi="宋体" w:cs="宋体"/>
          <w:bCs/>
          <w:smallCaps/>
          <w:color w:val="000000" w:themeColor="text1"/>
          <w:sz w:val="21"/>
          <w:szCs w:val="21"/>
          <w:u w:val="none" w:color="auto"/>
          <w14:textFill>
            <w14:solidFill>
              <w14:schemeClr w14:val="tx1"/>
            </w14:solidFill>
          </w14:textFill>
        </w:rPr>
        <w:t>建设项目地理位置示意图</w:t>
      </w:r>
      <w:r>
        <w:drawing>
          <wp:inline distT="0" distB="0" distL="114300" distR="114300">
            <wp:extent cx="3895725" cy="3752850"/>
            <wp:effectExtent l="0" t="0" r="9525" b="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22"/>
                    <a:stretch>
                      <a:fillRect/>
                    </a:stretch>
                  </pic:blipFill>
                  <pic:spPr>
                    <a:xfrm>
                      <a:off x="0" y="0"/>
                      <a:ext cx="3895725" cy="3752850"/>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附图2：</w:t>
      </w:r>
      <w:r>
        <w:rPr>
          <w:rFonts w:hint="eastAsia" w:ascii="宋体" w:hAnsi="宋体" w:cs="宋体"/>
          <w:bCs/>
          <w:smallCaps/>
          <w:color w:val="000000" w:themeColor="text1"/>
          <w:sz w:val="21"/>
          <w:szCs w:val="21"/>
          <w:u w:val="none" w:color="auto"/>
          <w:lang w:eastAsia="zh-CN"/>
          <w14:textFill>
            <w14:solidFill>
              <w14:schemeClr w14:val="tx1"/>
            </w14:solidFill>
          </w14:textFill>
        </w:rPr>
        <w:t>污水处理厂总平面布置图</w:t>
      </w:r>
      <w:r>
        <w:drawing>
          <wp:inline distT="0" distB="0" distL="114300" distR="114300">
            <wp:extent cx="5339715" cy="4808220"/>
            <wp:effectExtent l="0" t="0" r="13335" b="1143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23"/>
                    <a:stretch>
                      <a:fillRect/>
                    </a:stretch>
                  </pic:blipFill>
                  <pic:spPr>
                    <a:xfrm>
                      <a:off x="0" y="0"/>
                      <a:ext cx="5339715" cy="4808220"/>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3</w:t>
      </w:r>
      <w:r>
        <w:rPr>
          <w:rFonts w:hint="eastAsia" w:ascii="宋体" w:hAnsi="宋体" w:cs="宋体"/>
          <w:bCs/>
          <w:smallCaps/>
          <w:color w:val="000000" w:themeColor="text1"/>
          <w:sz w:val="21"/>
          <w:szCs w:val="21"/>
          <w:u w:val="none" w:color="auto"/>
          <w14:textFill>
            <w14:solidFill>
              <w14:schemeClr w14:val="tx1"/>
            </w14:solidFill>
          </w14:textFill>
        </w:rPr>
        <w:t>：污水处理厂纳污范围示意图</w:t>
      </w:r>
      <w:r>
        <w:drawing>
          <wp:inline distT="0" distB="0" distL="114300" distR="114300">
            <wp:extent cx="4410075" cy="4581525"/>
            <wp:effectExtent l="0" t="0" r="9525" b="952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24"/>
                    <a:stretch>
                      <a:fillRect/>
                    </a:stretch>
                  </pic:blipFill>
                  <pic:spPr>
                    <a:xfrm>
                      <a:off x="0" y="0"/>
                      <a:ext cx="4410075" cy="4581525"/>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4</w:t>
      </w:r>
      <w:r>
        <w:rPr>
          <w:rFonts w:hint="eastAsia" w:ascii="宋体" w:hAnsi="宋体" w:cs="宋体"/>
          <w:bCs/>
          <w:smallCaps/>
          <w:color w:val="000000" w:themeColor="text1"/>
          <w:sz w:val="21"/>
          <w:szCs w:val="21"/>
          <w:u w:val="none" w:color="auto"/>
          <w14:textFill>
            <w14:solidFill>
              <w14:schemeClr w14:val="tx1"/>
            </w14:solidFill>
          </w14:textFill>
        </w:rPr>
        <w:t>：</w:t>
      </w:r>
      <w:r>
        <w:rPr>
          <w:rFonts w:hint="eastAsia" w:ascii="宋体" w:hAnsi="宋体" w:cs="宋体"/>
          <w:bCs/>
          <w:smallCaps/>
          <w:color w:val="000000" w:themeColor="text1"/>
          <w:sz w:val="21"/>
          <w:szCs w:val="21"/>
          <w:u w:val="none" w:color="auto"/>
          <w:lang w:eastAsia="zh-CN"/>
          <w14:textFill>
            <w14:solidFill>
              <w14:schemeClr w14:val="tx1"/>
            </w14:solidFill>
          </w14:textFill>
        </w:rPr>
        <w:t>龙江水质监测布点图</w:t>
      </w:r>
      <w:r>
        <w:drawing>
          <wp:inline distT="0" distB="0" distL="114300" distR="114300">
            <wp:extent cx="5343525" cy="3590925"/>
            <wp:effectExtent l="0" t="0" r="9525" b="952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5"/>
                    <a:stretch>
                      <a:fillRect/>
                    </a:stretch>
                  </pic:blipFill>
                  <pic:spPr>
                    <a:xfrm>
                      <a:off x="0" y="0"/>
                      <a:ext cx="5343525" cy="3590925"/>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lang w:eastAsia="zh-CN"/>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5：项目环境保护目标图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lang w:eastAsia="zh-CN"/>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6：云落镇城乡总体规划图</w:t>
      </w:r>
      <w:r>
        <w:drawing>
          <wp:inline distT="0" distB="0" distL="114300" distR="114300">
            <wp:extent cx="5343525" cy="5937250"/>
            <wp:effectExtent l="0" t="0" r="9525" b="635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26"/>
                    <a:stretch>
                      <a:fillRect/>
                    </a:stretch>
                  </pic:blipFill>
                  <pic:spPr>
                    <a:xfrm>
                      <a:off x="0" y="0"/>
                      <a:ext cx="5343525" cy="5937250"/>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7</w:t>
      </w:r>
      <w:r>
        <w:rPr>
          <w:rFonts w:hint="eastAsia" w:ascii="宋体" w:hAnsi="宋体" w:cs="宋体"/>
          <w:bCs/>
          <w:smallCaps/>
          <w:color w:val="000000" w:themeColor="text1"/>
          <w:sz w:val="21"/>
          <w:szCs w:val="21"/>
          <w:u w:val="none" w:color="auto"/>
          <w14:textFill>
            <w14:solidFill>
              <w14:schemeClr w14:val="tx1"/>
            </w14:solidFill>
          </w14:textFill>
        </w:rPr>
        <w:t>：</w:t>
      </w:r>
      <w:r>
        <w:rPr>
          <w:rFonts w:hint="eastAsia" w:ascii="宋体" w:hAnsi="宋体" w:cs="宋体"/>
          <w:bCs/>
          <w:smallCaps/>
          <w:color w:val="000000" w:themeColor="text1"/>
          <w:sz w:val="21"/>
          <w:szCs w:val="21"/>
          <w:u w:val="none" w:color="auto"/>
          <w:lang w:eastAsia="zh-CN"/>
          <w14:textFill>
            <w14:solidFill>
              <w14:schemeClr w14:val="tx1"/>
            </w14:solidFill>
          </w14:textFill>
        </w:rPr>
        <w:t>水功能一级区划分布图</w:t>
      </w:r>
      <w:r>
        <w:drawing>
          <wp:inline distT="0" distB="0" distL="114300" distR="114300">
            <wp:extent cx="5010150" cy="453390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7"/>
                    <a:stretch>
                      <a:fillRect/>
                    </a:stretch>
                  </pic:blipFill>
                  <pic:spPr>
                    <a:xfrm>
                      <a:off x="0" y="0"/>
                      <a:ext cx="5010150" cy="4533900"/>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rPr>
          <w:rFonts w:hint="eastAsia" w:ascii="宋体" w:hAnsi="宋体" w:cs="宋体"/>
          <w:bCs/>
          <w:smallCaps/>
          <w:color w:val="000000" w:themeColor="text1"/>
          <w:sz w:val="21"/>
          <w:szCs w:val="21"/>
          <w:u w:val="none" w:color="auto"/>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8</w:t>
      </w:r>
      <w:r>
        <w:rPr>
          <w:rFonts w:hint="eastAsia" w:ascii="宋体" w:hAnsi="宋体" w:cs="宋体"/>
          <w:bCs/>
          <w:smallCaps/>
          <w:color w:val="000000" w:themeColor="text1"/>
          <w:sz w:val="21"/>
          <w:szCs w:val="21"/>
          <w:u w:val="none" w:color="auto"/>
          <w14:textFill>
            <w14:solidFill>
              <w14:schemeClr w14:val="tx1"/>
            </w14:solidFill>
          </w14:textFill>
        </w:rPr>
        <w:t>：</w:t>
      </w:r>
      <w:r>
        <w:rPr>
          <w:rFonts w:hint="eastAsia" w:ascii="宋体" w:hAnsi="宋体" w:cs="宋体"/>
          <w:bCs/>
          <w:smallCaps/>
          <w:color w:val="000000" w:themeColor="text1"/>
          <w:sz w:val="21"/>
          <w:szCs w:val="21"/>
          <w:u w:val="none" w:color="auto"/>
          <w:lang w:eastAsia="zh-CN"/>
          <w14:textFill>
            <w14:solidFill>
              <w14:schemeClr w14:val="tx1"/>
            </w14:solidFill>
          </w14:textFill>
        </w:rPr>
        <w:t>项目所在区域水系图</w:t>
      </w:r>
      <w:r>
        <w:drawing>
          <wp:inline distT="0" distB="0" distL="114300" distR="114300">
            <wp:extent cx="5343525" cy="3943350"/>
            <wp:effectExtent l="0" t="0" r="9525" b="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28"/>
                    <a:stretch>
                      <a:fillRect/>
                    </a:stretch>
                  </pic:blipFill>
                  <pic:spPr>
                    <a:xfrm>
                      <a:off x="0" y="0"/>
                      <a:ext cx="5343525" cy="3943350"/>
                    </a:xfrm>
                    <a:prstGeom prst="rect">
                      <a:avLst/>
                    </a:prstGeom>
                    <a:noFill/>
                    <a:ln>
                      <a:noFill/>
                    </a:ln>
                  </pic:spPr>
                </pic:pic>
              </a:graphicData>
            </a:graphic>
          </wp:inline>
        </w:drawing>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val="en-US" w:eastAsia="zh-CN"/>
          <w14:textFill>
            <w14:solidFill>
              <w14:schemeClr w14:val="tx1"/>
            </w14:solidFill>
          </w14:textFill>
        </w:rPr>
      </w:pPr>
      <w:r>
        <w:rPr>
          <w:rFonts w:hint="eastAsia" w:ascii="宋体" w:hAnsi="宋体" w:cs="宋体"/>
          <w:bCs/>
          <w:smallCaps/>
          <w:color w:val="000000" w:themeColor="text1"/>
          <w:sz w:val="21"/>
          <w:szCs w:val="21"/>
          <w:u w:val="none" w:color="auto"/>
          <w:lang w:eastAsia="zh-CN"/>
          <w14:textFill>
            <w14:solidFill>
              <w14:schemeClr w14:val="tx1"/>
            </w14:solidFill>
          </w14:textFill>
        </w:rPr>
        <w:t>附图</w:t>
      </w:r>
      <w:r>
        <w:rPr>
          <w:rFonts w:hint="eastAsia" w:ascii="宋体" w:hAnsi="宋体" w:cs="宋体"/>
          <w:bCs/>
          <w:smallCaps/>
          <w:color w:val="000000" w:themeColor="text1"/>
          <w:sz w:val="21"/>
          <w:szCs w:val="21"/>
          <w:u w:val="none" w:color="auto"/>
          <w:lang w:val="en-US" w:eastAsia="zh-CN"/>
          <w14:textFill>
            <w14:solidFill>
              <w14:schemeClr w14:val="tx1"/>
            </w14:solidFill>
          </w14:textFill>
        </w:rPr>
        <w:t>9：项目现状图</w:t>
      </w:r>
    </w:p>
    <w:p>
      <w:pPr>
        <w:pStyle w:val="23"/>
        <w:tabs>
          <w:tab w:val="right" w:leader="dot" w:pos="8417"/>
        </w:tabs>
        <w:spacing w:line="240" w:lineRule="auto"/>
        <w:ind w:firstLine="402"/>
        <w:rPr>
          <w:rFonts w:hint="eastAsia" w:ascii="宋体" w:hAnsi="宋体" w:cs="宋体"/>
          <w:bCs/>
          <w:smallCaps/>
          <w:color w:val="000000" w:themeColor="text1"/>
          <w:sz w:val="21"/>
          <w:szCs w:val="21"/>
          <w:u w:val="none" w:color="auto"/>
          <w:lang w:eastAsia="zh-CN"/>
          <w14:textFill>
            <w14:solidFill>
              <w14:schemeClr w14:val="tx1"/>
            </w14:solidFill>
          </w14:textFill>
        </w:rPr>
      </w:pPr>
      <w:r>
        <w:drawing>
          <wp:inline distT="0" distB="0" distL="114300" distR="114300">
            <wp:extent cx="2457450" cy="2152650"/>
            <wp:effectExtent l="0" t="0" r="0" b="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9"/>
                    <a:stretch>
                      <a:fillRect/>
                    </a:stretch>
                  </pic:blipFill>
                  <pic:spPr>
                    <a:xfrm>
                      <a:off x="0" y="0"/>
                      <a:ext cx="2457450" cy="2152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95550" cy="2162175"/>
            <wp:effectExtent l="0" t="0" r="0" b="952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30"/>
                    <a:stretch>
                      <a:fillRect/>
                    </a:stretch>
                  </pic:blipFill>
                  <pic:spPr>
                    <a:xfrm>
                      <a:off x="0" y="0"/>
                      <a:ext cx="2495550" cy="2162175"/>
                    </a:xfrm>
                    <a:prstGeom prst="rect">
                      <a:avLst/>
                    </a:prstGeom>
                    <a:noFill/>
                    <a:ln>
                      <a:noFill/>
                    </a:ln>
                  </pic:spPr>
                </pic:pic>
              </a:graphicData>
            </a:graphic>
          </wp:inline>
        </w:drawing>
      </w:r>
    </w:p>
    <w:p>
      <w:pPr>
        <w:pStyle w:val="7"/>
      </w:pPr>
    </w:p>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Noto Sans CJK JP Regular">
    <w:altName w:val="微软雅黑"/>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64"/>
      </w:rPr>
    </w:pPr>
    <w:r>
      <w:fldChar w:fldCharType="begin"/>
    </w:r>
    <w:r>
      <w:rPr>
        <w:rStyle w:val="164"/>
      </w:rPr>
      <w:instrText xml:space="preserve">PAGE  </w:instrTex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firstLine="360"/>
      <w:rPr>
        <w:rStyle w:val="39"/>
      </w:rPr>
    </w:pPr>
    <w:r>
      <w:fldChar w:fldCharType="begin"/>
    </w:r>
    <w:r>
      <w:rPr>
        <w:rStyle w:val="39"/>
      </w:rPr>
      <w:instrText xml:space="preserve">PAGE  </w:instrText>
    </w:r>
    <w:r>
      <w:fldChar w:fldCharType="separate"/>
    </w:r>
    <w:r>
      <w:rPr>
        <w:rStyle w:val="39"/>
      </w:rPr>
      <w:t>39</w:t>
    </w:r>
    <w:r>
      <w:fldChar w:fldCharType="end"/>
    </w:r>
  </w:p>
  <w:p>
    <w:pPr>
      <w:pStyle w:val="2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decimal"/>
      <w:lvlText w:val="%1."/>
      <w:lvlJc w:val="left"/>
      <w:pPr>
        <w:tabs>
          <w:tab w:val="left" w:pos="730"/>
        </w:tabs>
        <w:ind w:left="-112" w:firstLine="482"/>
      </w:pPr>
      <w:rPr>
        <w:rFonts w:hint="eastAsia"/>
      </w:rPr>
    </w:lvl>
  </w:abstractNum>
  <w:abstractNum w:abstractNumId="1">
    <w:nsid w:val="5AADC82F"/>
    <w:multiLevelType w:val="singleLevel"/>
    <w:tmpl w:val="5AADC82F"/>
    <w:lvl w:ilvl="0" w:tentative="0">
      <w:start w:val="2"/>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14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D15"/>
    <w:rsid w:val="0000593E"/>
    <w:rsid w:val="0000652E"/>
    <w:rsid w:val="00011A99"/>
    <w:rsid w:val="00012967"/>
    <w:rsid w:val="00020B59"/>
    <w:rsid w:val="00021BF6"/>
    <w:rsid w:val="000225E3"/>
    <w:rsid w:val="00022DD1"/>
    <w:rsid w:val="000304CE"/>
    <w:rsid w:val="000317A1"/>
    <w:rsid w:val="00036387"/>
    <w:rsid w:val="000378EF"/>
    <w:rsid w:val="00044316"/>
    <w:rsid w:val="00046AA8"/>
    <w:rsid w:val="00047465"/>
    <w:rsid w:val="00051919"/>
    <w:rsid w:val="00054591"/>
    <w:rsid w:val="00055D7F"/>
    <w:rsid w:val="00061BB7"/>
    <w:rsid w:val="00064771"/>
    <w:rsid w:val="00064CFE"/>
    <w:rsid w:val="00070949"/>
    <w:rsid w:val="000715E8"/>
    <w:rsid w:val="000746FB"/>
    <w:rsid w:val="0007785B"/>
    <w:rsid w:val="00081688"/>
    <w:rsid w:val="000860D7"/>
    <w:rsid w:val="000919D3"/>
    <w:rsid w:val="000931B2"/>
    <w:rsid w:val="000A1A09"/>
    <w:rsid w:val="000A612E"/>
    <w:rsid w:val="000B6A3D"/>
    <w:rsid w:val="000C21E7"/>
    <w:rsid w:val="000C4952"/>
    <w:rsid w:val="000D18FB"/>
    <w:rsid w:val="000D2138"/>
    <w:rsid w:val="000D40C0"/>
    <w:rsid w:val="000F0245"/>
    <w:rsid w:val="000F1B1E"/>
    <w:rsid w:val="000F1EA9"/>
    <w:rsid w:val="000F51DB"/>
    <w:rsid w:val="00111FF8"/>
    <w:rsid w:val="0011253B"/>
    <w:rsid w:val="00120000"/>
    <w:rsid w:val="00121BB1"/>
    <w:rsid w:val="00124406"/>
    <w:rsid w:val="00130B85"/>
    <w:rsid w:val="00135351"/>
    <w:rsid w:val="00144045"/>
    <w:rsid w:val="00150C47"/>
    <w:rsid w:val="0015162A"/>
    <w:rsid w:val="001528BD"/>
    <w:rsid w:val="00152D99"/>
    <w:rsid w:val="001665C3"/>
    <w:rsid w:val="001738D0"/>
    <w:rsid w:val="001755D1"/>
    <w:rsid w:val="00177012"/>
    <w:rsid w:val="00181492"/>
    <w:rsid w:val="00186B27"/>
    <w:rsid w:val="00186D37"/>
    <w:rsid w:val="00192AC2"/>
    <w:rsid w:val="00192ADF"/>
    <w:rsid w:val="00194BC9"/>
    <w:rsid w:val="001957C4"/>
    <w:rsid w:val="001960B3"/>
    <w:rsid w:val="001960D1"/>
    <w:rsid w:val="001A04D2"/>
    <w:rsid w:val="001A3476"/>
    <w:rsid w:val="001A66DD"/>
    <w:rsid w:val="001B0476"/>
    <w:rsid w:val="001B2D3C"/>
    <w:rsid w:val="001B2F3D"/>
    <w:rsid w:val="001C1358"/>
    <w:rsid w:val="001C42DC"/>
    <w:rsid w:val="001D6790"/>
    <w:rsid w:val="001F3475"/>
    <w:rsid w:val="001F3834"/>
    <w:rsid w:val="001F42E6"/>
    <w:rsid w:val="00202323"/>
    <w:rsid w:val="0020420E"/>
    <w:rsid w:val="00210E98"/>
    <w:rsid w:val="00220048"/>
    <w:rsid w:val="002269F7"/>
    <w:rsid w:val="00226AF8"/>
    <w:rsid w:val="0023542C"/>
    <w:rsid w:val="00241736"/>
    <w:rsid w:val="00242937"/>
    <w:rsid w:val="00245BE6"/>
    <w:rsid w:val="0024605A"/>
    <w:rsid w:val="0025009D"/>
    <w:rsid w:val="002517A4"/>
    <w:rsid w:val="00262E88"/>
    <w:rsid w:val="00263AA5"/>
    <w:rsid w:val="002646B4"/>
    <w:rsid w:val="002672A2"/>
    <w:rsid w:val="00275E24"/>
    <w:rsid w:val="002772D2"/>
    <w:rsid w:val="00277634"/>
    <w:rsid w:val="00282EF0"/>
    <w:rsid w:val="002872FB"/>
    <w:rsid w:val="00287CD3"/>
    <w:rsid w:val="00290634"/>
    <w:rsid w:val="00293086"/>
    <w:rsid w:val="002934B8"/>
    <w:rsid w:val="00296DD9"/>
    <w:rsid w:val="002A0DED"/>
    <w:rsid w:val="002A26EB"/>
    <w:rsid w:val="002B1002"/>
    <w:rsid w:val="002B2C86"/>
    <w:rsid w:val="002B72F6"/>
    <w:rsid w:val="002D46B5"/>
    <w:rsid w:val="002D5BD1"/>
    <w:rsid w:val="002D675C"/>
    <w:rsid w:val="002E597C"/>
    <w:rsid w:val="002E7A09"/>
    <w:rsid w:val="00302624"/>
    <w:rsid w:val="00312D8C"/>
    <w:rsid w:val="003133C6"/>
    <w:rsid w:val="0031544E"/>
    <w:rsid w:val="00320745"/>
    <w:rsid w:val="003227C1"/>
    <w:rsid w:val="00322C95"/>
    <w:rsid w:val="0032481A"/>
    <w:rsid w:val="0032594E"/>
    <w:rsid w:val="00325B35"/>
    <w:rsid w:val="00325BAF"/>
    <w:rsid w:val="00325D0B"/>
    <w:rsid w:val="00325FC2"/>
    <w:rsid w:val="00326343"/>
    <w:rsid w:val="00327ABA"/>
    <w:rsid w:val="00327B40"/>
    <w:rsid w:val="003306FC"/>
    <w:rsid w:val="00332F26"/>
    <w:rsid w:val="00335847"/>
    <w:rsid w:val="003401FE"/>
    <w:rsid w:val="00340C05"/>
    <w:rsid w:val="003438C6"/>
    <w:rsid w:val="00343F9C"/>
    <w:rsid w:val="00353862"/>
    <w:rsid w:val="0035444E"/>
    <w:rsid w:val="0036160F"/>
    <w:rsid w:val="0036342A"/>
    <w:rsid w:val="0037442D"/>
    <w:rsid w:val="00374928"/>
    <w:rsid w:val="00383CE8"/>
    <w:rsid w:val="00391129"/>
    <w:rsid w:val="003912DF"/>
    <w:rsid w:val="00394269"/>
    <w:rsid w:val="003955C6"/>
    <w:rsid w:val="003A5FF2"/>
    <w:rsid w:val="003C0F6F"/>
    <w:rsid w:val="003C11D2"/>
    <w:rsid w:val="003C1217"/>
    <w:rsid w:val="003C165C"/>
    <w:rsid w:val="003C2A3C"/>
    <w:rsid w:val="003C413C"/>
    <w:rsid w:val="003D07BF"/>
    <w:rsid w:val="003D2D83"/>
    <w:rsid w:val="003E7056"/>
    <w:rsid w:val="004004D3"/>
    <w:rsid w:val="0040109A"/>
    <w:rsid w:val="00402841"/>
    <w:rsid w:val="00402AC4"/>
    <w:rsid w:val="00403A38"/>
    <w:rsid w:val="00410BDD"/>
    <w:rsid w:val="00411700"/>
    <w:rsid w:val="00416130"/>
    <w:rsid w:val="00422E47"/>
    <w:rsid w:val="0042412B"/>
    <w:rsid w:val="00424A8A"/>
    <w:rsid w:val="00427375"/>
    <w:rsid w:val="0043045D"/>
    <w:rsid w:val="00431C40"/>
    <w:rsid w:val="004343D1"/>
    <w:rsid w:val="00437B72"/>
    <w:rsid w:val="00441C02"/>
    <w:rsid w:val="004474ED"/>
    <w:rsid w:val="004527EE"/>
    <w:rsid w:val="00460FA5"/>
    <w:rsid w:val="004612D1"/>
    <w:rsid w:val="004613C0"/>
    <w:rsid w:val="004621CE"/>
    <w:rsid w:val="00464AC2"/>
    <w:rsid w:val="004707BF"/>
    <w:rsid w:val="004766AD"/>
    <w:rsid w:val="004A14D2"/>
    <w:rsid w:val="004B2DDD"/>
    <w:rsid w:val="004B43E9"/>
    <w:rsid w:val="004C63EE"/>
    <w:rsid w:val="004C6CC9"/>
    <w:rsid w:val="004D55E1"/>
    <w:rsid w:val="004E1233"/>
    <w:rsid w:val="004E1372"/>
    <w:rsid w:val="004E1CBF"/>
    <w:rsid w:val="004E6610"/>
    <w:rsid w:val="004F7FB5"/>
    <w:rsid w:val="0050621E"/>
    <w:rsid w:val="00511DD8"/>
    <w:rsid w:val="00512604"/>
    <w:rsid w:val="0051365A"/>
    <w:rsid w:val="005157DB"/>
    <w:rsid w:val="00523DEE"/>
    <w:rsid w:val="00524419"/>
    <w:rsid w:val="0053039F"/>
    <w:rsid w:val="0053249D"/>
    <w:rsid w:val="00534849"/>
    <w:rsid w:val="00540981"/>
    <w:rsid w:val="00551969"/>
    <w:rsid w:val="0056427B"/>
    <w:rsid w:val="00566BA0"/>
    <w:rsid w:val="005724D8"/>
    <w:rsid w:val="00573B97"/>
    <w:rsid w:val="00575C1A"/>
    <w:rsid w:val="00575F4A"/>
    <w:rsid w:val="00577EF1"/>
    <w:rsid w:val="00584A4A"/>
    <w:rsid w:val="005853ED"/>
    <w:rsid w:val="00585D8D"/>
    <w:rsid w:val="00590DEE"/>
    <w:rsid w:val="00592539"/>
    <w:rsid w:val="0059408E"/>
    <w:rsid w:val="00594AD5"/>
    <w:rsid w:val="005A0975"/>
    <w:rsid w:val="005A2CE0"/>
    <w:rsid w:val="005A43E9"/>
    <w:rsid w:val="005B0A68"/>
    <w:rsid w:val="005B5DCF"/>
    <w:rsid w:val="005C486D"/>
    <w:rsid w:val="005C5859"/>
    <w:rsid w:val="005C5D19"/>
    <w:rsid w:val="005D5561"/>
    <w:rsid w:val="005D6CDC"/>
    <w:rsid w:val="005E30DD"/>
    <w:rsid w:val="005E68FC"/>
    <w:rsid w:val="005E6B62"/>
    <w:rsid w:val="005F32C1"/>
    <w:rsid w:val="005F6647"/>
    <w:rsid w:val="006006D6"/>
    <w:rsid w:val="00602292"/>
    <w:rsid w:val="0061028C"/>
    <w:rsid w:val="00610E68"/>
    <w:rsid w:val="006209EC"/>
    <w:rsid w:val="0062155D"/>
    <w:rsid w:val="00624E09"/>
    <w:rsid w:val="00630830"/>
    <w:rsid w:val="006433E8"/>
    <w:rsid w:val="00644EDB"/>
    <w:rsid w:val="00646345"/>
    <w:rsid w:val="00650B1A"/>
    <w:rsid w:val="00650DC3"/>
    <w:rsid w:val="00653376"/>
    <w:rsid w:val="006539B0"/>
    <w:rsid w:val="0066288B"/>
    <w:rsid w:val="00663B0E"/>
    <w:rsid w:val="0066435A"/>
    <w:rsid w:val="00666E55"/>
    <w:rsid w:val="0067442B"/>
    <w:rsid w:val="006748AB"/>
    <w:rsid w:val="006832F5"/>
    <w:rsid w:val="0068399A"/>
    <w:rsid w:val="00686485"/>
    <w:rsid w:val="006904FE"/>
    <w:rsid w:val="00690A15"/>
    <w:rsid w:val="00690A70"/>
    <w:rsid w:val="006A39CC"/>
    <w:rsid w:val="006A4151"/>
    <w:rsid w:val="006B1995"/>
    <w:rsid w:val="006B1E31"/>
    <w:rsid w:val="006B4150"/>
    <w:rsid w:val="006B74FC"/>
    <w:rsid w:val="006C048D"/>
    <w:rsid w:val="006C0B70"/>
    <w:rsid w:val="006C1C46"/>
    <w:rsid w:val="006D0A73"/>
    <w:rsid w:val="006D0B50"/>
    <w:rsid w:val="006D0C7A"/>
    <w:rsid w:val="006D1602"/>
    <w:rsid w:val="006D1B83"/>
    <w:rsid w:val="006D20D9"/>
    <w:rsid w:val="006E6E91"/>
    <w:rsid w:val="00704982"/>
    <w:rsid w:val="00705D6E"/>
    <w:rsid w:val="00706BDD"/>
    <w:rsid w:val="00711ADF"/>
    <w:rsid w:val="00721907"/>
    <w:rsid w:val="00722BD7"/>
    <w:rsid w:val="00722DBD"/>
    <w:rsid w:val="0072396B"/>
    <w:rsid w:val="00735A73"/>
    <w:rsid w:val="00737218"/>
    <w:rsid w:val="007403C6"/>
    <w:rsid w:val="00745031"/>
    <w:rsid w:val="007454C5"/>
    <w:rsid w:val="00753F67"/>
    <w:rsid w:val="0075772F"/>
    <w:rsid w:val="00761373"/>
    <w:rsid w:val="00765A04"/>
    <w:rsid w:val="00774E94"/>
    <w:rsid w:val="0077500B"/>
    <w:rsid w:val="00775D1D"/>
    <w:rsid w:val="00777234"/>
    <w:rsid w:val="007858A0"/>
    <w:rsid w:val="00787327"/>
    <w:rsid w:val="00787AB5"/>
    <w:rsid w:val="007A0909"/>
    <w:rsid w:val="007A1DFD"/>
    <w:rsid w:val="007A2759"/>
    <w:rsid w:val="007A2D7F"/>
    <w:rsid w:val="007A5FBF"/>
    <w:rsid w:val="007A7996"/>
    <w:rsid w:val="007B2E4E"/>
    <w:rsid w:val="007B4CDF"/>
    <w:rsid w:val="007B4E85"/>
    <w:rsid w:val="007B62FE"/>
    <w:rsid w:val="007B7608"/>
    <w:rsid w:val="007C0D11"/>
    <w:rsid w:val="007C4C42"/>
    <w:rsid w:val="007D0E57"/>
    <w:rsid w:val="007D0FAE"/>
    <w:rsid w:val="007D601F"/>
    <w:rsid w:val="007D64E5"/>
    <w:rsid w:val="007F6D2D"/>
    <w:rsid w:val="0080026A"/>
    <w:rsid w:val="00801963"/>
    <w:rsid w:val="00803DFF"/>
    <w:rsid w:val="00814083"/>
    <w:rsid w:val="0081487D"/>
    <w:rsid w:val="00814D95"/>
    <w:rsid w:val="00820A8F"/>
    <w:rsid w:val="00826FB5"/>
    <w:rsid w:val="0082732A"/>
    <w:rsid w:val="0082733E"/>
    <w:rsid w:val="00830BA2"/>
    <w:rsid w:val="0083134A"/>
    <w:rsid w:val="008313C7"/>
    <w:rsid w:val="00840394"/>
    <w:rsid w:val="00840C75"/>
    <w:rsid w:val="008570E8"/>
    <w:rsid w:val="00860991"/>
    <w:rsid w:val="00863980"/>
    <w:rsid w:val="008721E4"/>
    <w:rsid w:val="00873924"/>
    <w:rsid w:val="008849C0"/>
    <w:rsid w:val="00891DA1"/>
    <w:rsid w:val="00894A15"/>
    <w:rsid w:val="00897542"/>
    <w:rsid w:val="008A0F27"/>
    <w:rsid w:val="008B0DAA"/>
    <w:rsid w:val="008B6DF5"/>
    <w:rsid w:val="008C28F0"/>
    <w:rsid w:val="008C4F43"/>
    <w:rsid w:val="008D1B84"/>
    <w:rsid w:val="008E04B9"/>
    <w:rsid w:val="008E2E42"/>
    <w:rsid w:val="008E32F2"/>
    <w:rsid w:val="008F3C99"/>
    <w:rsid w:val="008F5701"/>
    <w:rsid w:val="008F7200"/>
    <w:rsid w:val="009034D5"/>
    <w:rsid w:val="0090466D"/>
    <w:rsid w:val="009059A0"/>
    <w:rsid w:val="009111D1"/>
    <w:rsid w:val="0092108B"/>
    <w:rsid w:val="00922101"/>
    <w:rsid w:val="00924C47"/>
    <w:rsid w:val="00925DFC"/>
    <w:rsid w:val="00926440"/>
    <w:rsid w:val="0092652B"/>
    <w:rsid w:val="009407EE"/>
    <w:rsid w:val="00941D23"/>
    <w:rsid w:val="00956E8E"/>
    <w:rsid w:val="00962D52"/>
    <w:rsid w:val="00962F78"/>
    <w:rsid w:val="00974296"/>
    <w:rsid w:val="00974F14"/>
    <w:rsid w:val="0098239C"/>
    <w:rsid w:val="0098412C"/>
    <w:rsid w:val="00986346"/>
    <w:rsid w:val="009A0CE3"/>
    <w:rsid w:val="009A1718"/>
    <w:rsid w:val="009A22C0"/>
    <w:rsid w:val="009A3AE0"/>
    <w:rsid w:val="009A41BF"/>
    <w:rsid w:val="009A79C7"/>
    <w:rsid w:val="009B1588"/>
    <w:rsid w:val="009B2E2E"/>
    <w:rsid w:val="009B3985"/>
    <w:rsid w:val="009B435D"/>
    <w:rsid w:val="009C3CEF"/>
    <w:rsid w:val="009C45AC"/>
    <w:rsid w:val="009C5E13"/>
    <w:rsid w:val="009D1E92"/>
    <w:rsid w:val="009D1F65"/>
    <w:rsid w:val="009D372B"/>
    <w:rsid w:val="009D3AC1"/>
    <w:rsid w:val="009D64AD"/>
    <w:rsid w:val="009D6C30"/>
    <w:rsid w:val="009D6DFB"/>
    <w:rsid w:val="009F6B58"/>
    <w:rsid w:val="00A04C64"/>
    <w:rsid w:val="00A155A3"/>
    <w:rsid w:val="00A2006E"/>
    <w:rsid w:val="00A26EA3"/>
    <w:rsid w:val="00A30A45"/>
    <w:rsid w:val="00A320B5"/>
    <w:rsid w:val="00A46A48"/>
    <w:rsid w:val="00A50C7E"/>
    <w:rsid w:val="00A51CCB"/>
    <w:rsid w:val="00A52B8E"/>
    <w:rsid w:val="00A60698"/>
    <w:rsid w:val="00A71C1D"/>
    <w:rsid w:val="00A80864"/>
    <w:rsid w:val="00A812AB"/>
    <w:rsid w:val="00A83A19"/>
    <w:rsid w:val="00A84510"/>
    <w:rsid w:val="00A85F9E"/>
    <w:rsid w:val="00A879D1"/>
    <w:rsid w:val="00A96F59"/>
    <w:rsid w:val="00AA07C5"/>
    <w:rsid w:val="00AA4A58"/>
    <w:rsid w:val="00AB2695"/>
    <w:rsid w:val="00AC0DA9"/>
    <w:rsid w:val="00AC2A78"/>
    <w:rsid w:val="00AC3DD6"/>
    <w:rsid w:val="00AC4CEA"/>
    <w:rsid w:val="00AC6E93"/>
    <w:rsid w:val="00AD0935"/>
    <w:rsid w:val="00AD0B64"/>
    <w:rsid w:val="00AD3AC6"/>
    <w:rsid w:val="00AD3F01"/>
    <w:rsid w:val="00AD528B"/>
    <w:rsid w:val="00AD768A"/>
    <w:rsid w:val="00AE76B4"/>
    <w:rsid w:val="00AF1883"/>
    <w:rsid w:val="00AF39B6"/>
    <w:rsid w:val="00B01DBB"/>
    <w:rsid w:val="00B02E56"/>
    <w:rsid w:val="00B046E9"/>
    <w:rsid w:val="00B129DD"/>
    <w:rsid w:val="00B34666"/>
    <w:rsid w:val="00B4554F"/>
    <w:rsid w:val="00B4641D"/>
    <w:rsid w:val="00B611A0"/>
    <w:rsid w:val="00B66457"/>
    <w:rsid w:val="00B66A9B"/>
    <w:rsid w:val="00B67B28"/>
    <w:rsid w:val="00B7635A"/>
    <w:rsid w:val="00B84B0C"/>
    <w:rsid w:val="00B85818"/>
    <w:rsid w:val="00BA02E5"/>
    <w:rsid w:val="00BA3100"/>
    <w:rsid w:val="00BB3D19"/>
    <w:rsid w:val="00BB7619"/>
    <w:rsid w:val="00BE06F0"/>
    <w:rsid w:val="00BE2119"/>
    <w:rsid w:val="00BE676C"/>
    <w:rsid w:val="00C00C19"/>
    <w:rsid w:val="00C011E4"/>
    <w:rsid w:val="00C03AB3"/>
    <w:rsid w:val="00C07168"/>
    <w:rsid w:val="00C13B73"/>
    <w:rsid w:val="00C164FB"/>
    <w:rsid w:val="00C21C57"/>
    <w:rsid w:val="00C21C69"/>
    <w:rsid w:val="00C23050"/>
    <w:rsid w:val="00C31699"/>
    <w:rsid w:val="00C353A1"/>
    <w:rsid w:val="00C4005D"/>
    <w:rsid w:val="00C44FC8"/>
    <w:rsid w:val="00C452CC"/>
    <w:rsid w:val="00C45FAA"/>
    <w:rsid w:val="00C51BAE"/>
    <w:rsid w:val="00C52EA1"/>
    <w:rsid w:val="00C540B2"/>
    <w:rsid w:val="00C54F84"/>
    <w:rsid w:val="00C664EB"/>
    <w:rsid w:val="00C67418"/>
    <w:rsid w:val="00C75177"/>
    <w:rsid w:val="00C75F37"/>
    <w:rsid w:val="00C8072B"/>
    <w:rsid w:val="00C81D2F"/>
    <w:rsid w:val="00C83842"/>
    <w:rsid w:val="00C86B60"/>
    <w:rsid w:val="00C93042"/>
    <w:rsid w:val="00CA2720"/>
    <w:rsid w:val="00CB25C5"/>
    <w:rsid w:val="00CB32BD"/>
    <w:rsid w:val="00CB4E2A"/>
    <w:rsid w:val="00CB562B"/>
    <w:rsid w:val="00CC2CF6"/>
    <w:rsid w:val="00CC5D4D"/>
    <w:rsid w:val="00CD17B9"/>
    <w:rsid w:val="00CD284F"/>
    <w:rsid w:val="00CE0E47"/>
    <w:rsid w:val="00CE1477"/>
    <w:rsid w:val="00CE3DEC"/>
    <w:rsid w:val="00CE55B6"/>
    <w:rsid w:val="00CE573B"/>
    <w:rsid w:val="00CE5C94"/>
    <w:rsid w:val="00CE73B0"/>
    <w:rsid w:val="00CF156A"/>
    <w:rsid w:val="00CF2CD7"/>
    <w:rsid w:val="00CF6840"/>
    <w:rsid w:val="00D0007B"/>
    <w:rsid w:val="00D06CE0"/>
    <w:rsid w:val="00D159A7"/>
    <w:rsid w:val="00D15AA0"/>
    <w:rsid w:val="00D20EB6"/>
    <w:rsid w:val="00D26E5B"/>
    <w:rsid w:val="00D407A1"/>
    <w:rsid w:val="00D43E7A"/>
    <w:rsid w:val="00D4615E"/>
    <w:rsid w:val="00D51D40"/>
    <w:rsid w:val="00D63B9D"/>
    <w:rsid w:val="00D730E5"/>
    <w:rsid w:val="00D744B8"/>
    <w:rsid w:val="00D80D48"/>
    <w:rsid w:val="00D947D1"/>
    <w:rsid w:val="00D96F62"/>
    <w:rsid w:val="00DA2E5C"/>
    <w:rsid w:val="00DA35DD"/>
    <w:rsid w:val="00DA491A"/>
    <w:rsid w:val="00DA4EAC"/>
    <w:rsid w:val="00DA56CD"/>
    <w:rsid w:val="00DA7E18"/>
    <w:rsid w:val="00DB19D1"/>
    <w:rsid w:val="00DB63BD"/>
    <w:rsid w:val="00DC0191"/>
    <w:rsid w:val="00DC2F03"/>
    <w:rsid w:val="00DC485A"/>
    <w:rsid w:val="00DD7061"/>
    <w:rsid w:val="00DE1052"/>
    <w:rsid w:val="00DE196F"/>
    <w:rsid w:val="00DE2990"/>
    <w:rsid w:val="00DF10EA"/>
    <w:rsid w:val="00DF383C"/>
    <w:rsid w:val="00DF3E85"/>
    <w:rsid w:val="00E02E37"/>
    <w:rsid w:val="00E03202"/>
    <w:rsid w:val="00E04D9B"/>
    <w:rsid w:val="00E076E2"/>
    <w:rsid w:val="00E142AB"/>
    <w:rsid w:val="00E16C4C"/>
    <w:rsid w:val="00E202DB"/>
    <w:rsid w:val="00E40040"/>
    <w:rsid w:val="00E40FBA"/>
    <w:rsid w:val="00E4227A"/>
    <w:rsid w:val="00E51547"/>
    <w:rsid w:val="00E5607D"/>
    <w:rsid w:val="00E60DBB"/>
    <w:rsid w:val="00E62B86"/>
    <w:rsid w:val="00E77989"/>
    <w:rsid w:val="00E81DB1"/>
    <w:rsid w:val="00E86661"/>
    <w:rsid w:val="00E910C9"/>
    <w:rsid w:val="00EA4E9D"/>
    <w:rsid w:val="00EA5646"/>
    <w:rsid w:val="00EB5DB8"/>
    <w:rsid w:val="00EB7B48"/>
    <w:rsid w:val="00EC3194"/>
    <w:rsid w:val="00EC3825"/>
    <w:rsid w:val="00ED5327"/>
    <w:rsid w:val="00EE001A"/>
    <w:rsid w:val="00EE1256"/>
    <w:rsid w:val="00EE4CE5"/>
    <w:rsid w:val="00EE6573"/>
    <w:rsid w:val="00EF03BC"/>
    <w:rsid w:val="00EF0CE9"/>
    <w:rsid w:val="00EF56E5"/>
    <w:rsid w:val="00F02D4E"/>
    <w:rsid w:val="00F06576"/>
    <w:rsid w:val="00F1087C"/>
    <w:rsid w:val="00F11EF8"/>
    <w:rsid w:val="00F13C54"/>
    <w:rsid w:val="00F17975"/>
    <w:rsid w:val="00F23A4B"/>
    <w:rsid w:val="00F27472"/>
    <w:rsid w:val="00F3199F"/>
    <w:rsid w:val="00F347ED"/>
    <w:rsid w:val="00F42D9E"/>
    <w:rsid w:val="00F45C71"/>
    <w:rsid w:val="00F53C64"/>
    <w:rsid w:val="00F63A90"/>
    <w:rsid w:val="00F66516"/>
    <w:rsid w:val="00F74287"/>
    <w:rsid w:val="00F74997"/>
    <w:rsid w:val="00F82D59"/>
    <w:rsid w:val="00F86B11"/>
    <w:rsid w:val="00F878F7"/>
    <w:rsid w:val="00F9033B"/>
    <w:rsid w:val="00F92D91"/>
    <w:rsid w:val="00FA056A"/>
    <w:rsid w:val="00FA2639"/>
    <w:rsid w:val="00FC51F2"/>
    <w:rsid w:val="00FD269E"/>
    <w:rsid w:val="00FD3B63"/>
    <w:rsid w:val="00FD513A"/>
    <w:rsid w:val="00FE1946"/>
    <w:rsid w:val="00FE38C7"/>
    <w:rsid w:val="00FE4D9B"/>
    <w:rsid w:val="00FE58BD"/>
    <w:rsid w:val="00FE7450"/>
    <w:rsid w:val="00FE7DBF"/>
    <w:rsid w:val="00FF06E5"/>
    <w:rsid w:val="00FF541F"/>
    <w:rsid w:val="011F2601"/>
    <w:rsid w:val="02937A59"/>
    <w:rsid w:val="033571A3"/>
    <w:rsid w:val="0338706C"/>
    <w:rsid w:val="040D0B9B"/>
    <w:rsid w:val="049A2C73"/>
    <w:rsid w:val="05335C5B"/>
    <w:rsid w:val="061B1A94"/>
    <w:rsid w:val="06CB351C"/>
    <w:rsid w:val="06CC2AFB"/>
    <w:rsid w:val="074D0149"/>
    <w:rsid w:val="076B075C"/>
    <w:rsid w:val="0964522A"/>
    <w:rsid w:val="09D34799"/>
    <w:rsid w:val="09F22455"/>
    <w:rsid w:val="0A9D291A"/>
    <w:rsid w:val="0AAF51B1"/>
    <w:rsid w:val="0B182A06"/>
    <w:rsid w:val="0B1A5B79"/>
    <w:rsid w:val="0B745605"/>
    <w:rsid w:val="0D436DDC"/>
    <w:rsid w:val="0D465C42"/>
    <w:rsid w:val="0E7D09EC"/>
    <w:rsid w:val="0FDD738B"/>
    <w:rsid w:val="0FDF2503"/>
    <w:rsid w:val="103E1C70"/>
    <w:rsid w:val="106F4417"/>
    <w:rsid w:val="113A4591"/>
    <w:rsid w:val="115515AF"/>
    <w:rsid w:val="13EE4D36"/>
    <w:rsid w:val="148E5029"/>
    <w:rsid w:val="14C36629"/>
    <w:rsid w:val="15036D46"/>
    <w:rsid w:val="153C1455"/>
    <w:rsid w:val="15C4362F"/>
    <w:rsid w:val="162F300E"/>
    <w:rsid w:val="16DD4EA6"/>
    <w:rsid w:val="17161AC4"/>
    <w:rsid w:val="17414AD2"/>
    <w:rsid w:val="174924AB"/>
    <w:rsid w:val="175E1243"/>
    <w:rsid w:val="17A101B1"/>
    <w:rsid w:val="18080F04"/>
    <w:rsid w:val="18550A65"/>
    <w:rsid w:val="185F5CEE"/>
    <w:rsid w:val="19475E1C"/>
    <w:rsid w:val="197043CD"/>
    <w:rsid w:val="1A110D44"/>
    <w:rsid w:val="1A1347BA"/>
    <w:rsid w:val="1ABD4F47"/>
    <w:rsid w:val="1B3E09B0"/>
    <w:rsid w:val="1B6C3B5A"/>
    <w:rsid w:val="1BFD5A42"/>
    <w:rsid w:val="1C7A610E"/>
    <w:rsid w:val="1CF056EA"/>
    <w:rsid w:val="1D037ECB"/>
    <w:rsid w:val="1D9F3B32"/>
    <w:rsid w:val="1DDB56AB"/>
    <w:rsid w:val="1DEB22BB"/>
    <w:rsid w:val="1E751F12"/>
    <w:rsid w:val="1F484E6C"/>
    <w:rsid w:val="1F560D82"/>
    <w:rsid w:val="1FC3005A"/>
    <w:rsid w:val="201D2D82"/>
    <w:rsid w:val="201E17B8"/>
    <w:rsid w:val="203E70D8"/>
    <w:rsid w:val="2046109A"/>
    <w:rsid w:val="205D0087"/>
    <w:rsid w:val="217A02D7"/>
    <w:rsid w:val="21CA0E4A"/>
    <w:rsid w:val="21D477B6"/>
    <w:rsid w:val="224A610E"/>
    <w:rsid w:val="224E1F30"/>
    <w:rsid w:val="22DA17FD"/>
    <w:rsid w:val="23C1319B"/>
    <w:rsid w:val="243B5797"/>
    <w:rsid w:val="24607239"/>
    <w:rsid w:val="25033DAE"/>
    <w:rsid w:val="251208EA"/>
    <w:rsid w:val="25451F22"/>
    <w:rsid w:val="25A40AB3"/>
    <w:rsid w:val="260D23F7"/>
    <w:rsid w:val="26C9377D"/>
    <w:rsid w:val="26CF1C41"/>
    <w:rsid w:val="26D86007"/>
    <w:rsid w:val="2774793E"/>
    <w:rsid w:val="27A70D92"/>
    <w:rsid w:val="27D32FAF"/>
    <w:rsid w:val="27EA713D"/>
    <w:rsid w:val="289474E8"/>
    <w:rsid w:val="29721CEC"/>
    <w:rsid w:val="2A5252C9"/>
    <w:rsid w:val="2AD116FE"/>
    <w:rsid w:val="2B160304"/>
    <w:rsid w:val="2B25546B"/>
    <w:rsid w:val="2B4147A1"/>
    <w:rsid w:val="2B47660B"/>
    <w:rsid w:val="2BA25EA6"/>
    <w:rsid w:val="2BB14584"/>
    <w:rsid w:val="2BD64806"/>
    <w:rsid w:val="2BFE5EC2"/>
    <w:rsid w:val="2C0F0A5F"/>
    <w:rsid w:val="2C1B37BD"/>
    <w:rsid w:val="2C8A0D7D"/>
    <w:rsid w:val="2CEF1B6C"/>
    <w:rsid w:val="2D253033"/>
    <w:rsid w:val="2DCF6408"/>
    <w:rsid w:val="2E3072AD"/>
    <w:rsid w:val="2ECA1D9B"/>
    <w:rsid w:val="2FB9498F"/>
    <w:rsid w:val="2FDD5255"/>
    <w:rsid w:val="30CA594C"/>
    <w:rsid w:val="313917D6"/>
    <w:rsid w:val="31C24005"/>
    <w:rsid w:val="33566F0D"/>
    <w:rsid w:val="344809B3"/>
    <w:rsid w:val="34957EA8"/>
    <w:rsid w:val="35217E38"/>
    <w:rsid w:val="35405006"/>
    <w:rsid w:val="354D104C"/>
    <w:rsid w:val="36397589"/>
    <w:rsid w:val="36746262"/>
    <w:rsid w:val="36A50AB7"/>
    <w:rsid w:val="385A0480"/>
    <w:rsid w:val="38D55D41"/>
    <w:rsid w:val="3A7707F8"/>
    <w:rsid w:val="3BEF185A"/>
    <w:rsid w:val="3C1F3B7A"/>
    <w:rsid w:val="3C615A10"/>
    <w:rsid w:val="3C9B0620"/>
    <w:rsid w:val="3DD8451D"/>
    <w:rsid w:val="3DFE413B"/>
    <w:rsid w:val="3E21005B"/>
    <w:rsid w:val="3E4645B9"/>
    <w:rsid w:val="3F3F0A26"/>
    <w:rsid w:val="3F7049D4"/>
    <w:rsid w:val="3F954491"/>
    <w:rsid w:val="3F97218C"/>
    <w:rsid w:val="405A04E3"/>
    <w:rsid w:val="40A23FA9"/>
    <w:rsid w:val="40AA1489"/>
    <w:rsid w:val="410624F4"/>
    <w:rsid w:val="41797065"/>
    <w:rsid w:val="423C5AFD"/>
    <w:rsid w:val="43756CD4"/>
    <w:rsid w:val="43914CFD"/>
    <w:rsid w:val="43F64598"/>
    <w:rsid w:val="43FD79DC"/>
    <w:rsid w:val="446C1BA0"/>
    <w:rsid w:val="44DE0E05"/>
    <w:rsid w:val="45F13D55"/>
    <w:rsid w:val="469D096F"/>
    <w:rsid w:val="47875FD0"/>
    <w:rsid w:val="47C64BBB"/>
    <w:rsid w:val="49AF1456"/>
    <w:rsid w:val="49DB34C1"/>
    <w:rsid w:val="4A6D36A7"/>
    <w:rsid w:val="4A744099"/>
    <w:rsid w:val="4AAE3D45"/>
    <w:rsid w:val="4BC23035"/>
    <w:rsid w:val="4BEF03E3"/>
    <w:rsid w:val="4C66036A"/>
    <w:rsid w:val="4D19134D"/>
    <w:rsid w:val="4D400364"/>
    <w:rsid w:val="4DC60AA8"/>
    <w:rsid w:val="4E836CD3"/>
    <w:rsid w:val="4EE7065F"/>
    <w:rsid w:val="4F017003"/>
    <w:rsid w:val="4F3229AA"/>
    <w:rsid w:val="4F5E136F"/>
    <w:rsid w:val="4FEC1DE6"/>
    <w:rsid w:val="509A5F50"/>
    <w:rsid w:val="51617D6E"/>
    <w:rsid w:val="51FD42F8"/>
    <w:rsid w:val="52B1087E"/>
    <w:rsid w:val="53C164B6"/>
    <w:rsid w:val="54033026"/>
    <w:rsid w:val="545D4977"/>
    <w:rsid w:val="5495219E"/>
    <w:rsid w:val="54E77EED"/>
    <w:rsid w:val="55582AEF"/>
    <w:rsid w:val="55695261"/>
    <w:rsid w:val="56AA7A8D"/>
    <w:rsid w:val="570B48E7"/>
    <w:rsid w:val="57275305"/>
    <w:rsid w:val="57530FDF"/>
    <w:rsid w:val="57AE5BDE"/>
    <w:rsid w:val="57DD50DF"/>
    <w:rsid w:val="57E33DE8"/>
    <w:rsid w:val="57F30FB1"/>
    <w:rsid w:val="5874194F"/>
    <w:rsid w:val="58B34029"/>
    <w:rsid w:val="59AB078C"/>
    <w:rsid w:val="59AC4E79"/>
    <w:rsid w:val="59F55565"/>
    <w:rsid w:val="5B1D31C8"/>
    <w:rsid w:val="5B3E2DD3"/>
    <w:rsid w:val="5C510EF0"/>
    <w:rsid w:val="5CD743BD"/>
    <w:rsid w:val="5CF44379"/>
    <w:rsid w:val="5D0727DF"/>
    <w:rsid w:val="5DA3054D"/>
    <w:rsid w:val="5DD7079F"/>
    <w:rsid w:val="5E3843AC"/>
    <w:rsid w:val="5ECF37F3"/>
    <w:rsid w:val="5F1A73C4"/>
    <w:rsid w:val="60A63469"/>
    <w:rsid w:val="616F2EE8"/>
    <w:rsid w:val="61E017F7"/>
    <w:rsid w:val="62BE7CDB"/>
    <w:rsid w:val="62D15D8B"/>
    <w:rsid w:val="638E4D7E"/>
    <w:rsid w:val="6453690F"/>
    <w:rsid w:val="64757BB1"/>
    <w:rsid w:val="649E4692"/>
    <w:rsid w:val="651C4953"/>
    <w:rsid w:val="67062DF3"/>
    <w:rsid w:val="68750219"/>
    <w:rsid w:val="688227FF"/>
    <w:rsid w:val="689067DA"/>
    <w:rsid w:val="68FA266A"/>
    <w:rsid w:val="697677F3"/>
    <w:rsid w:val="69C51382"/>
    <w:rsid w:val="6A015254"/>
    <w:rsid w:val="6A6741AC"/>
    <w:rsid w:val="6A8312E3"/>
    <w:rsid w:val="6AC55162"/>
    <w:rsid w:val="6ACA7AB0"/>
    <w:rsid w:val="6AE26E67"/>
    <w:rsid w:val="6BED0E01"/>
    <w:rsid w:val="6BFC5149"/>
    <w:rsid w:val="6C0F0AD3"/>
    <w:rsid w:val="6C720F56"/>
    <w:rsid w:val="6D0A5F8B"/>
    <w:rsid w:val="6DC3706F"/>
    <w:rsid w:val="6DD704E7"/>
    <w:rsid w:val="6E4D53FA"/>
    <w:rsid w:val="6F1157BB"/>
    <w:rsid w:val="6F781BAC"/>
    <w:rsid w:val="6FA8013A"/>
    <w:rsid w:val="6FD30BC6"/>
    <w:rsid w:val="6FFC0E5E"/>
    <w:rsid w:val="706E5049"/>
    <w:rsid w:val="70CC36CA"/>
    <w:rsid w:val="713B1C61"/>
    <w:rsid w:val="715A5A7C"/>
    <w:rsid w:val="71CF26E8"/>
    <w:rsid w:val="735628DC"/>
    <w:rsid w:val="735C5F7F"/>
    <w:rsid w:val="739C4791"/>
    <w:rsid w:val="742119AA"/>
    <w:rsid w:val="74744126"/>
    <w:rsid w:val="747675DE"/>
    <w:rsid w:val="75121AC7"/>
    <w:rsid w:val="755C55DB"/>
    <w:rsid w:val="75A76B69"/>
    <w:rsid w:val="765118BD"/>
    <w:rsid w:val="769C60FB"/>
    <w:rsid w:val="76B655B2"/>
    <w:rsid w:val="771203B2"/>
    <w:rsid w:val="77431610"/>
    <w:rsid w:val="785342E8"/>
    <w:rsid w:val="788C4828"/>
    <w:rsid w:val="795A02D6"/>
    <w:rsid w:val="7AD35209"/>
    <w:rsid w:val="7B1D2471"/>
    <w:rsid w:val="7B4643E2"/>
    <w:rsid w:val="7B524CC0"/>
    <w:rsid w:val="7B7D6CC2"/>
    <w:rsid w:val="7B991A7D"/>
    <w:rsid w:val="7BED0D2A"/>
    <w:rsid w:val="7C2730BC"/>
    <w:rsid w:val="7C4E61D5"/>
    <w:rsid w:val="7C521B8B"/>
    <w:rsid w:val="7CD73F2F"/>
    <w:rsid w:val="7D4C3B31"/>
    <w:rsid w:val="7D813CD5"/>
    <w:rsid w:val="7DB5200F"/>
    <w:rsid w:val="7EB014D8"/>
    <w:rsid w:val="7F0132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0.5pt" color="#000000" dashstyle="dash"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40" w:firstLineChars="200"/>
      <w:jc w:val="both"/>
    </w:pPr>
    <w:rPr>
      <w:rFonts w:ascii="Times New Roman" w:hAnsi="Times New Roman" w:eastAsia="宋体" w:cs="Times New Roman"/>
      <w:kern w:val="2"/>
      <w:sz w:val="28"/>
      <w:lang w:val="en-US" w:eastAsia="zh-CN" w:bidi="ar-SA"/>
    </w:rPr>
  </w:style>
  <w:style w:type="paragraph" w:styleId="3">
    <w:name w:val="heading 1"/>
    <w:basedOn w:val="1"/>
    <w:next w:val="1"/>
    <w:link w:val="146"/>
    <w:qFormat/>
    <w:uiPriority w:val="0"/>
    <w:pPr>
      <w:keepNext/>
      <w:keepLines/>
      <w:spacing w:before="156" w:beforeLines="50" w:beforeAutospacing="0" w:after="60" w:afterLines="0" w:afterAutospacing="0" w:line="240" w:lineRule="auto"/>
      <w:ind w:firstLine="0" w:firstLineChars="0"/>
      <w:outlineLvl w:val="0"/>
    </w:pPr>
    <w:rPr>
      <w:rFonts w:ascii="Times New Roman" w:hAnsi="Times New Roman" w:eastAsia="宋体"/>
      <w:b/>
      <w:kern w:val="44"/>
      <w:sz w:val="32"/>
      <w:szCs w:val="24"/>
      <w:lang w:bidi="ar-SA"/>
    </w:rPr>
  </w:style>
  <w:style w:type="paragraph" w:styleId="4">
    <w:name w:val="heading 2"/>
    <w:basedOn w:val="1"/>
    <w:next w:val="1"/>
    <w:link w:val="141"/>
    <w:qFormat/>
    <w:uiPriority w:val="0"/>
    <w:pPr>
      <w:keepNext/>
      <w:keepLines/>
      <w:snapToGrid/>
      <w:spacing w:before="0" w:beforeLines="0" w:beforeAutospacing="0" w:after="0" w:afterLines="0" w:afterAutospacing="0" w:line="360" w:lineRule="auto"/>
      <w:ind w:firstLine="0" w:firstLineChars="0"/>
      <w:outlineLvl w:val="1"/>
    </w:pPr>
    <w:rPr>
      <w:rFonts w:ascii="Arial" w:hAnsi="Arial" w:eastAsia="宋体"/>
      <w:b/>
      <w:sz w:val="30"/>
      <w:szCs w:val="24"/>
      <w:lang w:bidi="ar-SA"/>
    </w:rPr>
  </w:style>
  <w:style w:type="paragraph" w:styleId="5">
    <w:name w:val="heading 3"/>
    <w:basedOn w:val="1"/>
    <w:next w:val="1"/>
    <w:link w:val="137"/>
    <w:qFormat/>
    <w:uiPriority w:val="0"/>
    <w:pPr>
      <w:keepNext/>
      <w:keepLines/>
      <w:adjustRightInd w:val="0"/>
      <w:snapToGrid w:val="0"/>
      <w:spacing w:before="0" w:beforeLines="0" w:beforeAutospacing="0" w:after="0" w:afterLines="0" w:afterAutospacing="0" w:line="360" w:lineRule="auto"/>
      <w:ind w:firstLine="640" w:firstLineChars="200"/>
      <w:jc w:val="both"/>
      <w:outlineLvl w:val="2"/>
    </w:pPr>
    <w:rPr>
      <w:rFonts w:ascii="Times New Roman" w:hAnsi="Times New Roman" w:eastAsia="宋体"/>
      <w:sz w:val="28"/>
    </w:rPr>
  </w:style>
  <w:style w:type="character" w:default="1" w:styleId="37">
    <w:name w:val="Default Paragraph Font"/>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customStyle="1" w:styleId="2">
    <w:name w:val="正文 首行缩进:  2 字符"/>
    <w:basedOn w:val="1"/>
    <w:qFormat/>
    <w:uiPriority w:val="0"/>
    <w:pPr>
      <w:spacing w:before="0" w:line="240" w:lineRule="auto"/>
      <w:ind w:firstLine="579" w:firstLineChars="200"/>
    </w:pPr>
    <w:rPr>
      <w:rFonts w:ascii="Times New Roman" w:hAnsi="Times New Roman" w:cs="宋体"/>
      <w:sz w:val="28"/>
      <w:szCs w:val="20"/>
    </w:rPr>
  </w:style>
  <w:style w:type="paragraph" w:styleId="6">
    <w:name w:val="toc 7"/>
    <w:basedOn w:val="1"/>
    <w:next w:val="1"/>
    <w:semiHidden/>
    <w:qFormat/>
    <w:uiPriority w:val="0"/>
    <w:pPr>
      <w:ind w:left="1680"/>
      <w:jc w:val="left"/>
    </w:pPr>
    <w:rPr>
      <w:sz w:val="18"/>
      <w:szCs w:val="18"/>
    </w:rPr>
  </w:style>
  <w:style w:type="paragraph" w:styleId="7">
    <w:name w:val="Normal Indent"/>
    <w:basedOn w:val="1"/>
    <w:next w:val="1"/>
    <w:link w:val="140"/>
    <w:qFormat/>
    <w:uiPriority w:val="0"/>
    <w:pPr>
      <w:ind w:firstLine="420" w:firstLineChars="200"/>
    </w:pPr>
    <w:rPr>
      <w:rFonts w:eastAsia="宋体"/>
      <w:kern w:val="2"/>
      <w:sz w:val="21"/>
      <w:lang w:val="en-US" w:eastAsia="zh-CN" w:bidi="ar-SA"/>
    </w:rPr>
  </w:style>
  <w:style w:type="paragraph" w:styleId="8">
    <w:name w:val="Document Map"/>
    <w:basedOn w:val="1"/>
    <w:semiHidden/>
    <w:qFormat/>
    <w:uiPriority w:val="0"/>
    <w:pPr>
      <w:shd w:val="clear" w:color="auto" w:fill="000080"/>
    </w:pPr>
  </w:style>
  <w:style w:type="paragraph" w:styleId="9">
    <w:name w:val="annotation text"/>
    <w:basedOn w:val="1"/>
    <w:qFormat/>
    <w:uiPriority w:val="0"/>
    <w:rPr>
      <w:rFonts w:ascii="Times New Roman" w:hAnsi="Times New Roman" w:eastAsia="宋体" w:cs="Times New Roman"/>
      <w:kern w:val="2"/>
      <w:sz w:val="28"/>
      <w:lang w:val="en-US" w:eastAsia="zh-CN" w:bidi="ar-SA"/>
    </w:rPr>
  </w:style>
  <w:style w:type="paragraph" w:styleId="10">
    <w:name w:val="Body Text"/>
    <w:basedOn w:val="1"/>
    <w:next w:val="11"/>
    <w:qFormat/>
    <w:uiPriority w:val="0"/>
    <w:rPr>
      <w:sz w:val="28"/>
    </w:rPr>
  </w:style>
  <w:style w:type="paragraph" w:customStyle="1" w:styleId="1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link w:val="118"/>
    <w:qFormat/>
    <w:uiPriority w:val="0"/>
    <w:pPr>
      <w:spacing w:line="288" w:lineRule="auto"/>
      <w:ind w:left="71" w:leftChars="34" w:firstLine="496" w:firstLineChars="177"/>
      <w:jc w:val="left"/>
    </w:pPr>
    <w:rPr>
      <w:sz w:val="28"/>
    </w:rPr>
  </w:style>
  <w:style w:type="paragraph" w:styleId="13">
    <w:name w:val="Block Text"/>
    <w:basedOn w:val="1"/>
    <w:qFormat/>
    <w:uiPriority w:val="0"/>
    <w:pPr>
      <w:ind w:left="113" w:right="113" w:firstLine="555"/>
      <w:jc w:val="left"/>
    </w:pPr>
    <w:rPr>
      <w:sz w:val="28"/>
    </w:rPr>
  </w:style>
  <w:style w:type="paragraph" w:styleId="14">
    <w:name w:val="toc 5"/>
    <w:basedOn w:val="1"/>
    <w:next w:val="1"/>
    <w:semiHidden/>
    <w:qFormat/>
    <w:uiPriority w:val="0"/>
    <w:pPr>
      <w:ind w:left="1120"/>
      <w:jc w:val="left"/>
    </w:pPr>
    <w:rPr>
      <w:sz w:val="18"/>
      <w:szCs w:val="18"/>
    </w:rPr>
  </w:style>
  <w:style w:type="paragraph" w:styleId="15">
    <w:name w:val="toc 3"/>
    <w:basedOn w:val="1"/>
    <w:next w:val="1"/>
    <w:semiHidden/>
    <w:qFormat/>
    <w:uiPriority w:val="0"/>
    <w:pPr>
      <w:ind w:left="560"/>
      <w:jc w:val="left"/>
    </w:pPr>
    <w:rPr>
      <w:i/>
      <w:iCs/>
      <w:sz w:val="20"/>
    </w:rPr>
  </w:style>
  <w:style w:type="paragraph" w:styleId="16">
    <w:name w:val="Plain Text"/>
    <w:basedOn w:val="1"/>
    <w:link w:val="120"/>
    <w:qFormat/>
    <w:uiPriority w:val="0"/>
    <w:pPr>
      <w:spacing w:line="440" w:lineRule="exact"/>
      <w:ind w:firstLine="425"/>
    </w:pPr>
    <w:rPr>
      <w:rFonts w:ascii="宋体" w:hAnsi="Courier New" w:eastAsia="宋体"/>
      <w:kern w:val="2"/>
      <w:sz w:val="28"/>
      <w:lang w:val="en-US" w:eastAsia="zh-CN" w:bidi="ar-SA"/>
    </w:rPr>
  </w:style>
  <w:style w:type="paragraph" w:styleId="17">
    <w:name w:val="toc 8"/>
    <w:basedOn w:val="1"/>
    <w:next w:val="1"/>
    <w:semiHidden/>
    <w:qFormat/>
    <w:uiPriority w:val="0"/>
    <w:pPr>
      <w:ind w:left="1960"/>
      <w:jc w:val="left"/>
    </w:pPr>
    <w:rPr>
      <w:sz w:val="18"/>
      <w:szCs w:val="18"/>
    </w:rPr>
  </w:style>
  <w:style w:type="paragraph" w:styleId="18">
    <w:name w:val="Date"/>
    <w:basedOn w:val="1"/>
    <w:next w:val="1"/>
    <w:qFormat/>
    <w:uiPriority w:val="0"/>
    <w:pPr>
      <w:spacing w:line="240" w:lineRule="atLeast"/>
    </w:pPr>
    <w:rPr>
      <w:sz w:val="28"/>
      <w:szCs w:val="20"/>
    </w:rPr>
  </w:style>
  <w:style w:type="paragraph" w:styleId="19">
    <w:name w:val="Body Text Indent 2"/>
    <w:basedOn w:val="1"/>
    <w:qFormat/>
    <w:uiPriority w:val="0"/>
    <w:pPr>
      <w:spacing w:after="120" w:line="480" w:lineRule="auto"/>
      <w:ind w:left="420" w:leftChars="200"/>
    </w:pPr>
  </w:style>
  <w:style w:type="paragraph" w:styleId="20">
    <w:name w:val="Balloon Text"/>
    <w:basedOn w:val="1"/>
    <w:semiHidden/>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rPr>
  </w:style>
  <w:style w:type="paragraph" w:styleId="22">
    <w:name w:val="header"/>
    <w:basedOn w:val="1"/>
    <w:link w:val="16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3">
    <w:name w:val="toc 1"/>
    <w:basedOn w:val="1"/>
    <w:next w:val="1"/>
    <w:semiHidden/>
    <w:qFormat/>
    <w:uiPriority w:val="0"/>
    <w:pPr>
      <w:spacing w:before="120" w:after="120"/>
      <w:jc w:val="left"/>
    </w:pPr>
    <w:rPr>
      <w:b/>
      <w:bCs/>
      <w:caps/>
      <w:sz w:val="20"/>
    </w:rPr>
  </w:style>
  <w:style w:type="paragraph" w:styleId="24">
    <w:name w:val="toc 4"/>
    <w:basedOn w:val="1"/>
    <w:next w:val="1"/>
    <w:semiHidden/>
    <w:qFormat/>
    <w:uiPriority w:val="0"/>
    <w:pPr>
      <w:ind w:left="840"/>
      <w:jc w:val="left"/>
    </w:pPr>
    <w:rPr>
      <w:sz w:val="18"/>
      <w:szCs w:val="18"/>
    </w:rPr>
  </w:style>
  <w:style w:type="paragraph" w:styleId="25">
    <w:name w:val="toc 6"/>
    <w:basedOn w:val="1"/>
    <w:next w:val="1"/>
    <w:semiHidden/>
    <w:qFormat/>
    <w:uiPriority w:val="0"/>
    <w:pPr>
      <w:ind w:left="1400"/>
      <w:jc w:val="left"/>
    </w:pPr>
    <w:rPr>
      <w:sz w:val="18"/>
      <w:szCs w:val="18"/>
    </w:rPr>
  </w:style>
  <w:style w:type="paragraph" w:styleId="26">
    <w:name w:val="toc 2"/>
    <w:basedOn w:val="1"/>
    <w:next w:val="1"/>
    <w:semiHidden/>
    <w:qFormat/>
    <w:uiPriority w:val="0"/>
    <w:pPr>
      <w:ind w:left="280"/>
      <w:jc w:val="left"/>
    </w:pPr>
    <w:rPr>
      <w:smallCaps/>
      <w:sz w:val="20"/>
    </w:rPr>
  </w:style>
  <w:style w:type="paragraph" w:styleId="27">
    <w:name w:val="toc 9"/>
    <w:basedOn w:val="1"/>
    <w:next w:val="1"/>
    <w:semiHidden/>
    <w:qFormat/>
    <w:uiPriority w:val="0"/>
    <w:pPr>
      <w:ind w:left="2240"/>
      <w:jc w:val="left"/>
    </w:pPr>
    <w:rPr>
      <w:sz w:val="18"/>
      <w:szCs w:val="18"/>
    </w:rPr>
  </w:style>
  <w:style w:type="paragraph" w:styleId="28">
    <w:name w:val="Body Text 2"/>
    <w:basedOn w:val="1"/>
    <w:qFormat/>
    <w:uiPriority w:val="0"/>
    <w:pPr>
      <w:spacing w:after="120" w:line="480" w:lineRule="auto"/>
    </w:p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jc w:val="left"/>
    </w:pPr>
    <w:rPr>
      <w:rFonts w:ascii="Arial Unicode MS" w:hAnsi="Arial Unicode MS" w:eastAsia="Arial Unicode MS" w:cs="Arial Unicode MS"/>
      <w:kern w:val="0"/>
      <w:sz w:val="20"/>
    </w:rPr>
  </w:style>
  <w:style w:type="paragraph" w:styleId="30">
    <w:name w:val="Normal (Web)"/>
    <w:basedOn w:val="1"/>
    <w:qFormat/>
    <w:uiPriority w:val="0"/>
    <w:pPr>
      <w:widowControl/>
      <w:spacing w:before="100" w:beforeLines="0" w:beforeAutospacing="1" w:after="100" w:afterLines="0" w:afterAutospacing="1"/>
      <w:jc w:val="left"/>
    </w:pPr>
    <w:rPr>
      <w:rFonts w:ascii="宋体" w:hAnsi="宋体"/>
      <w:color w:val="000000"/>
      <w:kern w:val="0"/>
      <w:sz w:val="24"/>
      <w:szCs w:val="24"/>
    </w:rPr>
  </w:style>
  <w:style w:type="paragraph" w:styleId="31">
    <w:name w:val="index 1"/>
    <w:basedOn w:val="1"/>
    <w:next w:val="1"/>
    <w:qFormat/>
    <w:uiPriority w:val="0"/>
    <w:pPr>
      <w:tabs>
        <w:tab w:val="left" w:pos="5580"/>
      </w:tabs>
      <w:spacing w:line="280" w:lineRule="exact"/>
    </w:pPr>
    <w:rPr>
      <w:rFonts w:ascii="宋体" w:hAnsi="宋体"/>
      <w:spacing w:val="10"/>
    </w:rPr>
  </w:style>
  <w:style w:type="paragraph" w:styleId="32">
    <w:name w:val="annotation subject"/>
    <w:basedOn w:val="9"/>
    <w:next w:val="9"/>
    <w:semiHidden/>
    <w:qFormat/>
    <w:uiPriority w:val="0"/>
    <w:pPr>
      <w:widowControl w:val="0"/>
      <w:adjustRightInd w:val="0"/>
      <w:snapToGrid w:val="0"/>
      <w:spacing w:line="360" w:lineRule="auto"/>
      <w:ind w:firstLine="640" w:firstLineChars="200"/>
    </w:pPr>
    <w:rPr>
      <w:b/>
      <w:bCs/>
      <w:lang w:val="en-US" w:eastAsia="zh-CN"/>
    </w:rPr>
  </w:style>
  <w:style w:type="paragraph" w:styleId="33">
    <w:name w:val="Body Text First Indent"/>
    <w:basedOn w:val="10"/>
    <w:qFormat/>
    <w:uiPriority w:val="0"/>
    <w:pPr>
      <w:spacing w:line="240" w:lineRule="auto"/>
      <w:ind w:firstLine="420" w:firstLineChars="100"/>
    </w:pPr>
  </w:style>
  <w:style w:type="paragraph" w:styleId="34">
    <w:name w:val="Body Text First Indent 2"/>
    <w:basedOn w:val="12"/>
    <w:qFormat/>
    <w:uiPriority w:val="0"/>
    <w:pPr>
      <w:spacing w:after="120" w:afterLines="0"/>
      <w:ind w:left="420" w:leftChars="200" w:firstLine="420" w:firstLineChars="200"/>
    </w:pPr>
    <w:rPr>
      <w:sz w:val="21"/>
    </w:rPr>
  </w:style>
  <w:style w:type="table" w:styleId="36">
    <w:name w:val="Table Grid"/>
    <w:basedOn w:val="35"/>
    <w:qFormat/>
    <w:uiPriority w:val="0"/>
    <w:pPr>
      <w:widowControl w:val="0"/>
      <w:adjustRightInd w:val="0"/>
      <w:snapToGrid w:val="0"/>
      <w:spacing w:line="360" w:lineRule="auto"/>
      <w:ind w:firstLine="64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rPr>
  </w:style>
  <w:style w:type="character" w:styleId="39">
    <w:name w:val="page number"/>
    <w:basedOn w:val="37"/>
    <w:qFormat/>
    <w:uiPriority w:val="0"/>
  </w:style>
  <w:style w:type="character" w:styleId="40">
    <w:name w:val="FollowedHyperlink"/>
    <w:qFormat/>
    <w:uiPriority w:val="0"/>
    <w:rPr>
      <w:color w:val="800080"/>
      <w:u w:val="none"/>
    </w:rPr>
  </w:style>
  <w:style w:type="character" w:styleId="41">
    <w:name w:val="Emphasis"/>
    <w:qFormat/>
    <w:uiPriority w:val="0"/>
  </w:style>
  <w:style w:type="character" w:styleId="42">
    <w:name w:val="HTML Definition"/>
    <w:qFormat/>
    <w:uiPriority w:val="0"/>
  </w:style>
  <w:style w:type="character" w:styleId="43">
    <w:name w:val="HTML Typewriter"/>
    <w:basedOn w:val="37"/>
    <w:qFormat/>
    <w:uiPriority w:val="0"/>
    <w:rPr>
      <w:rFonts w:hint="default" w:ascii="monospace" w:hAnsi="monospace" w:eastAsia="monospace" w:cs="monospace"/>
      <w:sz w:val="20"/>
    </w:rPr>
  </w:style>
  <w:style w:type="character" w:styleId="44">
    <w:name w:val="HTML Acronym"/>
    <w:basedOn w:val="37"/>
    <w:qFormat/>
    <w:uiPriority w:val="0"/>
  </w:style>
  <w:style w:type="character" w:styleId="45">
    <w:name w:val="HTML Variable"/>
    <w:qFormat/>
    <w:uiPriority w:val="0"/>
  </w:style>
  <w:style w:type="character" w:styleId="46">
    <w:name w:val="Hyperlink"/>
    <w:qFormat/>
    <w:uiPriority w:val="0"/>
    <w:rPr>
      <w:color w:val="0000FF"/>
      <w:u w:val="none"/>
    </w:rPr>
  </w:style>
  <w:style w:type="character" w:styleId="47">
    <w:name w:val="HTML Code"/>
    <w:qFormat/>
    <w:uiPriority w:val="0"/>
    <w:rPr>
      <w:rFonts w:ascii="微软雅黑" w:hAnsi="微软雅黑" w:eastAsia="微软雅黑" w:cs="微软雅黑"/>
      <w:sz w:val="18"/>
      <w:szCs w:val="18"/>
    </w:rPr>
  </w:style>
  <w:style w:type="character" w:styleId="48">
    <w:name w:val="annotation reference"/>
    <w:qFormat/>
    <w:uiPriority w:val="0"/>
    <w:rPr>
      <w:sz w:val="21"/>
      <w:szCs w:val="21"/>
    </w:rPr>
  </w:style>
  <w:style w:type="character" w:styleId="49">
    <w:name w:val="HTML Cite"/>
    <w:qFormat/>
    <w:uiPriority w:val="0"/>
  </w:style>
  <w:style w:type="character" w:styleId="50">
    <w:name w:val="HTML Keyboard"/>
    <w:basedOn w:val="37"/>
    <w:qFormat/>
    <w:uiPriority w:val="0"/>
    <w:rPr>
      <w:rFonts w:hint="default" w:ascii="monospace" w:hAnsi="monospace" w:eastAsia="monospace" w:cs="monospace"/>
      <w:sz w:val="20"/>
    </w:rPr>
  </w:style>
  <w:style w:type="character" w:styleId="51">
    <w:name w:val="HTML Sample"/>
    <w:basedOn w:val="37"/>
    <w:qFormat/>
    <w:uiPriority w:val="0"/>
    <w:rPr>
      <w:rFonts w:hint="default" w:ascii="monospace" w:hAnsi="monospace" w:eastAsia="monospace" w:cs="monospace"/>
    </w:rPr>
  </w:style>
  <w:style w:type="paragraph" w:customStyle="1" w:styleId="52">
    <w:name w:val="正文 03"/>
    <w:basedOn w:val="1"/>
    <w:qFormat/>
    <w:uiPriority w:val="0"/>
    <w:pPr>
      <w:autoSpaceDE w:val="0"/>
      <w:autoSpaceDN w:val="0"/>
      <w:snapToGrid/>
      <w:spacing w:line="240" w:lineRule="auto"/>
      <w:ind w:firstLine="0" w:firstLineChars="0"/>
      <w:textAlignment w:val="baseline"/>
    </w:pPr>
    <w:rPr>
      <w:rFonts w:eastAsia="楷体_GB2312"/>
      <w:kern w:val="0"/>
      <w:sz w:val="24"/>
    </w:rPr>
  </w:style>
  <w:style w:type="paragraph" w:customStyle="1" w:styleId="53">
    <w:name w:val=" Char1"/>
    <w:basedOn w:val="1"/>
    <w:qFormat/>
    <w:uiPriority w:val="0"/>
    <w:pPr>
      <w:spacing w:line="360" w:lineRule="auto"/>
      <w:ind w:firstLine="200" w:firstLineChars="200"/>
    </w:pPr>
  </w:style>
  <w:style w:type="paragraph" w:customStyle="1" w:styleId="54">
    <w:name w:val="表格2"/>
    <w:basedOn w:val="55"/>
    <w:next w:val="1"/>
    <w:qFormat/>
    <w:uiPriority w:val="0"/>
    <w:rPr>
      <w:position w:val="-28"/>
      <w:sz w:val="21"/>
    </w:rPr>
  </w:style>
  <w:style w:type="paragraph" w:customStyle="1" w:styleId="55">
    <w:name w:val="表格1"/>
    <w:basedOn w:val="1"/>
    <w:next w:val="1"/>
    <w:link w:val="129"/>
    <w:qFormat/>
    <w:uiPriority w:val="0"/>
    <w:pPr>
      <w:topLinePunct/>
      <w:autoSpaceDE w:val="0"/>
      <w:autoSpaceDN w:val="0"/>
      <w:snapToGrid/>
      <w:spacing w:line="240" w:lineRule="auto"/>
      <w:ind w:firstLine="0" w:firstLineChars="0"/>
      <w:jc w:val="center"/>
      <w:textAlignment w:val="baseline"/>
    </w:pPr>
    <w:rPr>
      <w:rFonts w:ascii="宋体" w:hAnsi="Impact"/>
      <w:kern w:val="24"/>
    </w:rPr>
  </w:style>
  <w:style w:type="paragraph" w:customStyle="1" w:styleId="56">
    <w:name w:val="p1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57">
    <w:name w:val="表格"/>
    <w:basedOn w:val="1"/>
    <w:qFormat/>
    <w:uiPriority w:val="0"/>
    <w:pPr>
      <w:spacing w:line="280" w:lineRule="exact"/>
      <w:jc w:val="center"/>
    </w:pPr>
    <w:rPr>
      <w:rFonts w:ascii="宋体"/>
      <w:sz w:val="18"/>
    </w:rPr>
  </w:style>
  <w:style w:type="paragraph" w:customStyle="1" w:styleId="58">
    <w:name w:val=" Char Char Char Char Char Char"/>
    <w:basedOn w:val="1"/>
    <w:qFormat/>
    <w:uiPriority w:val="0"/>
  </w:style>
  <w:style w:type="paragraph" w:customStyle="1" w:styleId="59">
    <w:name w:val="表格 32"/>
    <w:basedOn w:val="1"/>
    <w:link w:val="139"/>
    <w:qFormat/>
    <w:uiPriority w:val="0"/>
    <w:pPr>
      <w:autoSpaceDE w:val="0"/>
      <w:autoSpaceDN w:val="0"/>
      <w:snapToGrid/>
      <w:spacing w:line="240" w:lineRule="auto"/>
      <w:ind w:firstLine="0" w:firstLineChars="0"/>
      <w:jc w:val="center"/>
      <w:textAlignment w:val="baseline"/>
    </w:pPr>
    <w:rPr>
      <w:rFonts w:ascii="宋体" w:hAnsi="Impact"/>
      <w:kern w:val="24"/>
      <w:sz w:val="24"/>
    </w:rPr>
  </w:style>
  <w:style w:type="paragraph" w:customStyle="1" w:styleId="60">
    <w:name w:val=" Char"/>
    <w:basedOn w:val="1"/>
    <w:qFormat/>
    <w:uiPriority w:val="0"/>
  </w:style>
  <w:style w:type="paragraph" w:customStyle="1" w:styleId="61">
    <w:name w:val="缩进"/>
    <w:basedOn w:val="1"/>
    <w:qFormat/>
    <w:uiPriority w:val="0"/>
    <w:pPr>
      <w:autoSpaceDE w:val="0"/>
      <w:autoSpaceDN w:val="0"/>
      <w:snapToGrid/>
      <w:spacing w:line="400" w:lineRule="atLeast"/>
      <w:ind w:firstLine="480"/>
      <w:textAlignment w:val="baseline"/>
    </w:pPr>
    <w:rPr>
      <w:sz w:val="24"/>
    </w:rPr>
  </w:style>
  <w:style w:type="paragraph" w:customStyle="1" w:styleId="62">
    <w:name w:val="表后正文"/>
    <w:qFormat/>
    <w:uiPriority w:val="0"/>
    <w:pPr>
      <w:spacing w:before="156" w:beforeLines="50" w:line="480" w:lineRule="exact"/>
      <w:ind w:firstLine="560" w:firstLineChars="200"/>
      <w:textAlignment w:val="baseline"/>
    </w:pPr>
    <w:rPr>
      <w:rFonts w:ascii="Times New Roman" w:hAnsi="Times New Roman" w:eastAsia="楷体_GB2312" w:cs="Times New Roman"/>
      <w:color w:val="000000"/>
      <w:lang w:val="en-US" w:eastAsia="zh-CN" w:bidi="ar-SA"/>
    </w:rPr>
  </w:style>
  <w:style w:type="paragraph" w:customStyle="1" w:styleId="63">
    <w:name w:val=" Char Char Char Char"/>
    <w:basedOn w:val="1"/>
    <w:qFormat/>
    <w:uiPriority w:val="0"/>
  </w:style>
  <w:style w:type="paragraph" w:customStyle="1" w:styleId="64">
    <w:name w:val="报告表  段"/>
    <w:basedOn w:val="1"/>
    <w:link w:val="110"/>
    <w:qFormat/>
    <w:uiPriority w:val="0"/>
    <w:pPr>
      <w:snapToGrid/>
      <w:ind w:firstLine="505" w:firstLineChars="0"/>
    </w:pPr>
    <w:rPr>
      <w:rFonts w:ascii="宋体" w:hAnsi="宋体"/>
      <w:sz w:val="24"/>
      <w:szCs w:val="24"/>
    </w:rPr>
  </w:style>
  <w:style w:type="paragraph" w:customStyle="1" w:styleId="65">
    <w:name w:val="表题"/>
    <w:basedOn w:val="1"/>
    <w:qFormat/>
    <w:uiPriority w:val="0"/>
    <w:pPr>
      <w:spacing w:line="360" w:lineRule="auto"/>
      <w:ind w:firstLine="527" w:firstLineChars="250"/>
      <w:jc w:val="left"/>
    </w:pPr>
    <w:rPr>
      <w:rFonts w:ascii="Calibri" w:hAnsi="宋体" w:cs="宋体"/>
      <w:b/>
      <w:kern w:val="0"/>
      <w:szCs w:val="21"/>
    </w:rPr>
  </w:style>
  <w:style w:type="paragraph" w:customStyle="1" w:styleId="66">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67">
    <w:name w:val="a"/>
    <w:basedOn w:val="1"/>
    <w:qFormat/>
    <w:uiPriority w:val="0"/>
    <w:pPr>
      <w:spacing w:line="540" w:lineRule="exact"/>
      <w:ind w:firstLine="200" w:firstLineChars="200"/>
    </w:pPr>
    <w:rPr>
      <w:rFonts w:ascii="宋体" w:hAnsi="宋体" w:eastAsia="宋体" w:cs="Courier New"/>
      <w:b/>
      <w:bCs/>
      <w:kern w:val="2"/>
      <w:sz w:val="28"/>
      <w:szCs w:val="21"/>
      <w:lang w:val="en-US" w:eastAsia="zh-CN" w:bidi="ar-SA"/>
    </w:rPr>
  </w:style>
  <w:style w:type="paragraph" w:customStyle="1" w:styleId="68">
    <w:name w:val="标题HT"/>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69">
    <w:name w:val="reader-word-layer reader-word-s22-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0">
    <w:name w:val="正文01"/>
    <w:basedOn w:val="1"/>
    <w:qFormat/>
    <w:uiPriority w:val="0"/>
    <w:pPr>
      <w:spacing w:before="60" w:beforeLines="0" w:line="460" w:lineRule="exact"/>
      <w:ind w:firstLine="200" w:firstLineChars="200"/>
    </w:pPr>
    <w:rPr>
      <w:sz w:val="24"/>
      <w:szCs w:val="20"/>
    </w:rPr>
  </w:style>
  <w:style w:type="paragraph" w:customStyle="1" w:styleId="71">
    <w:name w:val="样式 小四 行距: 1.5 倍行距 首行缩进:  2 字符"/>
    <w:basedOn w:val="1"/>
    <w:qFormat/>
    <w:uiPriority w:val="0"/>
    <w:pPr>
      <w:adjustRightInd w:val="0"/>
      <w:snapToGrid w:val="0"/>
      <w:spacing w:line="360" w:lineRule="auto"/>
      <w:ind w:firstLine="200" w:firstLineChars="200"/>
    </w:pPr>
    <w:rPr>
      <w:rFonts w:cs="宋体"/>
      <w:kern w:val="0"/>
      <w:sz w:val="24"/>
    </w:rPr>
  </w:style>
  <w:style w:type="paragraph" w:customStyle="1" w:styleId="72">
    <w:name w:val="样式14"/>
    <w:basedOn w:val="1"/>
    <w:link w:val="119"/>
    <w:qFormat/>
    <w:uiPriority w:val="0"/>
    <w:pPr>
      <w:adjustRightInd/>
      <w:snapToGrid/>
      <w:spacing w:before="156" w:beforeLines="50" w:after="156" w:afterLines="50"/>
      <w:ind w:firstLine="480"/>
    </w:pPr>
    <w:rPr>
      <w:color w:val="000000"/>
      <w:kern w:val="0"/>
      <w:sz w:val="24"/>
      <w:shd w:val="clear" w:color="auto" w:fill="FFFFFF"/>
    </w:rPr>
  </w:style>
  <w:style w:type="paragraph" w:customStyle="1" w:styleId="73">
    <w:name w:val="正文2"/>
    <w:basedOn w:val="1"/>
    <w:qFormat/>
    <w:uiPriority w:val="0"/>
    <w:pPr>
      <w:adjustRightInd w:val="0"/>
      <w:snapToGrid w:val="0"/>
      <w:spacing w:line="440" w:lineRule="atLeast"/>
      <w:ind w:firstLine="510"/>
    </w:pPr>
    <w:rPr>
      <w:szCs w:val="20"/>
    </w:rPr>
  </w:style>
  <w:style w:type="paragraph" w:customStyle="1" w:styleId="74">
    <w:name w:val="段落"/>
    <w:basedOn w:val="1"/>
    <w:qFormat/>
    <w:uiPriority w:val="0"/>
    <w:pPr>
      <w:adjustRightInd/>
      <w:snapToGrid/>
      <w:spacing w:line="240" w:lineRule="auto"/>
      <w:ind w:firstLine="464" w:firstLineChars="0"/>
    </w:pPr>
    <w:rPr>
      <w:rFonts w:hAnsi="宋体"/>
      <w:spacing w:val="-4"/>
      <w:sz w:val="24"/>
    </w:rPr>
  </w:style>
  <w:style w:type="paragraph" w:customStyle="1" w:styleId="75">
    <w:name w:val="环评1一般正文格式"/>
    <w:basedOn w:val="10"/>
    <w:qFormat/>
    <w:uiPriority w:val="0"/>
    <w:pPr>
      <w:ind w:firstLine="200" w:firstLineChars="200"/>
    </w:pPr>
    <w:rPr>
      <w:rFonts w:hAnsi="宋体" w:eastAsia="Times New Roman"/>
      <w:szCs w:val="24"/>
    </w:rPr>
  </w:style>
  <w:style w:type="paragraph" w:styleId="76">
    <w:name w:val="No Spacing"/>
    <w:link w:val="148"/>
    <w:qFormat/>
    <w:uiPriority w:val="0"/>
    <w:pPr>
      <w:widowControl w:val="0"/>
      <w:jc w:val="center"/>
    </w:pPr>
    <w:rPr>
      <w:rFonts w:ascii="Times New Roman" w:hAnsi="Times New Roman" w:eastAsia="Times New Roman" w:cs="Times New Roman"/>
      <w:kern w:val="2"/>
      <w:sz w:val="21"/>
      <w:szCs w:val="22"/>
      <w:lang w:val="en-US" w:eastAsia="zh-CN" w:bidi="ar-SA"/>
    </w:rPr>
  </w:style>
  <w:style w:type="paragraph" w:customStyle="1" w:styleId="77">
    <w:name w:val="表文字"/>
    <w:basedOn w:val="1"/>
    <w:qFormat/>
    <w:uiPriority w:val="0"/>
    <w:pPr>
      <w:spacing w:line="240" w:lineRule="atLeast"/>
      <w:jc w:val="center"/>
    </w:pPr>
    <w:rPr>
      <w:kern w:val="10"/>
      <w:sz w:val="24"/>
      <w:szCs w:val="20"/>
    </w:rPr>
  </w:style>
  <w:style w:type="paragraph" w:customStyle="1" w:styleId="78">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79">
    <w:name w:val="reader-word-layer reader-word-s22-6 reader-word-s22-1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80">
    <w:name w:val="xl23"/>
    <w:basedOn w:val="1"/>
    <w:qFormat/>
    <w:uiPriority w:val="0"/>
    <w:pPr>
      <w:widowControl/>
      <w:spacing w:before="100" w:beforeLines="0" w:beforeAutospacing="1" w:after="100" w:afterLines="0" w:afterAutospacing="1"/>
      <w:jc w:val="center"/>
    </w:pPr>
    <w:rPr>
      <w:rFonts w:ascii="Arial Unicode MS" w:hAnsi="Arial Unicode MS"/>
      <w:kern w:val="0"/>
      <w:sz w:val="24"/>
      <w:szCs w:val="24"/>
    </w:rPr>
  </w:style>
  <w:style w:type="paragraph" w:customStyle="1" w:styleId="81">
    <w:name w:val="九晟正文"/>
    <w:basedOn w:val="1"/>
    <w:qFormat/>
    <w:uiPriority w:val="0"/>
    <w:pPr>
      <w:spacing w:line="360" w:lineRule="auto"/>
      <w:ind w:firstLine="480" w:firstLineChars="200"/>
      <w:jc w:val="left"/>
    </w:pPr>
    <w:rPr>
      <w:sz w:val="24"/>
      <w:szCs w:val="24"/>
    </w:rPr>
  </w:style>
  <w:style w:type="paragraph" w:customStyle="1" w:styleId="82">
    <w:name w:val="Body Text 2"/>
    <w:basedOn w:val="1"/>
    <w:qFormat/>
    <w:uiPriority w:val="0"/>
    <w:pPr>
      <w:adjustRightInd w:val="0"/>
      <w:spacing w:line="432" w:lineRule="auto"/>
      <w:ind w:firstLine="480"/>
      <w:textAlignment w:val="baseline"/>
    </w:pPr>
    <w:rPr>
      <w:sz w:val="24"/>
    </w:rPr>
  </w:style>
  <w:style w:type="paragraph" w:customStyle="1" w:styleId="83">
    <w:name w:val="表名"/>
    <w:basedOn w:val="1"/>
    <w:link w:val="123"/>
    <w:qFormat/>
    <w:uiPriority w:val="0"/>
    <w:pPr>
      <w:snapToGrid/>
      <w:spacing w:before="100" w:beforeLines="100" w:after="100" w:afterLines="100" w:line="400" w:lineRule="atLeast"/>
      <w:ind w:firstLine="425" w:firstLineChars="0"/>
      <w:jc w:val="center"/>
      <w:textAlignment w:val="baseline"/>
    </w:pPr>
    <w:rPr>
      <w:rFonts w:eastAsia="黑体"/>
      <w:kern w:val="0"/>
      <w:sz w:val="24"/>
    </w:rPr>
  </w:style>
  <w:style w:type="paragraph" w:customStyle="1" w:styleId="84">
    <w:name w:val="Char Char Char Char Char Char Char"/>
    <w:basedOn w:val="1"/>
    <w:qFormat/>
    <w:uiPriority w:val="0"/>
    <w:pPr>
      <w:widowControl/>
      <w:spacing w:after="160" w:afterLines="0" w:line="240" w:lineRule="exact"/>
      <w:jc w:val="left"/>
    </w:pPr>
  </w:style>
  <w:style w:type="paragraph" w:customStyle="1" w:styleId="85">
    <w:name w:val="表格内容"/>
    <w:basedOn w:val="1"/>
    <w:qFormat/>
    <w:uiPriority w:val="0"/>
    <w:pPr>
      <w:jc w:val="center"/>
    </w:pPr>
    <w:rPr>
      <w:rFonts w:cs="宋体"/>
      <w:kern w:val="0"/>
      <w:sz w:val="21"/>
      <w:szCs w:val="20"/>
    </w:rPr>
  </w:style>
  <w:style w:type="paragraph" w:customStyle="1" w:styleId="86">
    <w:name w:val="表文"/>
    <w:basedOn w:val="1"/>
    <w:qFormat/>
    <w:uiPriority w:val="0"/>
    <w:pPr>
      <w:tabs>
        <w:tab w:val="left" w:pos="1021"/>
      </w:tabs>
      <w:spacing w:before="93" w:beforeLines="30" w:after="93" w:afterLines="30" w:line="240" w:lineRule="auto"/>
      <w:ind w:firstLine="0" w:firstLineChars="0"/>
      <w:jc w:val="center"/>
    </w:pPr>
    <w:rPr>
      <w:snapToGrid w:val="0"/>
      <w:kern w:val="28"/>
      <w:position w:val="-24"/>
      <w:sz w:val="21"/>
    </w:rPr>
  </w:style>
  <w:style w:type="paragraph" w:customStyle="1" w:styleId="87">
    <w:name w:val=" Char Char Char1 Char"/>
    <w:basedOn w:val="1"/>
    <w:qFormat/>
    <w:uiPriority w:val="0"/>
  </w:style>
  <w:style w:type="paragraph" w:customStyle="1" w:styleId="88">
    <w:name w:val=" Char Char Char Char Char Char Char Char Char1"/>
    <w:basedOn w:val="1"/>
    <w:qFormat/>
    <w:uiPriority w:val="0"/>
    <w:pPr>
      <w:adjustRightInd/>
      <w:ind w:firstLine="529"/>
    </w:pPr>
    <w:rPr>
      <w:rFonts w:ascii="宋体" w:hAnsi="宋体"/>
      <w:b/>
      <w:sz w:val="21"/>
      <w:szCs w:val="24"/>
    </w:rPr>
  </w:style>
  <w:style w:type="paragraph" w:customStyle="1" w:styleId="89">
    <w:name w:val="表格文字001"/>
    <w:basedOn w:val="1"/>
    <w:qFormat/>
    <w:uiPriority w:val="0"/>
    <w:pPr>
      <w:adjustRightInd/>
      <w:spacing w:before="20" w:beforeLines="20" w:after="20" w:afterLines="20" w:line="240" w:lineRule="auto"/>
      <w:ind w:firstLine="0" w:firstLineChars="0"/>
      <w:jc w:val="center"/>
    </w:pPr>
    <w:rPr>
      <w:rFonts w:ascii="宋体" w:hAnsi="宋体"/>
      <w:sz w:val="21"/>
      <w:szCs w:val="21"/>
    </w:rPr>
  </w:style>
  <w:style w:type="paragraph" w:customStyle="1" w:styleId="90">
    <w:name w:val="p17"/>
    <w:basedOn w:val="1"/>
    <w:qFormat/>
    <w:uiPriority w:val="0"/>
    <w:pPr>
      <w:widowControl/>
      <w:adjustRightInd/>
      <w:spacing w:line="240" w:lineRule="auto"/>
      <w:ind w:firstLine="0" w:firstLineChars="0"/>
      <w:jc w:val="center"/>
    </w:pPr>
    <w:rPr>
      <w:rFonts w:ascii="宋体" w:hAnsi="宋体" w:cs="宋体"/>
      <w:kern w:val="0"/>
      <w:sz w:val="24"/>
      <w:szCs w:val="24"/>
    </w:rPr>
  </w:style>
  <w:style w:type="paragraph" w:customStyle="1" w:styleId="91">
    <w:name w:val="表头"/>
    <w:basedOn w:val="1"/>
    <w:link w:val="136"/>
    <w:qFormat/>
    <w:uiPriority w:val="0"/>
    <w:pPr>
      <w:adjustRightInd/>
      <w:snapToGrid/>
      <w:spacing w:beforeLines="50"/>
      <w:ind w:firstLine="0" w:firstLineChars="0"/>
      <w:jc w:val="center"/>
    </w:pPr>
    <w:rPr>
      <w:rFonts w:eastAsia="Times New Roman"/>
      <w:b/>
      <w:sz w:val="21"/>
      <w:szCs w:val="22"/>
    </w:rPr>
  </w:style>
  <w:style w:type="paragraph" w:customStyle="1" w:styleId="92">
    <w:name w:val="中文报告书样式"/>
    <w:basedOn w:val="1"/>
    <w:qFormat/>
    <w:uiPriority w:val="0"/>
    <w:pPr>
      <w:snapToGrid/>
      <w:spacing w:line="480" w:lineRule="atLeast"/>
      <w:ind w:firstLine="482" w:firstLineChars="0"/>
      <w:textAlignment w:val="baseline"/>
    </w:pPr>
    <w:rPr>
      <w:kern w:val="24"/>
      <w:sz w:val="24"/>
    </w:rPr>
  </w:style>
  <w:style w:type="paragraph" w:customStyle="1" w:styleId="93">
    <w:name w:val="默认段落字体 Para Char"/>
    <w:basedOn w:val="1"/>
    <w:qFormat/>
    <w:uiPriority w:val="0"/>
    <w:pPr>
      <w:adjustRightInd/>
      <w:snapToGrid/>
      <w:spacing w:line="240" w:lineRule="auto"/>
      <w:ind w:firstLine="0" w:firstLineChars="0"/>
    </w:pPr>
    <w:rPr>
      <w:rFonts w:ascii="宋体"/>
      <w:szCs w:val="24"/>
    </w:rPr>
  </w:style>
  <w:style w:type="paragraph" w:customStyle="1" w:styleId="94">
    <w:name w:val="报告"/>
    <w:basedOn w:val="1"/>
    <w:qFormat/>
    <w:uiPriority w:val="0"/>
    <w:pPr>
      <w:spacing w:before="93" w:beforeLines="30" w:after="93" w:afterLines="30" w:line="400" w:lineRule="atLeast"/>
      <w:ind w:firstLine="200" w:firstLineChars="200"/>
    </w:pPr>
    <w:rPr>
      <w:rFonts w:eastAsia="宋体"/>
      <w:kern w:val="2"/>
      <w:sz w:val="24"/>
      <w:szCs w:val="24"/>
      <w:lang w:val="en-US" w:eastAsia="zh-CN" w:bidi="ar-SA"/>
    </w:rPr>
  </w:style>
  <w:style w:type="paragraph" w:customStyle="1" w:styleId="95">
    <w:name w:val="样式 a + 非加粗 首行缩进:  2 字符"/>
    <w:basedOn w:val="67"/>
    <w:qFormat/>
    <w:uiPriority w:val="0"/>
    <w:pPr>
      <w:ind w:firstLine="560"/>
    </w:pPr>
    <w:rPr>
      <w:rFonts w:cs="宋体"/>
      <w:b w:val="0"/>
      <w:bCs w:val="0"/>
      <w:szCs w:val="20"/>
    </w:rPr>
  </w:style>
  <w:style w:type="paragraph" w:customStyle="1" w:styleId="96">
    <w:name w:val="样式 小四 行距: 1.5 倍行距"/>
    <w:basedOn w:val="1"/>
    <w:qFormat/>
    <w:uiPriority w:val="0"/>
    <w:pPr>
      <w:ind w:firstLine="200"/>
    </w:pPr>
    <w:rPr>
      <w:rFonts w:cs="宋体"/>
      <w:sz w:val="24"/>
    </w:rPr>
  </w:style>
  <w:style w:type="paragraph" w:customStyle="1" w:styleId="97">
    <w:name w:val="首行缩进"/>
    <w:qFormat/>
    <w:uiPriority w:val="0"/>
    <w:pPr>
      <w:adjustRightInd w:val="0"/>
      <w:spacing w:line="360" w:lineRule="auto"/>
      <w:ind w:firstLine="482"/>
      <w:jc w:val="both"/>
    </w:pPr>
    <w:rPr>
      <w:rFonts w:ascii="Times New Roman" w:hAnsi="Times New Roman" w:eastAsia="宋体" w:cs="Times New Roman"/>
      <w:kern w:val="2"/>
      <w:sz w:val="24"/>
      <w:lang w:val="en-US" w:eastAsia="zh-CN" w:bidi="ar-SA"/>
    </w:rPr>
  </w:style>
  <w:style w:type="paragraph" w:customStyle="1" w:styleId="98">
    <w:name w:val="Table Paragraph"/>
    <w:basedOn w:val="1"/>
    <w:qFormat/>
    <w:uiPriority w:val="1"/>
    <w:pPr>
      <w:jc w:val="center"/>
    </w:pPr>
    <w:rPr>
      <w:rFonts w:ascii="Noto Sans CJK JP Regular" w:hAnsi="Noto Sans CJK JP Regular" w:eastAsia="Noto Sans CJK JP Regular" w:cs="Noto Sans CJK JP Regular"/>
    </w:rPr>
  </w:style>
  <w:style w:type="paragraph" w:customStyle="1" w:styleId="99">
    <w:name w:val="表格第一行"/>
    <w:qFormat/>
    <w:uiPriority w:val="0"/>
    <w:pPr>
      <w:jc w:val="center"/>
    </w:pPr>
    <w:rPr>
      <w:rFonts w:ascii="Times New Roman" w:hAnsi="Times New Roman" w:eastAsia="宋体" w:cs="Times New Roman"/>
      <w:kern w:val="2"/>
      <w:sz w:val="24"/>
      <w:szCs w:val="24"/>
      <w:lang w:val="en-US" w:eastAsia="zh-CN" w:bidi="ar-SA"/>
    </w:rPr>
  </w:style>
  <w:style w:type="paragraph" w:customStyle="1" w:styleId="100">
    <w:name w:val="样式 样式 小四 行距: 1.5 倍行距 + 首行缩进:  2 字符"/>
    <w:basedOn w:val="96"/>
    <w:qFormat/>
    <w:uiPriority w:val="0"/>
    <w:pPr>
      <w:ind w:firstLine="480"/>
    </w:pPr>
  </w:style>
  <w:style w:type="paragraph" w:customStyle="1" w:styleId="101">
    <w:name w:val=" Char Char Char Char Char Char Char Char Char Char Char Char Char Char Char Char Char Char Char Char Char1 Char"/>
    <w:qFormat/>
    <w:uiPriority w:val="0"/>
    <w:pPr>
      <w:widowControl w:val="0"/>
      <w:spacing w:line="360" w:lineRule="exact"/>
      <w:ind w:firstLine="480" w:firstLineChars="200"/>
      <w:jc w:val="both"/>
    </w:pPr>
    <w:rPr>
      <w:rFonts w:ascii="Times New Roman" w:hAnsi="Times New Roman" w:eastAsia="宋体" w:cs="Times New Roman"/>
      <w:lang w:val="en-US" w:eastAsia="zh-CN" w:bidi="ar-SA"/>
    </w:rPr>
  </w:style>
  <w:style w:type="paragraph" w:customStyle="1" w:styleId="102">
    <w:name w:val="表格文字01"/>
    <w:basedOn w:val="1"/>
    <w:link w:val="112"/>
    <w:qFormat/>
    <w:uiPriority w:val="0"/>
    <w:pPr>
      <w:wordWrap w:val="0"/>
      <w:overflowPunct w:val="0"/>
      <w:topLinePunct/>
      <w:adjustRightInd/>
      <w:snapToGrid/>
      <w:spacing w:line="240" w:lineRule="auto"/>
      <w:ind w:firstLine="0" w:firstLineChars="0"/>
      <w:jc w:val="center"/>
    </w:pPr>
    <w:rPr>
      <w:rFonts w:ascii="Arial" w:hAnsi="Arial"/>
      <w:snapToGrid w:val="0"/>
      <w:color w:val="000000"/>
      <w:sz w:val="21"/>
    </w:rPr>
  </w:style>
  <w:style w:type="character" w:customStyle="1" w:styleId="103">
    <w:name w:val="span_title2"/>
    <w:basedOn w:val="37"/>
    <w:qFormat/>
    <w:uiPriority w:val="0"/>
    <w:rPr>
      <w:shd w:val="clear" w:color="auto" w:fill="DBDBDB"/>
    </w:rPr>
  </w:style>
  <w:style w:type="character" w:customStyle="1" w:styleId="104">
    <w:name w:val="hover64"/>
    <w:basedOn w:val="37"/>
    <w:qFormat/>
    <w:uiPriority w:val="0"/>
    <w:rPr>
      <w:shd w:val="clear" w:color="auto" w:fill="166BC7"/>
    </w:rPr>
  </w:style>
  <w:style w:type="character" w:customStyle="1" w:styleId="105">
    <w:name w:val="over"/>
    <w:basedOn w:val="37"/>
    <w:qFormat/>
    <w:uiPriority w:val="0"/>
    <w:rPr>
      <w:color w:val="CC0000"/>
    </w:rPr>
  </w:style>
  <w:style w:type="character" w:customStyle="1" w:styleId="106">
    <w:name w:val="now"/>
    <w:basedOn w:val="37"/>
    <w:qFormat/>
    <w:uiPriority w:val="0"/>
    <w:rPr>
      <w:color w:val="CC0000"/>
    </w:rPr>
  </w:style>
  <w:style w:type="character" w:customStyle="1" w:styleId="107">
    <w:name w:val="fr8"/>
    <w:basedOn w:val="37"/>
    <w:qFormat/>
    <w:uiPriority w:val="0"/>
    <w:rPr>
      <w:sz w:val="18"/>
      <w:szCs w:val="18"/>
    </w:rPr>
  </w:style>
  <w:style w:type="character" w:customStyle="1" w:styleId="108">
    <w:name w:val="ip"/>
    <w:basedOn w:val="37"/>
    <w:qFormat/>
    <w:uiPriority w:val="0"/>
  </w:style>
  <w:style w:type="character" w:customStyle="1" w:styleId="109">
    <w:name w:val="font_hotline"/>
    <w:basedOn w:val="37"/>
    <w:qFormat/>
    <w:uiPriority w:val="0"/>
    <w:rPr>
      <w:color w:val="166BC7"/>
      <w:sz w:val="36"/>
      <w:szCs w:val="36"/>
    </w:rPr>
  </w:style>
  <w:style w:type="character" w:customStyle="1" w:styleId="110">
    <w:name w:val="报告表  段 Char"/>
    <w:link w:val="64"/>
    <w:qFormat/>
    <w:uiPriority w:val="0"/>
    <w:rPr>
      <w:rFonts w:ascii="宋体" w:hAnsi="宋体" w:eastAsia="宋体"/>
      <w:kern w:val="2"/>
      <w:sz w:val="24"/>
      <w:szCs w:val="24"/>
      <w:lang w:val="en-US" w:eastAsia="zh-CN" w:bidi="ar-SA"/>
    </w:rPr>
  </w:style>
  <w:style w:type="character" w:customStyle="1" w:styleId="111">
    <w:name w:val="r1"/>
    <w:basedOn w:val="37"/>
    <w:qFormat/>
    <w:uiPriority w:val="0"/>
  </w:style>
  <w:style w:type="character" w:customStyle="1" w:styleId="112">
    <w:name w:val="表格文字01 Char Char"/>
    <w:link w:val="102"/>
    <w:qFormat/>
    <w:uiPriority w:val="0"/>
    <w:rPr>
      <w:rFonts w:ascii="Arial" w:hAnsi="Arial" w:eastAsia="宋体"/>
      <w:snapToGrid w:val="0"/>
      <w:color w:val="000000"/>
      <w:kern w:val="2"/>
      <w:sz w:val="21"/>
      <w:lang w:val="en-US" w:eastAsia="zh-CN" w:bidi="ar-SA"/>
    </w:rPr>
  </w:style>
  <w:style w:type="character" w:customStyle="1" w:styleId="113">
    <w:name w:val="f_r6"/>
    <w:basedOn w:val="37"/>
    <w:qFormat/>
    <w:uiPriority w:val="0"/>
  </w:style>
  <w:style w:type="character" w:customStyle="1" w:styleId="114">
    <w:name w:val="bzmc2"/>
    <w:basedOn w:val="37"/>
    <w:qFormat/>
    <w:uiPriority w:val="0"/>
  </w:style>
  <w:style w:type="character" w:customStyle="1" w:styleId="115">
    <w:name w:val="thisit"/>
    <w:basedOn w:val="37"/>
    <w:qFormat/>
    <w:uiPriority w:val="0"/>
  </w:style>
  <w:style w:type="character" w:customStyle="1" w:styleId="116">
    <w:name w:val="节标题 1.1 Char"/>
    <w:qFormat/>
    <w:uiPriority w:val="0"/>
    <w:rPr>
      <w:rFonts w:ascii="宋体" w:hAnsi="Arial" w:eastAsia="楷体_GB2312"/>
      <w:b/>
      <w:kern w:val="24"/>
      <w:sz w:val="24"/>
      <w:lang w:val="en-US" w:eastAsia="zh-CN" w:bidi="ar-SA"/>
    </w:rPr>
  </w:style>
  <w:style w:type="character" w:customStyle="1" w:styleId="117">
    <w:name w:val="sp2"/>
    <w:basedOn w:val="37"/>
    <w:qFormat/>
    <w:uiPriority w:val="0"/>
  </w:style>
  <w:style w:type="character" w:customStyle="1" w:styleId="118">
    <w:name w:val="正文文本缩进 Char"/>
    <w:link w:val="12"/>
    <w:qFormat/>
    <w:uiPriority w:val="0"/>
    <w:rPr>
      <w:sz w:val="28"/>
    </w:rPr>
  </w:style>
  <w:style w:type="character" w:customStyle="1" w:styleId="119">
    <w:name w:val="样式14 Char Char"/>
    <w:link w:val="72"/>
    <w:qFormat/>
    <w:uiPriority w:val="0"/>
    <w:rPr>
      <w:rFonts w:eastAsia="宋体"/>
      <w:color w:val="000000"/>
      <w:sz w:val="24"/>
      <w:shd w:val="clear" w:color="auto" w:fill="FFFFFF"/>
      <w:lang w:val="en-US" w:eastAsia="zh-CN" w:bidi="ar-SA"/>
    </w:rPr>
  </w:style>
  <w:style w:type="character" w:customStyle="1" w:styleId="120">
    <w:name w:val="纯文本 Char"/>
    <w:link w:val="16"/>
    <w:qFormat/>
    <w:uiPriority w:val="0"/>
    <w:rPr>
      <w:rFonts w:ascii="宋体" w:hAnsi="Courier New" w:eastAsia="宋体"/>
      <w:kern w:val="2"/>
      <w:sz w:val="28"/>
      <w:lang w:val="en-US" w:eastAsia="zh-CN" w:bidi="ar-SA"/>
    </w:rPr>
  </w:style>
  <w:style w:type="character" w:customStyle="1" w:styleId="121">
    <w:name w:val="bzrq2"/>
    <w:basedOn w:val="37"/>
    <w:qFormat/>
    <w:uiPriority w:val="0"/>
  </w:style>
  <w:style w:type="character" w:customStyle="1" w:styleId="122">
    <w:name w:val="btn8"/>
    <w:basedOn w:val="37"/>
    <w:qFormat/>
    <w:uiPriority w:val="0"/>
  </w:style>
  <w:style w:type="character" w:customStyle="1" w:styleId="123">
    <w:name w:val="表名 Char1"/>
    <w:link w:val="83"/>
    <w:qFormat/>
    <w:uiPriority w:val="0"/>
    <w:rPr>
      <w:rFonts w:eastAsia="黑体"/>
      <w:sz w:val="24"/>
      <w:lang w:bidi="ar-SA"/>
    </w:rPr>
  </w:style>
  <w:style w:type="character" w:customStyle="1" w:styleId="124">
    <w:name w:val="样式 宋体 黑色"/>
    <w:qFormat/>
    <w:uiPriority w:val="0"/>
    <w:rPr>
      <w:rFonts w:ascii="Times New Roman" w:hAnsi="Times New Roman" w:eastAsia="宋体"/>
      <w:color w:val="000000"/>
    </w:rPr>
  </w:style>
  <w:style w:type="character" w:customStyle="1" w:styleId="125">
    <w:name w:val="bzmc1"/>
    <w:basedOn w:val="37"/>
    <w:qFormat/>
    <w:uiPriority w:val="0"/>
  </w:style>
  <w:style w:type="character" w:customStyle="1" w:styleId="126">
    <w:name w:val="r"/>
    <w:basedOn w:val="37"/>
    <w:qFormat/>
    <w:uiPriority w:val="0"/>
  </w:style>
  <w:style w:type="character" w:customStyle="1" w:styleId="127">
    <w:name w:val="sp3"/>
    <w:basedOn w:val="37"/>
    <w:qFormat/>
    <w:uiPriority w:val="0"/>
  </w:style>
  <w:style w:type="character" w:customStyle="1" w:styleId="128">
    <w:name w:val="bzmc"/>
    <w:basedOn w:val="37"/>
    <w:qFormat/>
    <w:uiPriority w:val="0"/>
  </w:style>
  <w:style w:type="character" w:customStyle="1" w:styleId="129">
    <w:name w:val="表格1 Char"/>
    <w:link w:val="55"/>
    <w:qFormat/>
    <w:uiPriority w:val="0"/>
    <w:rPr>
      <w:rFonts w:ascii="宋体" w:hAnsi="Impact" w:eastAsia="宋体"/>
      <w:kern w:val="24"/>
      <w:sz w:val="28"/>
      <w:lang w:val="en-US" w:eastAsia="zh-CN" w:bidi="ar-SA"/>
    </w:rPr>
  </w:style>
  <w:style w:type="character" w:customStyle="1" w:styleId="130">
    <w:name w:val="标题 3 Char"/>
    <w:link w:val="5"/>
    <w:qFormat/>
    <w:uiPriority w:val="0"/>
    <w:rPr>
      <w:rFonts w:ascii="Times New Roman" w:hAnsi="Times New Roman" w:eastAsia="宋体"/>
      <w:sz w:val="28"/>
    </w:rPr>
  </w:style>
  <w:style w:type="character" w:customStyle="1" w:styleId="131">
    <w:name w:val="description"/>
    <w:basedOn w:val="37"/>
    <w:qFormat/>
    <w:uiPriority w:val="0"/>
  </w:style>
  <w:style w:type="character" w:customStyle="1" w:styleId="132">
    <w:name w:val="l1"/>
    <w:basedOn w:val="37"/>
    <w:qFormat/>
    <w:uiPriority w:val="0"/>
  </w:style>
  <w:style w:type="character" w:customStyle="1" w:styleId="133">
    <w:name w:val="l"/>
    <w:basedOn w:val="37"/>
    <w:qFormat/>
    <w:uiPriority w:val="0"/>
  </w:style>
  <w:style w:type="character" w:customStyle="1" w:styleId="134">
    <w:name w:val="sp21"/>
    <w:basedOn w:val="37"/>
    <w:qFormat/>
    <w:uiPriority w:val="0"/>
  </w:style>
  <w:style w:type="character" w:customStyle="1" w:styleId="135">
    <w:name w:val="sysj"/>
    <w:basedOn w:val="37"/>
    <w:qFormat/>
    <w:uiPriority w:val="0"/>
  </w:style>
  <w:style w:type="character" w:customStyle="1" w:styleId="136">
    <w:name w:val="表头 Char"/>
    <w:link w:val="91"/>
    <w:qFormat/>
    <w:uiPriority w:val="0"/>
    <w:rPr>
      <w:b/>
      <w:kern w:val="2"/>
      <w:sz w:val="21"/>
      <w:szCs w:val="22"/>
      <w:lang w:bidi="ar-SA"/>
    </w:rPr>
  </w:style>
  <w:style w:type="character" w:customStyle="1" w:styleId="137">
    <w:name w:val="标题 3 Char Char"/>
    <w:link w:val="5"/>
    <w:qFormat/>
    <w:uiPriority w:val="0"/>
    <w:rPr>
      <w:rFonts w:ascii="Times New Roman" w:hAnsi="Times New Roman" w:eastAsia="宋体"/>
      <w:sz w:val="28"/>
    </w:rPr>
  </w:style>
  <w:style w:type="character" w:customStyle="1" w:styleId="138">
    <w:name w:val="apple-style-span"/>
    <w:basedOn w:val="37"/>
    <w:qFormat/>
    <w:uiPriority w:val="0"/>
  </w:style>
  <w:style w:type="character" w:customStyle="1" w:styleId="139">
    <w:name w:val="表格 32 Char"/>
    <w:link w:val="59"/>
    <w:qFormat/>
    <w:uiPriority w:val="0"/>
    <w:rPr>
      <w:rFonts w:ascii="宋体" w:hAnsi="Impact" w:eastAsia="宋体"/>
      <w:kern w:val="24"/>
      <w:sz w:val="24"/>
      <w:lang w:val="en-US" w:eastAsia="zh-CN" w:bidi="ar-SA"/>
    </w:rPr>
  </w:style>
  <w:style w:type="character" w:customStyle="1" w:styleId="140">
    <w:name w:val="正文缩进 Char"/>
    <w:link w:val="7"/>
    <w:qFormat/>
    <w:uiPriority w:val="0"/>
    <w:rPr>
      <w:rFonts w:eastAsia="宋体"/>
      <w:kern w:val="2"/>
      <w:sz w:val="21"/>
      <w:lang w:val="en-US" w:eastAsia="zh-CN" w:bidi="ar-SA"/>
    </w:rPr>
  </w:style>
  <w:style w:type="character" w:customStyle="1" w:styleId="141">
    <w:name w:val="标题 2 Char"/>
    <w:link w:val="4"/>
    <w:qFormat/>
    <w:uiPriority w:val="0"/>
    <w:rPr>
      <w:rFonts w:ascii="Arial" w:hAnsi="Arial" w:eastAsia="宋体"/>
      <w:b/>
      <w:sz w:val="30"/>
      <w:szCs w:val="24"/>
      <w:lang w:bidi="ar-SA"/>
    </w:rPr>
  </w:style>
  <w:style w:type="character" w:customStyle="1" w:styleId="142">
    <w:name w:val="批注主题 Char Char"/>
    <w:qFormat/>
    <w:uiPriority w:val="0"/>
    <w:rPr>
      <w:rFonts w:eastAsia="宋体"/>
      <w:kern w:val="2"/>
      <w:sz w:val="21"/>
      <w:lang w:val="en-US" w:eastAsia="zh-CN" w:bidi="ar-SA"/>
    </w:rPr>
  </w:style>
  <w:style w:type="character" w:customStyle="1" w:styleId="143">
    <w:name w:val="sp1"/>
    <w:basedOn w:val="37"/>
    <w:qFormat/>
    <w:uiPriority w:val="0"/>
  </w:style>
  <w:style w:type="character" w:customStyle="1" w:styleId="144">
    <w:name w:val="a Char Char"/>
    <w:qFormat/>
    <w:uiPriority w:val="0"/>
    <w:rPr>
      <w:rFonts w:ascii="宋体" w:hAnsi="宋体" w:eastAsia="宋体" w:cs="Courier New"/>
      <w:b/>
      <w:bCs/>
      <w:kern w:val="2"/>
      <w:sz w:val="28"/>
      <w:szCs w:val="21"/>
      <w:lang w:val="en-US" w:eastAsia="zh-CN" w:bidi="ar-SA"/>
    </w:rPr>
  </w:style>
  <w:style w:type="character" w:customStyle="1" w:styleId="145">
    <w:name w:val="表格 32 Char Char"/>
    <w:qFormat/>
    <w:uiPriority w:val="0"/>
    <w:rPr>
      <w:rFonts w:ascii="宋体" w:hAnsi="Impact" w:eastAsia="宋体"/>
      <w:kern w:val="24"/>
      <w:sz w:val="24"/>
      <w:lang w:val="en-US" w:eastAsia="zh-CN" w:bidi="ar-SA"/>
    </w:rPr>
  </w:style>
  <w:style w:type="character" w:customStyle="1" w:styleId="146">
    <w:name w:val="标题 1 Char"/>
    <w:link w:val="3"/>
    <w:qFormat/>
    <w:uiPriority w:val="0"/>
    <w:rPr>
      <w:rFonts w:ascii="Times New Roman" w:hAnsi="Times New Roman" w:eastAsia="宋体"/>
      <w:b/>
      <w:kern w:val="44"/>
      <w:sz w:val="32"/>
      <w:szCs w:val="24"/>
      <w:lang w:bidi="ar-SA"/>
    </w:rPr>
  </w:style>
  <w:style w:type="character" w:customStyle="1" w:styleId="147">
    <w:name w:val="apple-converted-space"/>
    <w:basedOn w:val="37"/>
    <w:qFormat/>
    <w:uiPriority w:val="0"/>
  </w:style>
  <w:style w:type="character" w:customStyle="1" w:styleId="148">
    <w:name w:val="无间隔 Char"/>
    <w:link w:val="76"/>
    <w:qFormat/>
    <w:uiPriority w:val="0"/>
    <w:rPr>
      <w:kern w:val="2"/>
      <w:sz w:val="21"/>
      <w:szCs w:val="22"/>
      <w:lang w:val="en-US" w:eastAsia="zh-CN" w:bidi="ar-SA"/>
    </w:rPr>
  </w:style>
  <w:style w:type="paragraph" w:customStyle="1" w:styleId="149">
    <w:name w:val="河南表内"/>
    <w:basedOn w:val="1"/>
    <w:qFormat/>
    <w:uiPriority w:val="0"/>
    <w:pPr>
      <w:spacing w:line="360" w:lineRule="exact"/>
      <w:jc w:val="center"/>
    </w:pPr>
    <w:rPr>
      <w:color w:val="000000"/>
      <w:szCs w:val="21"/>
    </w:rPr>
  </w:style>
  <w:style w:type="paragraph" w:customStyle="1" w:styleId="150">
    <w:name w:val="表格格式"/>
    <w:basedOn w:val="1"/>
    <w:qFormat/>
    <w:uiPriority w:val="0"/>
    <w:pPr>
      <w:widowControl/>
      <w:spacing w:line="360" w:lineRule="exact"/>
      <w:jc w:val="center"/>
    </w:pPr>
    <w:rPr>
      <w:kern w:val="0"/>
      <w:szCs w:val="24"/>
    </w:rPr>
  </w:style>
  <w:style w:type="paragraph" w:customStyle="1" w:styleId="151">
    <w:name w:val="正文1"/>
    <w:basedOn w:val="1"/>
    <w:qFormat/>
    <w:uiPriority w:val="0"/>
    <w:pPr>
      <w:adjustRightInd w:val="0"/>
      <w:snapToGrid w:val="0"/>
      <w:spacing w:line="440" w:lineRule="exact"/>
      <w:ind w:firstLine="200" w:firstLineChars="200"/>
    </w:pPr>
    <w:rPr>
      <w:rFonts w:asciiTheme="minorHAnsi" w:hAnsiTheme="minorHAnsi" w:eastAsiaTheme="minorEastAsia" w:cstheme="minorBidi"/>
      <w:sz w:val="24"/>
    </w:rPr>
  </w:style>
  <w:style w:type="paragraph" w:customStyle="1" w:styleId="152">
    <w:name w:val="表格文字"/>
    <w:basedOn w:val="1"/>
    <w:qFormat/>
    <w:uiPriority w:val="0"/>
    <w:pPr>
      <w:adjustRightInd w:val="0"/>
      <w:snapToGrid w:val="0"/>
      <w:jc w:val="center"/>
    </w:pPr>
    <w:rPr>
      <w:rFonts w:ascii="仿宋_GB2312" w:hAnsi="Arial Black" w:eastAsia="仿宋_GB2312"/>
      <w:kern w:val="44"/>
      <w:sz w:val="24"/>
      <w:szCs w:val="20"/>
    </w:rPr>
  </w:style>
  <w:style w:type="paragraph" w:customStyle="1" w:styleId="153">
    <w:name w:val="报告书正文"/>
    <w:basedOn w:val="1"/>
    <w:qFormat/>
    <w:uiPriority w:val="0"/>
    <w:pPr>
      <w:spacing w:line="300" w:lineRule="auto"/>
      <w:ind w:firstLine="200" w:firstLineChars="200"/>
    </w:pPr>
    <w:rPr>
      <w:sz w:val="24"/>
    </w:rPr>
  </w:style>
  <w:style w:type="paragraph" w:customStyle="1" w:styleId="154">
    <w:name w:val="图表名"/>
    <w:basedOn w:val="1"/>
    <w:qFormat/>
    <w:uiPriority w:val="0"/>
    <w:pPr>
      <w:widowControl w:val="0"/>
      <w:autoSpaceDE w:val="0"/>
      <w:autoSpaceDN w:val="0"/>
      <w:adjustRightInd w:val="0"/>
      <w:ind w:firstLine="0" w:firstLineChars="0"/>
      <w:jc w:val="center"/>
      <w:outlineLvl w:val="3"/>
    </w:pPr>
    <w:rPr>
      <w:rFonts w:eastAsia="楷体_GB2312" w:cs="Times New Roman"/>
      <w:b/>
      <w:kern w:val="2"/>
      <w:sz w:val="21"/>
      <w:szCs w:val="21"/>
      <w:u w:val="single"/>
    </w:rPr>
  </w:style>
  <w:style w:type="paragraph" w:customStyle="1" w:styleId="155">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56">
    <w:name w:val="表格内格式"/>
    <w:basedOn w:val="1"/>
    <w:next w:val="1"/>
    <w:qFormat/>
    <w:uiPriority w:val="0"/>
    <w:pPr>
      <w:jc w:val="center"/>
    </w:pPr>
    <w:rPr>
      <w:sz w:val="24"/>
      <w:szCs w:val="21"/>
    </w:rPr>
  </w:style>
  <w:style w:type="paragraph" w:customStyle="1" w:styleId="157">
    <w:name w:val="样式3"/>
    <w:basedOn w:val="1"/>
    <w:qFormat/>
    <w:uiPriority w:val="0"/>
    <w:pPr>
      <w:jc w:val="center"/>
    </w:pPr>
    <w:rPr>
      <w:rFonts w:eastAsia="黑体"/>
      <w:sz w:val="44"/>
    </w:rPr>
  </w:style>
  <w:style w:type="paragraph" w:customStyle="1" w:styleId="158">
    <w:name w:val="p0"/>
    <w:basedOn w:val="1"/>
    <w:qFormat/>
    <w:uiPriority w:val="0"/>
    <w:pPr>
      <w:widowControl/>
    </w:pPr>
    <w:rPr>
      <w:kern w:val="0"/>
      <w:szCs w:val="21"/>
    </w:rPr>
  </w:style>
  <w:style w:type="character" w:customStyle="1" w:styleId="159">
    <w:name w:val="正文 Char Char"/>
    <w:qFormat/>
    <w:uiPriority w:val="0"/>
    <w:rPr>
      <w:rFonts w:ascii="宋体" w:hAnsi="宋体" w:eastAsia="宋体"/>
      <w:kern w:val="2"/>
      <w:sz w:val="28"/>
      <w:szCs w:val="24"/>
      <w:lang w:val="en-US" w:eastAsia="zh-CN" w:bidi="ar-SA"/>
    </w:rPr>
  </w:style>
  <w:style w:type="paragraph" w:customStyle="1" w:styleId="160">
    <w:name w:val="RAINYON的段落"/>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styleId="161">
    <w:name w:val="List Paragraph"/>
    <w:basedOn w:val="1"/>
    <w:qFormat/>
    <w:uiPriority w:val="34"/>
    <w:pPr>
      <w:widowControl/>
      <w:ind w:left="720"/>
      <w:contextualSpacing/>
      <w:jc w:val="left"/>
    </w:pPr>
    <w:rPr>
      <w:kern w:val="0"/>
      <w:sz w:val="24"/>
      <w:lang w:eastAsia="en-US" w:bidi="en-US"/>
    </w:rPr>
  </w:style>
  <w:style w:type="paragraph" w:customStyle="1" w:styleId="162">
    <w:name w:val="cucd-4"/>
    <w:next w:val="163"/>
    <w:qFormat/>
    <w:uiPriority w:val="0"/>
    <w:pPr>
      <w:spacing w:line="360" w:lineRule="auto"/>
      <w:ind w:firstLine="482" w:firstLineChars="200"/>
      <w:jc w:val="both"/>
    </w:pPr>
    <w:rPr>
      <w:rFonts w:ascii="Times New Roman" w:hAnsi="宋体" w:eastAsia="宋体" w:cs="Times New Roman"/>
      <w:b/>
      <w:kern w:val="2"/>
      <w:sz w:val="24"/>
      <w:szCs w:val="24"/>
      <w:lang w:val="en-US" w:eastAsia="zh-CN" w:bidi="ar-SA"/>
    </w:rPr>
  </w:style>
  <w:style w:type="paragraph" w:customStyle="1" w:styleId="163">
    <w:name w:val="cucd-0"/>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64">
    <w:name w:val="页眉 Char"/>
    <w:link w:val="22"/>
    <w:semiHidden/>
    <w:qFormat/>
    <w:locked/>
    <w:uiPriority w:val="99"/>
    <w:rPr>
      <w:rFonts w:ascii="Times New Roman" w:hAnsi="Times New Roman"/>
      <w:sz w:val="18"/>
    </w:rPr>
  </w:style>
  <w:style w:type="paragraph" w:customStyle="1" w:styleId="165">
    <w:name w:val="报告表 段"/>
    <w:basedOn w:val="1"/>
    <w:qFormat/>
    <w:uiPriority w:val="0"/>
    <w:pPr>
      <w:snapToGrid w:val="0"/>
      <w:spacing w:line="360" w:lineRule="auto"/>
      <w:ind w:firstLine="505"/>
    </w:pPr>
    <w:rPr>
      <w:rFonts w:ascii="宋体"/>
      <w:bCs/>
      <w:sz w:val="24"/>
      <w:szCs w:val="20"/>
    </w:rPr>
  </w:style>
  <w:style w:type="paragraph" w:customStyle="1" w:styleId="166">
    <w:name w:val="报告正文"/>
    <w:qFormat/>
    <w:uiPriority w:val="1"/>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167">
    <w:name w:val="样式2"/>
    <w:basedOn w:val="21"/>
    <w:qFormat/>
    <w:uiPriority w:val="0"/>
    <w:pPr>
      <w:widowControl/>
    </w:pPr>
    <w:rPr>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39129</Words>
  <Characters>49700</Characters>
  <Lines>264</Lines>
  <Paragraphs>74</Paragraphs>
  <TotalTime>3</TotalTime>
  <ScaleCrop>false</ScaleCrop>
  <LinksUpToDate>false</LinksUpToDate>
  <CharactersWithSpaces>50059</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2017-06-02T02:52:00Z</dcterms:created>
  <dc:creator>betty</dc:creator>
  <cp:lastModifiedBy>Administrator</cp:lastModifiedBy>
  <cp:lastPrinted>2016-07-05T06:52:00Z</cp:lastPrinted>
  <dcterms:modified xsi:type="dcterms:W3CDTF">2019-10-31T03:38:10Z</dcterms:modified>
  <dc:title>五、工程分析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